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5A7" w:rsidRDefault="00AF2022">
      <w:pPr>
        <w:rPr>
          <w:b/>
        </w:rPr>
      </w:pPr>
      <w:bookmarkStart w:id="0" w:name="_GoBack"/>
      <w:bookmarkEnd w:id="0"/>
      <w:r w:rsidRPr="00AF2022">
        <w:rPr>
          <w:b/>
        </w:rPr>
        <w:t>ALPS Analysis following Year 13 Mocks January 2023</w:t>
      </w:r>
    </w:p>
    <w:p w:rsidR="00AF2022" w:rsidRPr="00AF2022" w:rsidRDefault="007F77C3">
      <w:pPr>
        <w:rPr>
          <w:b/>
        </w:rPr>
      </w:pPr>
      <w:r w:rsidRPr="007F77C3">
        <w:rPr>
          <w:rFonts w:ascii="Calibri" w:hAnsi="Calibri" w:cs="Calibri"/>
          <w:noProof/>
          <w:lang w:eastAsia="en-GB"/>
        </w:rPr>
        <mc:AlternateContent>
          <mc:Choice Requires="wps">
            <w:drawing>
              <wp:anchor distT="45720" distB="45720" distL="114300" distR="114300" simplePos="0" relativeHeight="251661312" behindDoc="0" locked="0" layoutInCell="1" allowOverlap="1" wp14:anchorId="31578835" wp14:editId="061135B8">
                <wp:simplePos x="0" y="0"/>
                <wp:positionH relativeFrom="column">
                  <wp:posOffset>2828925</wp:posOffset>
                </wp:positionH>
                <wp:positionV relativeFrom="paragraph">
                  <wp:posOffset>6238875</wp:posOffset>
                </wp:positionV>
                <wp:extent cx="4019550" cy="3028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028950"/>
                        </a:xfrm>
                        <a:prstGeom prst="rect">
                          <a:avLst/>
                        </a:prstGeom>
                        <a:solidFill>
                          <a:srgbClr val="FFFFFF"/>
                        </a:solidFill>
                        <a:ln w="9525">
                          <a:solidFill>
                            <a:srgbClr val="000000"/>
                          </a:solidFill>
                          <a:miter lim="800000"/>
                          <a:headEnd/>
                          <a:tailEnd/>
                        </a:ln>
                      </wps:spPr>
                      <wps:txbx>
                        <w:txbxContent>
                          <w:p w:rsidR="007F77C3" w:rsidRDefault="007F77C3">
                            <w:r>
                              <w:t>When looking at this data it is important to remember how this cohorts KS4 APS was determined.  This cohort was TAGs.  Schools were tasked with how they were going to assess and determine grades so would have had different processes, and evidence bases.  As you know we did internal exams in the normal way but the content as for all schools was reduced and schools were explicitly told to provide students with a content list for what they were going to be assessed upon.  We take a number of students for a variety of schools and therefore we do not know what their process or evidence base was.</w:t>
                            </w:r>
                          </w:p>
                          <w:p w:rsidR="007F77C3" w:rsidRDefault="007F77C3">
                            <w:r>
                              <w:t>Given the methodology of ALPs using KS4 APS over a number of years to then set benchmarks for KS5 achievement – it does bring in the question of the validity of this data given that this cohorts KS4 APS cannot be compared to last years or previous years but it is a guide that can be used with this in mind.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78835" id="_x0000_t202" coordsize="21600,21600" o:spt="202" path="m,l,21600r21600,l21600,xe">
                <v:stroke joinstyle="miter"/>
                <v:path gradientshapeok="t" o:connecttype="rect"/>
              </v:shapetype>
              <v:shape id="Text Box 2" o:spid="_x0000_s1026" type="#_x0000_t202" style="position:absolute;margin-left:222.75pt;margin-top:491.25pt;width:316.5pt;height:2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">
                <v:textbox>
                  <w:txbxContent>
                    <w:p w:rsidR="007F77C3" w:rsidRDefault="007F77C3">
                      <w:r>
                        <w:t>When looking at this data it is important to remember how this cohorts KS4 APS was determined.  This cohort was TAGs.  Schools were tasked with how they were going to assess and determine grades so would have had different processes, and evidence bases.  As you know we did internal exams in the normal way but the content as for all schools was reduced and schools were explicitly told to provide students with a content list for what they were going to be assessed upon.  We take a number of students for a variety of schools and therefore we do not know what their process or evidence base was.</w:t>
                      </w:r>
                    </w:p>
                    <w:p w:rsidR="007F77C3" w:rsidRDefault="007F77C3">
                      <w:r>
                        <w:t>Given the methodology of ALPs using KS4 APS over a number of years to then set benchmarks for KS5 achievement – it does bring in the question of the validity of this data given that this cohorts KS4 APS cannot be compared to last years or previous years but it is a guide that can be used with this in mind.</w:t>
                      </w:r>
                    </w:p>
                  </w:txbxContent>
                </v:textbox>
                <w10:wrap type="square"/>
              </v:shape>
            </w:pict>
          </mc:Fallback>
        </mc:AlternateContent>
      </w:r>
      <w:r w:rsidR="00AF2022" w:rsidRPr="00AF2022">
        <w:rPr>
          <w:b/>
          <w:noProof/>
          <w:lang w:eastAsia="en-GB"/>
        </w:rPr>
        <mc:AlternateContent>
          <mc:Choice Requires="wps">
            <w:drawing>
              <wp:anchor distT="45720" distB="45720" distL="114300" distR="114300" simplePos="0" relativeHeight="251659264" behindDoc="0" locked="0" layoutInCell="1" allowOverlap="1" wp14:anchorId="0158E0BE" wp14:editId="49B2775E">
                <wp:simplePos x="0" y="0"/>
                <wp:positionH relativeFrom="column">
                  <wp:posOffset>2590800</wp:posOffset>
                </wp:positionH>
                <wp:positionV relativeFrom="paragraph">
                  <wp:posOffset>276225</wp:posOffset>
                </wp:positionV>
                <wp:extent cx="4314825" cy="6219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219825"/>
                        </a:xfrm>
                        <a:prstGeom prst="rect">
                          <a:avLst/>
                        </a:prstGeom>
                        <a:solidFill>
                          <a:srgbClr val="FFFFFF"/>
                        </a:solidFill>
                        <a:ln w="9525">
                          <a:noFill/>
                          <a:miter lim="800000"/>
                          <a:headEnd/>
                          <a:tailEnd/>
                        </a:ln>
                      </wps:spPr>
                      <wps:txbx>
                        <w:txbxContent>
                          <w:p w:rsidR="00AF2022" w:rsidRDefault="00AF2022">
                            <w:r>
                              <w:rPr>
                                <w:noProof/>
                                <w:lang w:eastAsia="en-GB"/>
                              </w:rPr>
                              <w:drawing>
                                <wp:inline distT="0" distB="0" distL="0" distR="0" wp14:anchorId="53C090E8" wp14:editId="1D83E67B">
                                  <wp:extent cx="4143375" cy="584570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61142" cy="58707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8E0BE" id="_x0000_s1027" type="#_x0000_t202" style="position:absolute;margin-left:204pt;margin-top:21.75pt;width:339.75pt;height:48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" stroked="f">
                <v:textbox>
                  <w:txbxContent>
                    <w:p w:rsidR="00AF2022" w:rsidRDefault="00AF2022">
                      <w:r>
                        <w:rPr>
                          <w:noProof/>
                          <w:lang w:eastAsia="en-GB"/>
                        </w:rPr>
                        <w:drawing>
                          <wp:inline distT="0" distB="0" distL="0" distR="0" wp14:anchorId="53C090E8" wp14:editId="1D83E67B">
                            <wp:extent cx="4143375" cy="584570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61142" cy="5870770"/>
                                    </a:xfrm>
                                    <a:prstGeom prst="rect">
                                      <a:avLst/>
                                    </a:prstGeom>
                                  </pic:spPr>
                                </pic:pic>
                              </a:graphicData>
                            </a:graphic>
                          </wp:inline>
                        </w:drawing>
                      </w:r>
                    </w:p>
                  </w:txbxContent>
                </v:textbox>
                <w10:wrap type="square"/>
              </v:shape>
            </w:pict>
          </mc:Fallback>
        </mc:AlternateContent>
      </w:r>
    </w:p>
    <w:tbl>
      <w:tblPr>
        <w:tblW w:w="0" w:type="auto"/>
        <w:tblCellMar>
          <w:left w:w="0" w:type="dxa"/>
          <w:right w:w="0" w:type="dxa"/>
        </w:tblCellMar>
        <w:tblLook w:val="04A0" w:firstRow="1" w:lastRow="0" w:firstColumn="1" w:lastColumn="0" w:noHBand="0" w:noVBand="1"/>
      </w:tblPr>
      <w:tblGrid>
        <w:gridCol w:w="2119"/>
        <w:gridCol w:w="1701"/>
      </w:tblGrid>
      <w:tr w:rsidR="00AF2022" w:rsidRPr="00AF2022" w:rsidTr="00AF2022">
        <w:tc>
          <w:tcPr>
            <w:tcW w:w="2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Art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5 - Black</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Biology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6 – Black</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 xml:space="preserve">Business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9 – Blue</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Chemistry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7 – Blue</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Theatre Studies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5 – Black</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 xml:space="preserve">Economics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8 - Blue</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English Language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8 – Blue</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English Literature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8 – Blue</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Film Studies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5 – Black</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 xml:space="preserve">Geography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8 – Blue</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History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9 – Blue</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Law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8 – Blue</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 xml:space="preserve">Maths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8 – Blue</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Media Studies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8 – Blue</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Music</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7 – Blue</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lastRenderedPageBreak/>
              <w:t>Philosophy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5 – Black</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PE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6 - Black</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Physics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7 – Blue</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Psychology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8 - Blue</w:t>
            </w:r>
          </w:p>
        </w:tc>
      </w:tr>
      <w:tr w:rsidR="00AF2022" w:rsidRPr="00AF2022" w:rsidTr="00AF2022">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Sociology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7 - Blue</w:t>
            </w:r>
          </w:p>
        </w:tc>
      </w:tr>
      <w:tr w:rsidR="00AF2022" w:rsidRPr="00AF2022" w:rsidTr="00AF2022">
        <w:trPr>
          <w:trHeight w:val="84"/>
        </w:trPr>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 xml:space="preserve">Spanish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6 - Blue</w:t>
            </w:r>
          </w:p>
        </w:tc>
      </w:tr>
    </w:tbl>
    <w:p w:rsidR="00AF2022" w:rsidRPr="00AF2022" w:rsidRDefault="00AF2022" w:rsidP="00AF2022">
      <w:pPr>
        <w:rPr>
          <w:rFonts w:ascii="Calibri" w:hAnsi="Calibri" w:cs="Calibri"/>
        </w:rPr>
      </w:pPr>
    </w:p>
    <w:tbl>
      <w:tblPr>
        <w:tblW w:w="0" w:type="auto"/>
        <w:tblCellMar>
          <w:left w:w="0" w:type="dxa"/>
          <w:right w:w="0" w:type="dxa"/>
        </w:tblCellMar>
        <w:tblLook w:val="04A0" w:firstRow="1" w:lastRow="0" w:firstColumn="1" w:lastColumn="0" w:noHBand="0" w:noVBand="1"/>
      </w:tblPr>
      <w:tblGrid>
        <w:gridCol w:w="2402"/>
        <w:gridCol w:w="1701"/>
      </w:tblGrid>
      <w:tr w:rsidR="00AF2022" w:rsidRPr="00AF2022" w:rsidTr="00AF2022">
        <w:tc>
          <w:tcPr>
            <w:tcW w:w="2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BTEC Ext Cert Music</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9 – Blue</w:t>
            </w:r>
          </w:p>
        </w:tc>
      </w:tr>
      <w:tr w:rsidR="00AF2022" w:rsidRPr="00AF2022" w:rsidTr="00AF2022">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BTEC Ext Cert H&amp;SC</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3 – Red</w:t>
            </w:r>
          </w:p>
        </w:tc>
      </w:tr>
      <w:tr w:rsidR="00AF2022" w:rsidRPr="00AF2022" w:rsidTr="00AF2022">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BTEC Ext Cert Sport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5 – Black</w:t>
            </w:r>
          </w:p>
        </w:tc>
      </w:tr>
      <w:tr w:rsidR="00AF2022" w:rsidRPr="00AF2022" w:rsidTr="00AF2022">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BTEC Ext Dip Business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4 – Black</w:t>
            </w:r>
          </w:p>
        </w:tc>
      </w:tr>
      <w:tr w:rsidR="00AF2022" w:rsidRPr="00AF2022" w:rsidTr="00AF2022">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BTEC Ext Dip H&amp;SC</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6 – Black</w:t>
            </w:r>
          </w:p>
        </w:tc>
      </w:tr>
      <w:tr w:rsidR="00AF2022" w:rsidRPr="00AF2022" w:rsidTr="00AF2022">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BTEC Ext Dip PE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2022" w:rsidRPr="00AF2022" w:rsidRDefault="00AF2022">
            <w:pPr>
              <w:rPr>
                <w:rFonts w:ascii="Calibri" w:hAnsi="Calibri" w:cs="Calibri"/>
              </w:rPr>
            </w:pPr>
            <w:r w:rsidRPr="00AF2022">
              <w:rPr>
                <w:rFonts w:ascii="Calibri" w:hAnsi="Calibri" w:cs="Calibri"/>
              </w:rPr>
              <w:t>Alps 4 – Black</w:t>
            </w:r>
          </w:p>
        </w:tc>
      </w:tr>
    </w:tbl>
    <w:p w:rsidR="00AF2022" w:rsidRPr="00AF2022" w:rsidRDefault="00AF2022">
      <w:pPr>
        <w:rPr>
          <w:b/>
        </w:rPr>
      </w:pPr>
    </w:p>
    <w:sectPr w:rsidR="00AF2022" w:rsidRPr="00AF2022" w:rsidSect="00AF20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22"/>
    <w:rsid w:val="00445268"/>
    <w:rsid w:val="005209D6"/>
    <w:rsid w:val="005E7DA2"/>
    <w:rsid w:val="007F77C3"/>
    <w:rsid w:val="00AF2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1324E-2483-43F2-83DA-C7977A6C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8470">
      <w:bodyDiv w:val="1"/>
      <w:marLeft w:val="0"/>
      <w:marRight w:val="0"/>
      <w:marTop w:val="0"/>
      <w:marBottom w:val="0"/>
      <w:divBdr>
        <w:top w:val="none" w:sz="0" w:space="0" w:color="auto"/>
        <w:left w:val="none" w:sz="0" w:space="0" w:color="auto"/>
        <w:bottom w:val="none" w:sz="0" w:space="0" w:color="auto"/>
        <w:right w:val="none" w:sz="0" w:space="0" w:color="auto"/>
      </w:divBdr>
    </w:div>
    <w:div w:id="151102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J.Martin</dc:creator>
  <cp:keywords/>
  <dc:description/>
  <cp:lastModifiedBy>C.Watson</cp:lastModifiedBy>
  <cp:revision>2</cp:revision>
  <dcterms:created xsi:type="dcterms:W3CDTF">2023-04-28T08:55:00Z</dcterms:created>
  <dcterms:modified xsi:type="dcterms:W3CDTF">2023-04-28T08:55:00Z</dcterms:modified>
</cp:coreProperties>
</file>