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C2" w:rsidRPr="002C01C2" w:rsidRDefault="002C01C2" w:rsidP="002C01C2">
      <w:pPr>
        <w:spacing w:after="0" w:line="312" w:lineRule="atLeast"/>
        <w:rPr>
          <w:rFonts w:ascii="Arial" w:eastAsia="Times New Roman" w:hAnsi="Arial" w:cs="Arial"/>
          <w:color w:val="414042"/>
          <w:sz w:val="40"/>
          <w:szCs w:val="40"/>
          <w:lang w:eastAsia="en-GB"/>
        </w:rPr>
      </w:pPr>
      <w:r w:rsidRPr="002C01C2">
        <w:rPr>
          <w:rFonts w:ascii="Arial" w:eastAsia="Times New Roman" w:hAnsi="Arial" w:cs="Arial"/>
          <w:color w:val="414042"/>
          <w:sz w:val="40"/>
          <w:szCs w:val="40"/>
          <w:lang w:eastAsia="en-GB"/>
        </w:rPr>
        <w:t>Behaviour for learning statement of principals</w:t>
      </w:r>
      <w:bookmarkStart w:id="0" w:name="_GoBack"/>
      <w:bookmarkEnd w:id="0"/>
    </w:p>
    <w:p w:rsidR="002C01C2" w:rsidRDefault="002C01C2" w:rsidP="002C01C2">
      <w:pPr>
        <w:spacing w:after="0" w:line="312" w:lineRule="atLeast"/>
        <w:rPr>
          <w:rFonts w:ascii="Arial" w:eastAsia="Times New Roman" w:hAnsi="Arial" w:cs="Arial"/>
          <w:color w:val="414042"/>
          <w:sz w:val="18"/>
          <w:szCs w:val="18"/>
          <w:lang w:eastAsia="en-GB"/>
        </w:rPr>
      </w:pPr>
    </w:p>
    <w:p w:rsidR="002C01C2" w:rsidRDefault="002C01C2" w:rsidP="002C01C2">
      <w:pPr>
        <w:spacing w:after="0" w:line="312" w:lineRule="atLeast"/>
        <w:rPr>
          <w:rFonts w:ascii="Arial" w:eastAsia="Times New Roman" w:hAnsi="Arial" w:cs="Arial"/>
          <w:color w:val="414042"/>
          <w:sz w:val="18"/>
          <w:szCs w:val="18"/>
          <w:lang w:eastAsia="en-GB"/>
        </w:rPr>
      </w:pPr>
    </w:p>
    <w:p w:rsidR="002C01C2" w:rsidRPr="002C01C2" w:rsidRDefault="002C01C2" w:rsidP="002C01C2">
      <w:pPr>
        <w:spacing w:after="0" w:line="312" w:lineRule="atLeast"/>
        <w:rPr>
          <w:rFonts w:ascii="Arial" w:eastAsia="Times New Roman" w:hAnsi="Arial" w:cs="Arial"/>
          <w:color w:val="414042"/>
          <w:sz w:val="18"/>
          <w:szCs w:val="18"/>
          <w:lang w:eastAsia="en-GB"/>
        </w:rPr>
      </w:pPr>
      <w:r w:rsidRPr="002C01C2">
        <w:rPr>
          <w:rFonts w:ascii="Arial" w:eastAsia="Times New Roman" w:hAnsi="Arial" w:cs="Arial"/>
          <w:color w:val="414042"/>
          <w:sz w:val="18"/>
          <w:szCs w:val="18"/>
          <w:lang w:eastAsia="en-GB"/>
        </w:rPr>
        <w:t xml:space="preserve">The purpose of this statement is to give guidance to the </w:t>
      </w:r>
      <w:proofErr w:type="spellStart"/>
      <w:r w:rsidRPr="002C01C2">
        <w:rPr>
          <w:rFonts w:ascii="Arial" w:eastAsia="Times New Roman" w:hAnsi="Arial" w:cs="Arial"/>
          <w:color w:val="414042"/>
          <w:sz w:val="18"/>
          <w:szCs w:val="18"/>
          <w:lang w:eastAsia="en-GB"/>
        </w:rPr>
        <w:t>Headteacher</w:t>
      </w:r>
      <w:proofErr w:type="spellEnd"/>
      <w:r w:rsidRPr="002C01C2">
        <w:rPr>
          <w:rFonts w:ascii="Arial" w:eastAsia="Times New Roman" w:hAnsi="Arial" w:cs="Arial"/>
          <w:color w:val="414042"/>
          <w:sz w:val="18"/>
          <w:szCs w:val="18"/>
          <w:lang w:eastAsia="en-GB"/>
        </w:rPr>
        <w:t xml:space="preserve"> in drawing up the School’s behaviour and discipline policy by stating the principles which governors expect to be followed.</w:t>
      </w:r>
    </w:p>
    <w:p w:rsidR="002C01C2" w:rsidRPr="002C01C2" w:rsidRDefault="002C01C2" w:rsidP="002C01C2">
      <w:pPr>
        <w:spacing w:after="0" w:line="312" w:lineRule="atLeast"/>
        <w:rPr>
          <w:rFonts w:ascii="Arial" w:eastAsia="Times New Roman" w:hAnsi="Arial" w:cs="Arial"/>
          <w:color w:val="414042"/>
          <w:sz w:val="18"/>
          <w:szCs w:val="18"/>
          <w:lang w:eastAsia="en-GB"/>
        </w:rPr>
      </w:pPr>
      <w:r w:rsidRPr="002C01C2">
        <w:rPr>
          <w:rFonts w:ascii="Arial" w:eastAsia="Times New Roman" w:hAnsi="Arial" w:cs="Arial"/>
          <w:color w:val="414042"/>
          <w:sz w:val="18"/>
          <w:szCs w:val="18"/>
          <w:lang w:eastAsia="en-GB"/>
        </w:rPr>
        <w:t>We expect the School to create a positive learning environment in which students and teachers work together to ensure that the core values of Shenfield High School are upheld:</w:t>
      </w:r>
    </w:p>
    <w:p w:rsidR="002C01C2" w:rsidRPr="002C01C2" w:rsidRDefault="002C01C2" w:rsidP="002C01C2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414042"/>
          <w:sz w:val="18"/>
          <w:szCs w:val="18"/>
          <w:lang w:eastAsia="en-GB"/>
        </w:rPr>
      </w:pPr>
      <w:r w:rsidRPr="002C01C2">
        <w:rPr>
          <w:rFonts w:ascii="Arial" w:eastAsia="Times New Roman" w:hAnsi="Arial" w:cs="Arial"/>
          <w:color w:val="414042"/>
          <w:sz w:val="18"/>
          <w:szCs w:val="18"/>
          <w:lang w:eastAsia="en-GB"/>
        </w:rPr>
        <w:t>Respect</w:t>
      </w:r>
    </w:p>
    <w:p w:rsidR="002C01C2" w:rsidRPr="002C01C2" w:rsidRDefault="002C01C2" w:rsidP="002C01C2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414042"/>
          <w:sz w:val="18"/>
          <w:szCs w:val="18"/>
          <w:lang w:eastAsia="en-GB"/>
        </w:rPr>
      </w:pPr>
      <w:r w:rsidRPr="002C01C2">
        <w:rPr>
          <w:rFonts w:ascii="Arial" w:eastAsia="Times New Roman" w:hAnsi="Arial" w:cs="Arial"/>
          <w:color w:val="414042"/>
          <w:sz w:val="18"/>
          <w:szCs w:val="18"/>
          <w:lang w:eastAsia="en-GB"/>
        </w:rPr>
        <w:t>Learning</w:t>
      </w:r>
    </w:p>
    <w:p w:rsidR="002C01C2" w:rsidRPr="002C01C2" w:rsidRDefault="002C01C2" w:rsidP="002C01C2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414042"/>
          <w:sz w:val="18"/>
          <w:szCs w:val="18"/>
          <w:lang w:eastAsia="en-GB"/>
        </w:rPr>
      </w:pPr>
      <w:r w:rsidRPr="002C01C2">
        <w:rPr>
          <w:rFonts w:ascii="Arial" w:eastAsia="Times New Roman" w:hAnsi="Arial" w:cs="Arial"/>
          <w:color w:val="414042"/>
          <w:sz w:val="18"/>
          <w:szCs w:val="18"/>
          <w:lang w:eastAsia="en-GB"/>
        </w:rPr>
        <w:t>Responsibility</w:t>
      </w:r>
    </w:p>
    <w:p w:rsidR="002C01C2" w:rsidRPr="002C01C2" w:rsidRDefault="002C01C2" w:rsidP="002C01C2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414042"/>
          <w:sz w:val="18"/>
          <w:szCs w:val="18"/>
          <w:lang w:eastAsia="en-GB"/>
        </w:rPr>
      </w:pPr>
      <w:r w:rsidRPr="002C01C2">
        <w:rPr>
          <w:rFonts w:ascii="Arial" w:eastAsia="Times New Roman" w:hAnsi="Arial" w:cs="Arial"/>
          <w:color w:val="414042"/>
          <w:sz w:val="18"/>
          <w:szCs w:val="18"/>
          <w:lang w:eastAsia="en-GB"/>
        </w:rPr>
        <w:t>Security</w:t>
      </w:r>
    </w:p>
    <w:p w:rsidR="002C01C2" w:rsidRPr="002C01C2" w:rsidRDefault="002C01C2" w:rsidP="002C01C2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414042"/>
          <w:sz w:val="18"/>
          <w:szCs w:val="18"/>
          <w:lang w:eastAsia="en-GB"/>
        </w:rPr>
      </w:pPr>
      <w:r w:rsidRPr="002C01C2">
        <w:rPr>
          <w:rFonts w:ascii="Arial" w:eastAsia="Times New Roman" w:hAnsi="Arial" w:cs="Arial"/>
          <w:color w:val="414042"/>
          <w:sz w:val="18"/>
          <w:szCs w:val="18"/>
          <w:lang w:eastAsia="en-GB"/>
        </w:rPr>
        <w:t>Community</w:t>
      </w:r>
    </w:p>
    <w:p w:rsidR="002C01C2" w:rsidRPr="002C01C2" w:rsidRDefault="002C01C2" w:rsidP="002C01C2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414042"/>
          <w:sz w:val="18"/>
          <w:szCs w:val="18"/>
          <w:lang w:eastAsia="en-GB"/>
        </w:rPr>
      </w:pPr>
      <w:r w:rsidRPr="002C01C2">
        <w:rPr>
          <w:rFonts w:ascii="Arial" w:eastAsia="Times New Roman" w:hAnsi="Arial" w:cs="Arial"/>
          <w:color w:val="414042"/>
          <w:sz w:val="18"/>
          <w:szCs w:val="18"/>
          <w:lang w:eastAsia="en-GB"/>
        </w:rPr>
        <w:t>Success</w:t>
      </w:r>
    </w:p>
    <w:p w:rsidR="002C01C2" w:rsidRPr="002C01C2" w:rsidRDefault="002C01C2" w:rsidP="002C01C2">
      <w:pPr>
        <w:spacing w:after="0" w:line="312" w:lineRule="atLeast"/>
        <w:rPr>
          <w:rFonts w:ascii="Arial" w:eastAsia="Times New Roman" w:hAnsi="Arial" w:cs="Arial"/>
          <w:color w:val="414042"/>
          <w:sz w:val="18"/>
          <w:szCs w:val="18"/>
          <w:lang w:eastAsia="en-GB"/>
        </w:rPr>
      </w:pPr>
      <w:r w:rsidRPr="002C01C2">
        <w:rPr>
          <w:rFonts w:ascii="Arial" w:eastAsia="Times New Roman" w:hAnsi="Arial" w:cs="Arial"/>
          <w:color w:val="414042"/>
          <w:sz w:val="18"/>
          <w:szCs w:val="18"/>
          <w:lang w:eastAsia="en-GB"/>
        </w:rPr>
        <w:t>We therefore expect the School’s Behaviour for Learning Policy to:</w:t>
      </w:r>
    </w:p>
    <w:p w:rsidR="002C01C2" w:rsidRPr="002C01C2" w:rsidRDefault="002C01C2" w:rsidP="002C01C2">
      <w:pPr>
        <w:numPr>
          <w:ilvl w:val="0"/>
          <w:numId w:val="2"/>
        </w:numPr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414042"/>
          <w:sz w:val="18"/>
          <w:szCs w:val="18"/>
          <w:lang w:eastAsia="en-GB"/>
        </w:rPr>
      </w:pPr>
      <w:proofErr w:type="gramStart"/>
      <w:r w:rsidRPr="002C01C2">
        <w:rPr>
          <w:rFonts w:ascii="Arial" w:eastAsia="Times New Roman" w:hAnsi="Arial" w:cs="Arial"/>
          <w:color w:val="414042"/>
          <w:sz w:val="18"/>
          <w:szCs w:val="18"/>
          <w:lang w:eastAsia="en-GB"/>
        </w:rPr>
        <w:t>aim</w:t>
      </w:r>
      <w:proofErr w:type="gramEnd"/>
      <w:r w:rsidRPr="002C01C2">
        <w:rPr>
          <w:rFonts w:ascii="Arial" w:eastAsia="Times New Roman" w:hAnsi="Arial" w:cs="Arial"/>
          <w:color w:val="414042"/>
          <w:sz w:val="18"/>
          <w:szCs w:val="18"/>
          <w:lang w:eastAsia="en-GB"/>
        </w:rPr>
        <w:t xml:space="preserve"> to provide a safe, secure and supportive environment where all students can learn to the best of their ability and all teachers can teach good and outstanding lessons.</w:t>
      </w:r>
    </w:p>
    <w:p w:rsidR="002C01C2" w:rsidRPr="002C01C2" w:rsidRDefault="002C01C2" w:rsidP="002C01C2">
      <w:pPr>
        <w:numPr>
          <w:ilvl w:val="0"/>
          <w:numId w:val="2"/>
        </w:numPr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414042"/>
          <w:sz w:val="18"/>
          <w:szCs w:val="18"/>
          <w:lang w:eastAsia="en-GB"/>
        </w:rPr>
      </w:pPr>
      <w:proofErr w:type="gramStart"/>
      <w:r w:rsidRPr="002C01C2">
        <w:rPr>
          <w:rFonts w:ascii="Arial" w:eastAsia="Times New Roman" w:hAnsi="Arial" w:cs="Arial"/>
          <w:color w:val="414042"/>
          <w:sz w:val="18"/>
          <w:szCs w:val="18"/>
          <w:lang w:eastAsia="en-GB"/>
        </w:rPr>
        <w:t>be</w:t>
      </w:r>
      <w:proofErr w:type="gramEnd"/>
      <w:r w:rsidRPr="002C01C2">
        <w:rPr>
          <w:rFonts w:ascii="Arial" w:eastAsia="Times New Roman" w:hAnsi="Arial" w:cs="Arial"/>
          <w:color w:val="414042"/>
          <w:sz w:val="18"/>
          <w:szCs w:val="18"/>
          <w:lang w:eastAsia="en-GB"/>
        </w:rPr>
        <w:t xml:space="preserve"> built upon the fundamental principle of building positive relationships and supporting students in meeting expectations. </w:t>
      </w:r>
    </w:p>
    <w:p w:rsidR="002C01C2" w:rsidRPr="002C01C2" w:rsidRDefault="002C01C2" w:rsidP="002C01C2">
      <w:pPr>
        <w:numPr>
          <w:ilvl w:val="0"/>
          <w:numId w:val="2"/>
        </w:numPr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414042"/>
          <w:sz w:val="18"/>
          <w:szCs w:val="18"/>
          <w:lang w:eastAsia="en-GB"/>
        </w:rPr>
      </w:pPr>
      <w:proofErr w:type="gramStart"/>
      <w:r w:rsidRPr="002C01C2">
        <w:rPr>
          <w:rFonts w:ascii="Arial" w:eastAsia="Times New Roman" w:hAnsi="Arial" w:cs="Arial"/>
          <w:color w:val="414042"/>
          <w:sz w:val="18"/>
          <w:szCs w:val="18"/>
          <w:lang w:eastAsia="en-GB"/>
        </w:rPr>
        <w:t>support</w:t>
      </w:r>
      <w:proofErr w:type="gramEnd"/>
      <w:r w:rsidRPr="002C01C2">
        <w:rPr>
          <w:rFonts w:ascii="Arial" w:eastAsia="Times New Roman" w:hAnsi="Arial" w:cs="Arial"/>
          <w:color w:val="414042"/>
          <w:sz w:val="18"/>
          <w:szCs w:val="18"/>
          <w:lang w:eastAsia="en-GB"/>
        </w:rPr>
        <w:t xml:space="preserve"> the expectation that all students will engage in all learning opportunities, demonstrating a positive attitude and a desire to achieve the best they possibly can whilst supporting the learning of their fellow students.</w:t>
      </w:r>
    </w:p>
    <w:p w:rsidR="002C01C2" w:rsidRPr="002C01C2" w:rsidRDefault="002C01C2" w:rsidP="002C01C2">
      <w:pPr>
        <w:numPr>
          <w:ilvl w:val="0"/>
          <w:numId w:val="2"/>
        </w:numPr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414042"/>
          <w:sz w:val="18"/>
          <w:szCs w:val="18"/>
          <w:lang w:eastAsia="en-GB"/>
        </w:rPr>
      </w:pPr>
      <w:proofErr w:type="gramStart"/>
      <w:r w:rsidRPr="002C01C2">
        <w:rPr>
          <w:rFonts w:ascii="Arial" w:eastAsia="Times New Roman" w:hAnsi="Arial" w:cs="Arial"/>
          <w:color w:val="414042"/>
          <w:sz w:val="18"/>
          <w:szCs w:val="18"/>
          <w:lang w:eastAsia="en-GB"/>
        </w:rPr>
        <w:t>provide</w:t>
      </w:r>
      <w:proofErr w:type="gramEnd"/>
      <w:r w:rsidRPr="002C01C2">
        <w:rPr>
          <w:rFonts w:ascii="Arial" w:eastAsia="Times New Roman" w:hAnsi="Arial" w:cs="Arial"/>
          <w:color w:val="414042"/>
          <w:sz w:val="18"/>
          <w:szCs w:val="18"/>
          <w:lang w:eastAsia="en-GB"/>
        </w:rPr>
        <w:t xml:space="preserve"> clarification, coherence and consistency in understanding and implementing the rights and responsibilities of students and teachers.</w:t>
      </w:r>
    </w:p>
    <w:p w:rsidR="002C01C2" w:rsidRPr="002C01C2" w:rsidRDefault="002C01C2" w:rsidP="002C01C2">
      <w:pPr>
        <w:spacing w:after="0" w:line="312" w:lineRule="atLeast"/>
        <w:rPr>
          <w:rFonts w:ascii="Arial" w:eastAsia="Times New Roman" w:hAnsi="Arial" w:cs="Arial"/>
          <w:color w:val="414042"/>
          <w:sz w:val="18"/>
          <w:szCs w:val="18"/>
          <w:lang w:eastAsia="en-GB"/>
        </w:rPr>
      </w:pPr>
      <w:r w:rsidRPr="002C01C2">
        <w:rPr>
          <w:rFonts w:ascii="Arial" w:eastAsia="Times New Roman" w:hAnsi="Arial" w:cs="Arial"/>
          <w:color w:val="414042"/>
          <w:sz w:val="18"/>
          <w:szCs w:val="18"/>
          <w:lang w:eastAsia="en-GB"/>
        </w:rPr>
        <w:t>SHENFIELD HIGH SCHOOL GOVERNING BODY</w:t>
      </w:r>
    </w:p>
    <w:p w:rsidR="00A71AD3" w:rsidRDefault="00A71AD3"/>
    <w:sectPr w:rsidR="00A71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A3F97"/>
    <w:multiLevelType w:val="multilevel"/>
    <w:tmpl w:val="851E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9E2B47"/>
    <w:multiLevelType w:val="multilevel"/>
    <w:tmpl w:val="1A64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C2"/>
    <w:rsid w:val="002C01C2"/>
    <w:rsid w:val="00A7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0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0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310">
          <w:marLeft w:val="0"/>
          <w:marRight w:val="450"/>
          <w:marTop w:val="3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FB49C93E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k.whordley</dc:creator>
  <cp:lastModifiedBy>k.whordley</cp:lastModifiedBy>
  <cp:revision>1</cp:revision>
  <dcterms:created xsi:type="dcterms:W3CDTF">2015-11-27T14:02:00Z</dcterms:created>
  <dcterms:modified xsi:type="dcterms:W3CDTF">2015-11-27T14:05:00Z</dcterms:modified>
</cp:coreProperties>
</file>