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2283" w14:textId="77777777" w:rsidR="00B07DC0" w:rsidRDefault="00B07DC0">
      <w:pPr>
        <w:rPr>
          <w:rFonts w:cs="Arial"/>
          <w:b/>
        </w:rPr>
      </w:pPr>
    </w:p>
    <w:p w14:paraId="5C38FCB1" w14:textId="0D50B2A5" w:rsidR="00B07DC0" w:rsidRDefault="00AC200E">
      <w:pPr>
        <w:rPr>
          <w:rFonts w:cs="Arial"/>
          <w:b/>
        </w:rPr>
      </w:pPr>
      <w:r>
        <w:rPr>
          <w:rFonts w:cs="Arial"/>
          <w:b/>
          <w:noProof/>
        </w:rPr>
        <mc:AlternateContent>
          <mc:Choice Requires="wps">
            <w:drawing>
              <wp:anchor distT="0" distB="0" distL="114300" distR="114300" simplePos="0" relativeHeight="251657216" behindDoc="0" locked="0" layoutInCell="1" allowOverlap="1" wp14:anchorId="4DCDB163" wp14:editId="6AA9C0A7">
                <wp:simplePos x="0" y="0"/>
                <wp:positionH relativeFrom="column">
                  <wp:posOffset>-808990</wp:posOffset>
                </wp:positionH>
                <wp:positionV relativeFrom="paragraph">
                  <wp:posOffset>15875</wp:posOffset>
                </wp:positionV>
                <wp:extent cx="2540000" cy="772160"/>
                <wp:effectExtent l="6350" t="9525" r="6350" b="8890"/>
                <wp:wrapNone/>
                <wp:docPr id="123522814"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721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3AB37" id="Rectangle 371" o:spid="_x0000_s1026" style="position:absolute;margin-left:-63.7pt;margin-top:1.25pt;width:200pt;height:6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" strokecolor="white"/>
            </w:pict>
          </mc:Fallback>
        </mc:AlternateContent>
      </w:r>
    </w:p>
    <w:p w14:paraId="1142EAF2" w14:textId="77777777" w:rsidR="002449F1" w:rsidRDefault="002449F1">
      <w:pPr>
        <w:rPr>
          <w:rFonts w:cs="Arial"/>
          <w:b/>
        </w:rPr>
      </w:pPr>
    </w:p>
    <w:p w14:paraId="4F3BF4D2" w14:textId="77777777" w:rsidR="00B07DC0" w:rsidRDefault="00B07DC0">
      <w:pPr>
        <w:rPr>
          <w:rFonts w:cs="Arial"/>
          <w:b/>
        </w:rPr>
      </w:pPr>
    </w:p>
    <w:p w14:paraId="4A2BEAE3" w14:textId="68D0F24D" w:rsidR="00B07DC0" w:rsidRDefault="00AC200E">
      <w:pPr>
        <w:rPr>
          <w:rFonts w:cs="Arial"/>
          <w:b/>
        </w:rPr>
      </w:pPr>
      <w:r>
        <w:rPr>
          <w:noProof/>
        </w:rPr>
        <w:drawing>
          <wp:anchor distT="0" distB="0" distL="114300" distR="114300" simplePos="0" relativeHeight="251658240" behindDoc="0" locked="0" layoutInCell="1" allowOverlap="1" wp14:anchorId="671AFCF4" wp14:editId="529CEA2F">
            <wp:simplePos x="0" y="0"/>
            <wp:positionH relativeFrom="column">
              <wp:posOffset>381000</wp:posOffset>
            </wp:positionH>
            <wp:positionV relativeFrom="paragraph">
              <wp:posOffset>103505</wp:posOffset>
            </wp:positionV>
            <wp:extent cx="5746115" cy="1991995"/>
            <wp:effectExtent l="0" t="0" r="0" b="0"/>
            <wp:wrapNone/>
            <wp:docPr id="374"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11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EF510" w14:textId="77777777" w:rsidR="00B07DC0" w:rsidRDefault="00B07DC0">
      <w:pPr>
        <w:rPr>
          <w:rFonts w:cs="Arial"/>
          <w:b/>
        </w:rPr>
      </w:pPr>
    </w:p>
    <w:p w14:paraId="316C1E30" w14:textId="77777777" w:rsidR="00B07DC0" w:rsidRDefault="00B07DC0">
      <w:pPr>
        <w:rPr>
          <w:rFonts w:cs="Arial"/>
          <w:b/>
        </w:rPr>
      </w:pPr>
    </w:p>
    <w:p w14:paraId="1BCED3D5" w14:textId="77777777" w:rsidR="00931699" w:rsidRDefault="00931699">
      <w:pPr>
        <w:rPr>
          <w:rFonts w:cs="Arial"/>
          <w:b/>
        </w:rPr>
      </w:pPr>
    </w:p>
    <w:p w14:paraId="68A1554A" w14:textId="77777777" w:rsidR="003F5EED" w:rsidRDefault="003F5EED" w:rsidP="00931699">
      <w:pPr>
        <w:tabs>
          <w:tab w:val="left" w:pos="0"/>
        </w:tabs>
        <w:jc w:val="center"/>
        <w:rPr>
          <w:rFonts w:ascii="Cambria" w:hAnsi="Cambria" w:cs="Arial"/>
          <w:b/>
          <w:sz w:val="96"/>
          <w:szCs w:val="96"/>
        </w:rPr>
      </w:pPr>
    </w:p>
    <w:p w14:paraId="1051D998" w14:textId="77777777" w:rsidR="003F5EED" w:rsidRDefault="003F5EED" w:rsidP="00931699">
      <w:pPr>
        <w:tabs>
          <w:tab w:val="left" w:pos="0"/>
        </w:tabs>
        <w:jc w:val="center"/>
        <w:rPr>
          <w:rFonts w:ascii="Cambria" w:hAnsi="Cambria" w:cs="Arial"/>
          <w:b/>
          <w:sz w:val="96"/>
          <w:szCs w:val="96"/>
        </w:rPr>
      </w:pPr>
    </w:p>
    <w:p w14:paraId="2F154A4D" w14:textId="77777777" w:rsidR="003F5EED" w:rsidRDefault="003F5EED" w:rsidP="00931699">
      <w:pPr>
        <w:tabs>
          <w:tab w:val="left" w:pos="0"/>
        </w:tabs>
        <w:jc w:val="center"/>
        <w:rPr>
          <w:rFonts w:ascii="Georgia" w:hAnsi="Georgia" w:cs="Arial"/>
          <w:bCs/>
          <w:color w:val="002060"/>
          <w:sz w:val="56"/>
          <w:szCs w:val="56"/>
        </w:rPr>
      </w:pPr>
    </w:p>
    <w:p w14:paraId="5ED03AA5" w14:textId="77777777" w:rsidR="003F5EED" w:rsidRDefault="003F5EED" w:rsidP="00931699">
      <w:pPr>
        <w:tabs>
          <w:tab w:val="left" w:pos="0"/>
        </w:tabs>
        <w:jc w:val="center"/>
        <w:rPr>
          <w:rFonts w:ascii="Georgia" w:hAnsi="Georgia" w:cs="Arial"/>
          <w:bCs/>
          <w:color w:val="002060"/>
          <w:sz w:val="56"/>
          <w:szCs w:val="56"/>
        </w:rPr>
      </w:pPr>
    </w:p>
    <w:p w14:paraId="7566C180" w14:textId="77777777" w:rsidR="003F5EED" w:rsidRDefault="003F5EED" w:rsidP="00931699">
      <w:pPr>
        <w:tabs>
          <w:tab w:val="left" w:pos="0"/>
        </w:tabs>
        <w:jc w:val="center"/>
        <w:rPr>
          <w:rFonts w:ascii="Georgia" w:hAnsi="Georgia" w:cs="Arial"/>
          <w:bCs/>
          <w:color w:val="002060"/>
          <w:sz w:val="56"/>
          <w:szCs w:val="56"/>
        </w:rPr>
      </w:pPr>
    </w:p>
    <w:p w14:paraId="021A4B7B" w14:textId="77777777" w:rsidR="00931699" w:rsidRPr="003F5EED" w:rsidRDefault="003F5EED" w:rsidP="00931699">
      <w:pPr>
        <w:tabs>
          <w:tab w:val="left" w:pos="0"/>
        </w:tabs>
        <w:jc w:val="center"/>
        <w:rPr>
          <w:rFonts w:ascii="Georgia" w:hAnsi="Georgia" w:cs="Arial"/>
          <w:bCs/>
          <w:color w:val="002060"/>
          <w:sz w:val="56"/>
          <w:szCs w:val="56"/>
        </w:rPr>
      </w:pPr>
      <w:r w:rsidRPr="003F5EED">
        <w:rPr>
          <w:rFonts w:ascii="Georgia" w:hAnsi="Georgia" w:cs="Arial"/>
          <w:bCs/>
          <w:color w:val="002060"/>
          <w:sz w:val="56"/>
          <w:szCs w:val="56"/>
        </w:rPr>
        <w:t>CEIAG AND EMPLOYABILITY POLICY</w:t>
      </w:r>
    </w:p>
    <w:p w14:paraId="45CE6A73" w14:textId="77777777" w:rsidR="00931699" w:rsidRPr="002449F1" w:rsidRDefault="00931699" w:rsidP="00931699">
      <w:pPr>
        <w:tabs>
          <w:tab w:val="left" w:pos="4100"/>
        </w:tabs>
        <w:rPr>
          <w:rFonts w:cs="Arial"/>
          <w:b/>
          <w:sz w:val="96"/>
          <w:szCs w:val="96"/>
        </w:rPr>
      </w:pPr>
    </w:p>
    <w:p w14:paraId="1AD6A389" w14:textId="77777777" w:rsidR="00931699" w:rsidRPr="003F5EED" w:rsidRDefault="003F5EED" w:rsidP="002449F1">
      <w:pPr>
        <w:tabs>
          <w:tab w:val="left" w:pos="3240"/>
        </w:tabs>
        <w:jc w:val="center"/>
        <w:rPr>
          <w:rFonts w:ascii="Georgia" w:hAnsi="Georgia" w:cs="Arial"/>
          <w:bCs/>
          <w:color w:val="002060"/>
          <w:sz w:val="44"/>
          <w:szCs w:val="44"/>
        </w:rPr>
      </w:pPr>
      <w:r w:rsidRPr="003F5EED">
        <w:rPr>
          <w:rFonts w:ascii="Georgia" w:hAnsi="Georgia" w:cs="Arial"/>
          <w:bCs/>
          <w:color w:val="002060"/>
          <w:sz w:val="44"/>
          <w:szCs w:val="44"/>
        </w:rPr>
        <w:t xml:space="preserve">Updated </w:t>
      </w:r>
      <w:r w:rsidR="00154AFC" w:rsidRPr="003F5EED">
        <w:rPr>
          <w:rFonts w:ascii="Georgia" w:hAnsi="Georgia" w:cs="Arial"/>
          <w:bCs/>
          <w:color w:val="002060"/>
          <w:sz w:val="44"/>
          <w:szCs w:val="44"/>
        </w:rPr>
        <w:t>November 2023</w:t>
      </w:r>
    </w:p>
    <w:p w14:paraId="374C7C83" w14:textId="77777777" w:rsidR="00931699" w:rsidRDefault="00931699">
      <w:pPr>
        <w:rPr>
          <w:rFonts w:cs="Arial"/>
          <w:b/>
        </w:rPr>
      </w:pPr>
    </w:p>
    <w:tbl>
      <w:tblPr>
        <w:tblpPr w:leftFromText="180" w:rightFromText="180" w:vertAnchor="page" w:horzAnchor="margin" w:tblpXSpec="center" w:tblpY="11541"/>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0" w:type="dxa"/>
          <w:right w:w="0" w:type="dxa"/>
        </w:tblCellMar>
        <w:tblLook w:val="0000" w:firstRow="0" w:lastRow="0" w:firstColumn="0" w:lastColumn="0" w:noHBand="0" w:noVBand="0"/>
      </w:tblPr>
      <w:tblGrid>
        <w:gridCol w:w="4820"/>
        <w:gridCol w:w="3117"/>
      </w:tblGrid>
      <w:tr w:rsidR="002449F1" w14:paraId="05B09A9D" w14:textId="77777777" w:rsidTr="003F5EED">
        <w:trPr>
          <w:trHeight w:val="557"/>
        </w:trPr>
        <w:tc>
          <w:tcPr>
            <w:tcW w:w="4820" w:type="dxa"/>
            <w:shd w:val="clear" w:color="auto" w:fill="auto"/>
            <w:tcMar>
              <w:top w:w="0" w:type="dxa"/>
              <w:left w:w="108" w:type="dxa"/>
              <w:bottom w:w="0" w:type="dxa"/>
              <w:right w:w="108" w:type="dxa"/>
            </w:tcMar>
            <w:vAlign w:val="center"/>
          </w:tcPr>
          <w:p w14:paraId="0C517AD8" w14:textId="77777777" w:rsidR="002449F1" w:rsidRPr="00F064B9" w:rsidRDefault="003B55DD" w:rsidP="00C0240F">
            <w:pPr>
              <w:jc w:val="center"/>
              <w:rPr>
                <w:rFonts w:ascii="Calibri" w:hAnsi="Calibri" w:cs="Calibri"/>
              </w:rPr>
            </w:pPr>
            <w:r w:rsidRPr="00F064B9">
              <w:rPr>
                <w:rFonts w:ascii="Calibri" w:hAnsi="Calibri" w:cs="Calibri"/>
                <w:sz w:val="23"/>
                <w:szCs w:val="23"/>
              </w:rPr>
              <w:t>Ratified by Governing Body on:</w:t>
            </w:r>
          </w:p>
        </w:tc>
        <w:tc>
          <w:tcPr>
            <w:tcW w:w="3117" w:type="dxa"/>
            <w:shd w:val="clear" w:color="auto" w:fill="auto"/>
            <w:tcMar>
              <w:top w:w="0" w:type="dxa"/>
              <w:left w:w="108" w:type="dxa"/>
              <w:bottom w:w="0" w:type="dxa"/>
              <w:right w:w="108" w:type="dxa"/>
            </w:tcMar>
            <w:vAlign w:val="bottom"/>
          </w:tcPr>
          <w:p w14:paraId="2CE26E5C" w14:textId="77777777" w:rsidR="002449F1" w:rsidRPr="00F064B9" w:rsidRDefault="002449F1" w:rsidP="00C0240F">
            <w:pPr>
              <w:jc w:val="center"/>
              <w:rPr>
                <w:rFonts w:ascii="Calibri" w:hAnsi="Calibri" w:cs="Calibri"/>
              </w:rPr>
            </w:pPr>
          </w:p>
        </w:tc>
      </w:tr>
      <w:tr w:rsidR="002449F1" w14:paraId="5C5A880A" w14:textId="77777777" w:rsidTr="003F5EED">
        <w:trPr>
          <w:trHeight w:val="577"/>
        </w:trPr>
        <w:tc>
          <w:tcPr>
            <w:tcW w:w="4820" w:type="dxa"/>
            <w:shd w:val="clear" w:color="auto" w:fill="auto"/>
            <w:tcMar>
              <w:top w:w="0" w:type="dxa"/>
              <w:left w:w="108" w:type="dxa"/>
              <w:bottom w:w="0" w:type="dxa"/>
              <w:right w:w="108" w:type="dxa"/>
            </w:tcMar>
            <w:vAlign w:val="center"/>
          </w:tcPr>
          <w:p w14:paraId="63282EAF" w14:textId="77777777" w:rsidR="002449F1" w:rsidRPr="00F064B9" w:rsidRDefault="003B55DD" w:rsidP="00C0240F">
            <w:pPr>
              <w:jc w:val="center"/>
              <w:rPr>
                <w:rFonts w:ascii="Calibri" w:hAnsi="Calibri" w:cs="Calibri"/>
              </w:rPr>
            </w:pPr>
            <w:r w:rsidRPr="00F064B9">
              <w:rPr>
                <w:rFonts w:ascii="Calibri" w:hAnsi="Calibri" w:cs="Calibri"/>
                <w:sz w:val="23"/>
                <w:szCs w:val="23"/>
              </w:rPr>
              <w:t>Review Date</w:t>
            </w:r>
            <w:r w:rsidR="002449F1" w:rsidRPr="00F064B9">
              <w:rPr>
                <w:rFonts w:ascii="Calibri" w:hAnsi="Calibri" w:cs="Calibri"/>
                <w:sz w:val="23"/>
                <w:szCs w:val="23"/>
              </w:rPr>
              <w:t>:</w:t>
            </w:r>
          </w:p>
        </w:tc>
        <w:tc>
          <w:tcPr>
            <w:tcW w:w="3117" w:type="dxa"/>
            <w:shd w:val="clear" w:color="auto" w:fill="auto"/>
            <w:tcMar>
              <w:top w:w="0" w:type="dxa"/>
              <w:left w:w="108" w:type="dxa"/>
              <w:bottom w:w="0" w:type="dxa"/>
              <w:right w:w="108" w:type="dxa"/>
            </w:tcMar>
          </w:tcPr>
          <w:p w14:paraId="1793CB84" w14:textId="77777777" w:rsidR="006B72CA" w:rsidRPr="00F064B9" w:rsidRDefault="002449F1" w:rsidP="00C0240F">
            <w:pPr>
              <w:jc w:val="center"/>
              <w:rPr>
                <w:rFonts w:ascii="Calibri" w:hAnsi="Calibri" w:cs="Calibri"/>
                <w:sz w:val="23"/>
                <w:szCs w:val="23"/>
              </w:rPr>
            </w:pPr>
            <w:r w:rsidRPr="00F064B9">
              <w:rPr>
                <w:rFonts w:ascii="Calibri" w:hAnsi="Calibri" w:cs="Calibri"/>
                <w:sz w:val="23"/>
                <w:szCs w:val="23"/>
              </w:rPr>
              <w:t>.</w:t>
            </w:r>
          </w:p>
          <w:p w14:paraId="1BF33590" w14:textId="77777777" w:rsidR="002449F1" w:rsidRPr="00F064B9" w:rsidRDefault="002449F1" w:rsidP="00C0240F">
            <w:pPr>
              <w:jc w:val="center"/>
              <w:rPr>
                <w:rFonts w:ascii="Calibri" w:hAnsi="Calibri" w:cs="Calibri"/>
              </w:rPr>
            </w:pPr>
          </w:p>
        </w:tc>
      </w:tr>
    </w:tbl>
    <w:p w14:paraId="1821C05A" w14:textId="77777777" w:rsidR="00931699" w:rsidRDefault="00931699">
      <w:pPr>
        <w:rPr>
          <w:rFonts w:cs="Arial"/>
          <w:b/>
        </w:rPr>
      </w:pPr>
    </w:p>
    <w:p w14:paraId="61DCF291" w14:textId="77777777" w:rsidR="00A51AD6" w:rsidRDefault="00A51AD6">
      <w:pPr>
        <w:rPr>
          <w:rFonts w:cs="Arial"/>
          <w:b/>
        </w:rPr>
      </w:pPr>
    </w:p>
    <w:p w14:paraId="74529584" w14:textId="77777777" w:rsidR="00A51AD6" w:rsidRDefault="00A51AD6">
      <w:pPr>
        <w:rPr>
          <w:rFonts w:cs="Arial"/>
          <w:b/>
        </w:rPr>
      </w:pPr>
    </w:p>
    <w:p w14:paraId="1F3ED7ED" w14:textId="77777777" w:rsidR="00A51AD6" w:rsidRDefault="00A51AD6">
      <w:pPr>
        <w:rPr>
          <w:rFonts w:cs="Arial"/>
          <w:b/>
        </w:rPr>
      </w:pPr>
    </w:p>
    <w:p w14:paraId="48EE5306" w14:textId="77777777" w:rsidR="00A51AD6" w:rsidRDefault="00A51AD6">
      <w:pPr>
        <w:rPr>
          <w:rFonts w:cs="Arial"/>
          <w:b/>
        </w:rPr>
      </w:pPr>
    </w:p>
    <w:p w14:paraId="79F3E24C" w14:textId="77777777" w:rsidR="00B07DC0" w:rsidRDefault="00B07DC0">
      <w:pPr>
        <w:rPr>
          <w:rFonts w:cs="Arial"/>
          <w:b/>
        </w:rPr>
      </w:pPr>
    </w:p>
    <w:p w14:paraId="1C3D64A3" w14:textId="77777777" w:rsidR="00B07DC0" w:rsidRDefault="00B07DC0">
      <w:pPr>
        <w:rPr>
          <w:rFonts w:cs="Arial"/>
          <w:b/>
        </w:rPr>
      </w:pPr>
    </w:p>
    <w:p w14:paraId="7A4A91C2" w14:textId="77777777" w:rsidR="001D5546" w:rsidRDefault="001D5546">
      <w:pPr>
        <w:rPr>
          <w:rFonts w:cs="Arial"/>
          <w:b/>
        </w:rPr>
      </w:pPr>
    </w:p>
    <w:p w14:paraId="19C6C9CC" w14:textId="77777777" w:rsidR="001D5546" w:rsidRDefault="001D5546">
      <w:pPr>
        <w:rPr>
          <w:rFonts w:cs="Arial"/>
          <w:b/>
        </w:rPr>
      </w:pPr>
    </w:p>
    <w:p w14:paraId="7A385692" w14:textId="77777777" w:rsidR="00FE5950" w:rsidRDefault="00FE5950" w:rsidP="003B55DD">
      <w:pPr>
        <w:rPr>
          <w:b/>
          <w:u w:val="single"/>
        </w:rPr>
      </w:pPr>
    </w:p>
    <w:p w14:paraId="5E5E1978" w14:textId="77777777" w:rsidR="00FE5950" w:rsidRDefault="00FE5950" w:rsidP="003B55DD">
      <w:pPr>
        <w:rPr>
          <w:b/>
          <w:u w:val="single"/>
        </w:rPr>
      </w:pPr>
    </w:p>
    <w:p w14:paraId="5B04094D" w14:textId="77777777" w:rsidR="00FE5950" w:rsidRDefault="00FE5950" w:rsidP="003B55DD">
      <w:pPr>
        <w:rPr>
          <w:b/>
          <w:u w:val="single"/>
        </w:rPr>
      </w:pPr>
    </w:p>
    <w:p w14:paraId="44E5C0B7" w14:textId="77777777" w:rsidR="00FE5950" w:rsidRDefault="00FE5950" w:rsidP="003B55DD">
      <w:pPr>
        <w:rPr>
          <w:b/>
          <w:u w:val="single"/>
        </w:rPr>
      </w:pPr>
    </w:p>
    <w:p w14:paraId="3D1EFBFB" w14:textId="77777777" w:rsidR="003B55DD" w:rsidRDefault="003B55DD" w:rsidP="003B55DD">
      <w:pPr>
        <w:rPr>
          <w:b/>
          <w:u w:val="single"/>
        </w:rPr>
      </w:pPr>
    </w:p>
    <w:p w14:paraId="68B59B4E" w14:textId="77777777" w:rsidR="003F5EED" w:rsidRDefault="003F5EED" w:rsidP="003B55DD">
      <w:pPr>
        <w:rPr>
          <w:b/>
          <w:u w:val="single"/>
        </w:rPr>
      </w:pPr>
    </w:p>
    <w:p w14:paraId="1A13F859" w14:textId="77777777" w:rsidR="003F5EED" w:rsidRDefault="003F5EED" w:rsidP="003B55DD">
      <w:pPr>
        <w:rPr>
          <w:b/>
          <w:u w:val="single"/>
        </w:rPr>
      </w:pPr>
    </w:p>
    <w:p w14:paraId="0B2B2F39" w14:textId="77777777" w:rsidR="003F5EED" w:rsidRDefault="003F5EED" w:rsidP="003B55DD">
      <w:pPr>
        <w:rPr>
          <w:b/>
          <w:u w:val="single"/>
        </w:rPr>
      </w:pPr>
    </w:p>
    <w:p w14:paraId="12BF5CBA" w14:textId="77777777" w:rsidR="003F5EED" w:rsidRPr="00F064B9" w:rsidRDefault="003F5EED" w:rsidP="003B55DD">
      <w:pPr>
        <w:rPr>
          <w:rFonts w:ascii="Calibri" w:hAnsi="Calibri" w:cs="Calibri"/>
          <w:b/>
          <w:u w:val="single"/>
        </w:rPr>
      </w:pPr>
    </w:p>
    <w:p w14:paraId="5254F5D4" w14:textId="77777777" w:rsidR="003F5EED" w:rsidRPr="00F064B9" w:rsidRDefault="003F5EED" w:rsidP="003F5EED">
      <w:pPr>
        <w:numPr>
          <w:ilvl w:val="0"/>
          <w:numId w:val="39"/>
        </w:numPr>
        <w:jc w:val="both"/>
        <w:rPr>
          <w:rFonts w:ascii="Calibri" w:hAnsi="Calibri" w:cs="Calibri"/>
          <w:b/>
          <w:bCs/>
        </w:rPr>
      </w:pPr>
      <w:r w:rsidRPr="00F064B9">
        <w:rPr>
          <w:rFonts w:ascii="Calibri" w:hAnsi="Calibri" w:cs="Calibri"/>
          <w:b/>
          <w:bCs/>
        </w:rPr>
        <w:lastRenderedPageBreak/>
        <w:t>Rationale and Purpose</w:t>
      </w:r>
    </w:p>
    <w:p w14:paraId="2067B0F1" w14:textId="77777777" w:rsidR="003B55DD" w:rsidRPr="00F064B9" w:rsidRDefault="003B55DD" w:rsidP="003F5EED">
      <w:pPr>
        <w:ind w:left="720"/>
        <w:jc w:val="both"/>
        <w:rPr>
          <w:rFonts w:ascii="Calibri" w:hAnsi="Calibri" w:cs="Calibri"/>
        </w:rPr>
      </w:pPr>
      <w:r w:rsidRPr="00F064B9">
        <w:rPr>
          <w:rFonts w:ascii="Calibri" w:hAnsi="Calibri" w:cs="Calibri"/>
        </w:rPr>
        <w:t xml:space="preserve">CEIAG (Careers Education, Information, Advice and Guidance) and </w:t>
      </w:r>
      <w:r w:rsidR="00FE5950" w:rsidRPr="00F064B9">
        <w:rPr>
          <w:rFonts w:ascii="Calibri" w:hAnsi="Calibri" w:cs="Calibri"/>
        </w:rPr>
        <w:t>Employability</w:t>
      </w:r>
      <w:r w:rsidRPr="00F064B9">
        <w:rPr>
          <w:rFonts w:ascii="Calibri" w:hAnsi="Calibri" w:cs="Calibri"/>
        </w:rPr>
        <w:t xml:space="preserve"> are an integral part of the curriculum for all students.  At Shenfield High School, we believe a strong programme of CEIAG and </w:t>
      </w:r>
      <w:r w:rsidR="00FE5950" w:rsidRPr="00F064B9">
        <w:rPr>
          <w:rFonts w:ascii="Calibri" w:hAnsi="Calibri" w:cs="Calibri"/>
        </w:rPr>
        <w:t>Employability</w:t>
      </w:r>
      <w:r w:rsidRPr="00F064B9">
        <w:rPr>
          <w:rFonts w:ascii="Calibri" w:hAnsi="Calibri" w:cs="Calibri"/>
        </w:rPr>
        <w:t xml:space="preserve">: </w:t>
      </w:r>
    </w:p>
    <w:p w14:paraId="44FBC8BF" w14:textId="77777777" w:rsidR="003B55DD" w:rsidRPr="00F064B9" w:rsidRDefault="003B55DD" w:rsidP="003B55DD">
      <w:pPr>
        <w:jc w:val="both"/>
        <w:rPr>
          <w:rFonts w:ascii="Calibri" w:hAnsi="Calibri" w:cs="Calibri"/>
        </w:rPr>
      </w:pPr>
    </w:p>
    <w:p w14:paraId="0A510DE6" w14:textId="77777777" w:rsidR="003B55DD" w:rsidRPr="00F064B9" w:rsidRDefault="003B55DD" w:rsidP="003B55DD">
      <w:pPr>
        <w:pStyle w:val="ListParagraph"/>
        <w:widowControl/>
        <w:numPr>
          <w:ilvl w:val="0"/>
          <w:numId w:val="29"/>
        </w:numPr>
        <w:adjustRightInd/>
        <w:spacing w:after="160" w:line="259" w:lineRule="auto"/>
        <w:contextualSpacing/>
        <w:rPr>
          <w:rFonts w:cs="Calibri"/>
        </w:rPr>
      </w:pPr>
      <w:r w:rsidRPr="00F064B9">
        <w:rPr>
          <w:rFonts w:cs="Calibri"/>
        </w:rPr>
        <w:t>Makes a major contribution to preparing </w:t>
      </w:r>
      <w:r w:rsidR="00FE5950" w:rsidRPr="00F064B9">
        <w:rPr>
          <w:rFonts w:cs="Calibri"/>
        </w:rPr>
        <w:t>students for the opportunities,</w:t>
      </w:r>
      <w:r w:rsidRPr="00F064B9">
        <w:rPr>
          <w:rFonts w:cs="Calibri"/>
        </w:rPr>
        <w:t xml:space="preserve"> responsibilities and experiences of life</w:t>
      </w:r>
    </w:p>
    <w:p w14:paraId="628EE11B" w14:textId="77777777" w:rsidR="003B55DD" w:rsidRPr="00F064B9" w:rsidRDefault="003B55DD" w:rsidP="003B55DD">
      <w:pPr>
        <w:pStyle w:val="ListParagraph"/>
        <w:widowControl/>
        <w:numPr>
          <w:ilvl w:val="0"/>
          <w:numId w:val="29"/>
        </w:numPr>
        <w:adjustRightInd/>
        <w:spacing w:after="160" w:line="259" w:lineRule="auto"/>
        <w:contextualSpacing/>
        <w:rPr>
          <w:rFonts w:cs="Calibri"/>
        </w:rPr>
      </w:pPr>
      <w:r w:rsidRPr="00F064B9">
        <w:rPr>
          <w:rFonts w:cs="Calibri"/>
        </w:rPr>
        <w:t xml:space="preserve">Supports young people to achieve their full potential  </w:t>
      </w:r>
    </w:p>
    <w:p w14:paraId="1E5EBDA0" w14:textId="77777777" w:rsidR="003B55DD" w:rsidRPr="00F064B9" w:rsidRDefault="003B55DD" w:rsidP="003B55DD">
      <w:pPr>
        <w:pStyle w:val="ListParagraph"/>
        <w:widowControl/>
        <w:numPr>
          <w:ilvl w:val="0"/>
          <w:numId w:val="29"/>
        </w:numPr>
        <w:adjustRightInd/>
        <w:spacing w:after="160" w:line="259" w:lineRule="auto"/>
        <w:contextualSpacing/>
        <w:rPr>
          <w:rFonts w:cs="Calibri"/>
        </w:rPr>
      </w:pPr>
      <w:r w:rsidRPr="00F064B9">
        <w:rPr>
          <w:rFonts w:cs="Calibri"/>
        </w:rPr>
        <w:t>Empowers young people to plan and manage their own futures</w:t>
      </w:r>
    </w:p>
    <w:p w14:paraId="339D5D6C" w14:textId="77777777" w:rsidR="003B55DD" w:rsidRPr="00F064B9" w:rsidRDefault="003B55DD" w:rsidP="003B55DD">
      <w:pPr>
        <w:pStyle w:val="ListParagraph"/>
        <w:widowControl/>
        <w:numPr>
          <w:ilvl w:val="0"/>
          <w:numId w:val="29"/>
        </w:numPr>
        <w:adjustRightInd/>
        <w:spacing w:after="160" w:line="259" w:lineRule="auto"/>
        <w:contextualSpacing/>
        <w:jc w:val="left"/>
        <w:rPr>
          <w:rFonts w:cs="Calibri"/>
        </w:rPr>
      </w:pPr>
      <w:r w:rsidRPr="00F064B9">
        <w:rPr>
          <w:rFonts w:cs="Calibri"/>
        </w:rPr>
        <w:t>Provides information which is a key determinant of career choice highlighting the importance of providing comprehensive information on all options</w:t>
      </w:r>
    </w:p>
    <w:p w14:paraId="3715B7D9" w14:textId="77777777" w:rsidR="003B55DD" w:rsidRPr="00F064B9" w:rsidRDefault="003B55DD" w:rsidP="003B55DD">
      <w:pPr>
        <w:pStyle w:val="ListParagraph"/>
        <w:widowControl/>
        <w:numPr>
          <w:ilvl w:val="0"/>
          <w:numId w:val="29"/>
        </w:numPr>
        <w:adjustRightInd/>
        <w:spacing w:after="160" w:line="259" w:lineRule="auto"/>
        <w:contextualSpacing/>
        <w:rPr>
          <w:rFonts w:cs="Calibri"/>
        </w:rPr>
      </w:pPr>
      <w:r w:rsidRPr="00F064B9">
        <w:rPr>
          <w:rFonts w:cs="Calibri"/>
        </w:rPr>
        <w:t>Raises aspirations</w:t>
      </w:r>
    </w:p>
    <w:p w14:paraId="573AE1D6" w14:textId="77777777" w:rsidR="003B55DD" w:rsidRPr="00F064B9" w:rsidRDefault="003B55DD" w:rsidP="003B55DD">
      <w:pPr>
        <w:pStyle w:val="ListParagraph"/>
        <w:widowControl/>
        <w:numPr>
          <w:ilvl w:val="0"/>
          <w:numId w:val="29"/>
        </w:numPr>
        <w:adjustRightInd/>
        <w:spacing w:after="160" w:line="259" w:lineRule="auto"/>
        <w:contextualSpacing/>
        <w:rPr>
          <w:rFonts w:cs="Calibri"/>
        </w:rPr>
      </w:pPr>
      <w:r w:rsidRPr="00F064B9">
        <w:rPr>
          <w:rFonts w:cs="Calibri"/>
        </w:rPr>
        <w:t>Promotes equality, diversity, social mobility and challenges stereotypes</w:t>
      </w:r>
    </w:p>
    <w:p w14:paraId="08F6BF10" w14:textId="77777777" w:rsidR="003B55DD" w:rsidRPr="00F064B9" w:rsidRDefault="003B55DD" w:rsidP="003B55DD">
      <w:pPr>
        <w:pStyle w:val="ListParagraph"/>
        <w:widowControl/>
        <w:numPr>
          <w:ilvl w:val="0"/>
          <w:numId w:val="29"/>
        </w:numPr>
        <w:adjustRightInd/>
        <w:spacing w:after="160" w:line="259" w:lineRule="auto"/>
        <w:contextualSpacing/>
        <w:rPr>
          <w:rFonts w:cs="Calibri"/>
        </w:rPr>
      </w:pPr>
      <w:r w:rsidRPr="00F064B9">
        <w:rPr>
          <w:rFonts w:cs="Calibri"/>
        </w:rPr>
        <w:t>Supports young people to sustain employability and achieve personal and economic wellbeing throughout their lives </w:t>
      </w:r>
    </w:p>
    <w:p w14:paraId="7D0C8700" w14:textId="77777777" w:rsidR="0036065A" w:rsidRPr="00F064B9" w:rsidRDefault="0036065A" w:rsidP="0036065A">
      <w:pPr>
        <w:pStyle w:val="ListParagraph"/>
        <w:widowControl/>
        <w:adjustRightInd/>
        <w:spacing w:after="160" w:line="259" w:lineRule="auto"/>
        <w:ind w:left="0"/>
        <w:contextualSpacing/>
        <w:rPr>
          <w:rFonts w:cs="Calibri"/>
        </w:rPr>
      </w:pPr>
    </w:p>
    <w:p w14:paraId="64A4020F" w14:textId="77777777" w:rsidR="0036065A" w:rsidRPr="00F064B9" w:rsidRDefault="0036065A" w:rsidP="0036065A">
      <w:pPr>
        <w:pStyle w:val="ListParagraph"/>
        <w:widowControl/>
        <w:adjustRightInd/>
        <w:spacing w:after="160" w:line="259" w:lineRule="auto"/>
        <w:ind w:left="0"/>
        <w:contextualSpacing/>
        <w:rPr>
          <w:rFonts w:cs="Calibri"/>
          <w:iCs/>
          <w:color w:val="000000"/>
          <w:sz w:val="24"/>
          <w:szCs w:val="24"/>
        </w:rPr>
      </w:pPr>
      <w:r w:rsidRPr="00F064B9">
        <w:rPr>
          <w:rFonts w:cs="Calibri"/>
          <w:iCs/>
          <w:color w:val="000000"/>
          <w:sz w:val="24"/>
          <w:szCs w:val="24"/>
        </w:rPr>
        <w:t xml:space="preserve">‘The school is committed to meeting the Gatsby Benchmarks which can be found at </w:t>
      </w:r>
      <w:hyperlink r:id="rId8" w:history="1">
        <w:r w:rsidRPr="00F064B9">
          <w:rPr>
            <w:rStyle w:val="Hyperlink"/>
            <w:rFonts w:cs="Calibri"/>
            <w:iCs/>
            <w:sz w:val="24"/>
            <w:szCs w:val="24"/>
          </w:rPr>
          <w:t>https://www.gatsby.org.uk/education/focus-ar</w:t>
        </w:r>
        <w:r w:rsidRPr="00F064B9">
          <w:rPr>
            <w:rStyle w:val="Hyperlink"/>
            <w:rFonts w:cs="Calibri"/>
            <w:iCs/>
            <w:sz w:val="24"/>
            <w:szCs w:val="24"/>
          </w:rPr>
          <w:t>e</w:t>
        </w:r>
        <w:r w:rsidRPr="00F064B9">
          <w:rPr>
            <w:rStyle w:val="Hyperlink"/>
            <w:rFonts w:cs="Calibri"/>
            <w:iCs/>
            <w:sz w:val="24"/>
            <w:szCs w:val="24"/>
          </w:rPr>
          <w:t>as/good-career-guidance</w:t>
        </w:r>
      </w:hyperlink>
    </w:p>
    <w:p w14:paraId="02EFEB6B" w14:textId="77777777" w:rsidR="0036065A" w:rsidRPr="00F064B9" w:rsidRDefault="0036065A" w:rsidP="0036065A">
      <w:pPr>
        <w:pStyle w:val="ListParagraph"/>
        <w:widowControl/>
        <w:adjustRightInd/>
        <w:spacing w:after="160" w:line="259" w:lineRule="auto"/>
        <w:ind w:left="0"/>
        <w:contextualSpacing/>
        <w:rPr>
          <w:rFonts w:cs="Calibri"/>
          <w:color w:val="000000"/>
          <w:sz w:val="24"/>
          <w:szCs w:val="24"/>
        </w:rPr>
      </w:pPr>
    </w:p>
    <w:p w14:paraId="492725E9" w14:textId="77777777" w:rsidR="004B41EA" w:rsidRPr="00F064B9" w:rsidRDefault="004B41EA" w:rsidP="003F5EED">
      <w:pPr>
        <w:numPr>
          <w:ilvl w:val="0"/>
          <w:numId w:val="39"/>
        </w:numPr>
        <w:jc w:val="both"/>
        <w:rPr>
          <w:rFonts w:ascii="Calibri" w:hAnsi="Calibri" w:cs="Calibri"/>
          <w:b/>
        </w:rPr>
      </w:pPr>
      <w:r w:rsidRPr="00F064B9">
        <w:rPr>
          <w:rFonts w:ascii="Calibri" w:hAnsi="Calibri" w:cs="Calibri"/>
          <w:b/>
        </w:rPr>
        <w:t xml:space="preserve">Development of CEIAG and </w:t>
      </w:r>
      <w:r w:rsidR="00FE5950" w:rsidRPr="00F064B9">
        <w:rPr>
          <w:rFonts w:ascii="Calibri" w:hAnsi="Calibri" w:cs="Calibri"/>
          <w:b/>
        </w:rPr>
        <w:t>Employability</w:t>
      </w:r>
      <w:r w:rsidRPr="00F064B9">
        <w:rPr>
          <w:rFonts w:ascii="Calibri" w:hAnsi="Calibri" w:cs="Calibri"/>
          <w:b/>
        </w:rPr>
        <w:t xml:space="preserve"> Policy</w:t>
      </w:r>
    </w:p>
    <w:p w14:paraId="7DE644C5" w14:textId="77777777" w:rsidR="004B41EA" w:rsidRPr="00F064B9" w:rsidRDefault="004B41EA" w:rsidP="003B55DD">
      <w:pPr>
        <w:jc w:val="both"/>
        <w:rPr>
          <w:rFonts w:ascii="Calibri" w:hAnsi="Calibri" w:cs="Calibri"/>
          <w:b/>
          <w:u w:val="single"/>
        </w:rPr>
      </w:pPr>
    </w:p>
    <w:p w14:paraId="05E92458" w14:textId="77777777" w:rsidR="004B41EA" w:rsidRPr="00F064B9" w:rsidRDefault="004B41EA" w:rsidP="003B55DD">
      <w:pPr>
        <w:jc w:val="both"/>
        <w:rPr>
          <w:rFonts w:ascii="Calibri" w:hAnsi="Calibri" w:cs="Calibri"/>
        </w:rPr>
      </w:pPr>
      <w:r w:rsidRPr="00F064B9">
        <w:rPr>
          <w:rFonts w:ascii="Calibri" w:hAnsi="Calibri" w:cs="Calibri"/>
        </w:rPr>
        <w:t>The policy was primarily developed by Ayda Kadem (</w:t>
      </w:r>
      <w:r w:rsidR="00053A3A" w:rsidRPr="00F064B9">
        <w:rPr>
          <w:rFonts w:ascii="Calibri" w:hAnsi="Calibri" w:cs="Calibri"/>
        </w:rPr>
        <w:t>Careers Leader</w:t>
      </w:r>
      <w:r w:rsidRPr="00F064B9">
        <w:rPr>
          <w:rFonts w:ascii="Calibri" w:hAnsi="Calibri" w:cs="Calibri"/>
        </w:rPr>
        <w:t>) following review of feedback from students, staff, parents and external providers.  This policy will be reviewed on a two-yearly basis.</w:t>
      </w:r>
    </w:p>
    <w:p w14:paraId="5C23F14D" w14:textId="77777777" w:rsidR="004B41EA" w:rsidRPr="00F064B9" w:rsidRDefault="004B41EA" w:rsidP="003B55DD">
      <w:pPr>
        <w:jc w:val="both"/>
        <w:rPr>
          <w:rFonts w:ascii="Calibri" w:hAnsi="Calibri" w:cs="Calibri"/>
        </w:rPr>
      </w:pPr>
    </w:p>
    <w:p w14:paraId="69ECECB0" w14:textId="77777777" w:rsidR="003B55DD" w:rsidRPr="00F064B9" w:rsidRDefault="003B55DD" w:rsidP="003F5EED">
      <w:pPr>
        <w:numPr>
          <w:ilvl w:val="0"/>
          <w:numId w:val="39"/>
        </w:numPr>
        <w:jc w:val="both"/>
        <w:rPr>
          <w:rFonts w:ascii="Calibri" w:hAnsi="Calibri" w:cs="Calibri"/>
        </w:rPr>
      </w:pPr>
      <w:r w:rsidRPr="00F064B9">
        <w:rPr>
          <w:rFonts w:ascii="Calibri" w:hAnsi="Calibri" w:cs="Calibri"/>
          <w:b/>
        </w:rPr>
        <w:t>Commitment &amp; Vision Statement</w:t>
      </w:r>
      <w:r w:rsidRPr="00F064B9">
        <w:rPr>
          <w:rFonts w:ascii="Calibri" w:hAnsi="Calibri" w:cs="Calibri"/>
        </w:rPr>
        <w:t> </w:t>
      </w:r>
    </w:p>
    <w:p w14:paraId="41411459" w14:textId="77777777" w:rsidR="003B55DD" w:rsidRPr="00F064B9" w:rsidRDefault="003B55DD" w:rsidP="003B55DD">
      <w:pPr>
        <w:jc w:val="both"/>
        <w:rPr>
          <w:rFonts w:ascii="Calibri" w:hAnsi="Calibri" w:cs="Calibri"/>
        </w:rPr>
      </w:pPr>
      <w:r w:rsidRPr="00F064B9">
        <w:rPr>
          <w:rFonts w:ascii="Calibri" w:hAnsi="Calibri" w:cs="Calibri"/>
        </w:rPr>
        <w:t xml:space="preserve">  </w:t>
      </w:r>
    </w:p>
    <w:p w14:paraId="78B67032" w14:textId="77777777" w:rsidR="003B55DD" w:rsidRPr="00F064B9" w:rsidRDefault="003B55DD" w:rsidP="003B55DD">
      <w:pPr>
        <w:rPr>
          <w:rFonts w:ascii="Calibri" w:hAnsi="Calibri" w:cs="Calibri"/>
        </w:rPr>
      </w:pPr>
      <w:r w:rsidRPr="00F064B9">
        <w:rPr>
          <w:rFonts w:ascii="Calibri" w:hAnsi="Calibri" w:cs="Calibri"/>
        </w:rPr>
        <w:t>Shenfield High School:</w:t>
      </w:r>
    </w:p>
    <w:p w14:paraId="09FB3484" w14:textId="77777777" w:rsidR="003B55DD" w:rsidRPr="00F064B9" w:rsidRDefault="003B55DD" w:rsidP="003B55DD">
      <w:pPr>
        <w:rPr>
          <w:rFonts w:ascii="Calibri" w:hAnsi="Calibri" w:cs="Calibri"/>
        </w:rPr>
      </w:pPr>
    </w:p>
    <w:p w14:paraId="051A534B" w14:textId="77777777" w:rsidR="003B55DD" w:rsidRPr="00F064B9" w:rsidRDefault="003B55DD" w:rsidP="003B55DD">
      <w:pPr>
        <w:pStyle w:val="ListParagraph"/>
        <w:widowControl/>
        <w:numPr>
          <w:ilvl w:val="0"/>
          <w:numId w:val="30"/>
        </w:numPr>
        <w:adjustRightInd/>
        <w:spacing w:after="160" w:line="259" w:lineRule="auto"/>
        <w:contextualSpacing/>
        <w:jc w:val="left"/>
        <w:rPr>
          <w:rFonts w:cs="Calibri"/>
        </w:rPr>
      </w:pPr>
      <w:r w:rsidRPr="00F064B9">
        <w:rPr>
          <w:rFonts w:cs="Calibri"/>
        </w:rPr>
        <w:t xml:space="preserve">Is committed to preparing their students to manage their future education and career path throughout adult life through a planned programme of CEIAG and </w:t>
      </w:r>
      <w:r w:rsidR="00FE5950" w:rsidRPr="00F064B9">
        <w:rPr>
          <w:rFonts w:cs="Calibri"/>
        </w:rPr>
        <w:t>Employability learning</w:t>
      </w:r>
      <w:r w:rsidRPr="00F064B9">
        <w:rPr>
          <w:rFonts w:cs="Calibri"/>
        </w:rPr>
        <w:t xml:space="preserve"> throughout their school career (see curriculum plan detailing the CEAIG and </w:t>
      </w:r>
      <w:r w:rsidR="00FE5950" w:rsidRPr="00F064B9">
        <w:rPr>
          <w:rFonts w:cs="Calibri"/>
        </w:rPr>
        <w:t>employability</w:t>
      </w:r>
      <w:r w:rsidRPr="00F064B9">
        <w:rPr>
          <w:rFonts w:cs="Calibri"/>
        </w:rPr>
        <w:t xml:space="preserve"> opportunities students receive from Year 7 – 13). </w:t>
      </w:r>
    </w:p>
    <w:p w14:paraId="5DFA2595" w14:textId="77777777" w:rsidR="003B55DD" w:rsidRPr="00F064B9" w:rsidRDefault="003B55DD" w:rsidP="003B55DD">
      <w:pPr>
        <w:pStyle w:val="ListParagraph"/>
        <w:widowControl/>
        <w:numPr>
          <w:ilvl w:val="0"/>
          <w:numId w:val="30"/>
        </w:numPr>
        <w:adjustRightInd/>
        <w:spacing w:after="160" w:line="259" w:lineRule="auto"/>
        <w:contextualSpacing/>
        <w:jc w:val="left"/>
        <w:rPr>
          <w:rFonts w:cs="Calibri"/>
        </w:rPr>
      </w:pPr>
      <w:r w:rsidRPr="00F064B9">
        <w:rPr>
          <w:rFonts w:cs="Calibri"/>
        </w:rPr>
        <w:t>Is committed to maximising the benefits for students using a whole school approach which involves parents, carers, external IAG providers, employers and other local agencies.</w:t>
      </w:r>
    </w:p>
    <w:p w14:paraId="6080ADF4" w14:textId="77777777" w:rsidR="003B55DD" w:rsidRPr="00F064B9" w:rsidRDefault="003B55DD" w:rsidP="003B55DD">
      <w:pPr>
        <w:pStyle w:val="ListParagraph"/>
        <w:widowControl/>
        <w:numPr>
          <w:ilvl w:val="0"/>
          <w:numId w:val="30"/>
        </w:numPr>
        <w:adjustRightInd/>
        <w:spacing w:after="160" w:line="259" w:lineRule="auto"/>
        <w:contextualSpacing/>
        <w:jc w:val="left"/>
        <w:rPr>
          <w:rFonts w:cs="Calibri"/>
        </w:rPr>
      </w:pPr>
      <w:r w:rsidRPr="00F064B9">
        <w:rPr>
          <w:rFonts w:cs="Calibri"/>
        </w:rPr>
        <w:t xml:space="preserve">Recognises our statutory duties to secure independent, impartial face to face  careers guidance for pupils in years 8 – 13 </w:t>
      </w:r>
    </w:p>
    <w:p w14:paraId="439E47E7" w14:textId="77777777" w:rsidR="003B55DD" w:rsidRPr="00F064B9" w:rsidRDefault="003B55DD" w:rsidP="003B55DD">
      <w:pPr>
        <w:pStyle w:val="ListParagraph"/>
        <w:widowControl/>
        <w:numPr>
          <w:ilvl w:val="0"/>
          <w:numId w:val="30"/>
        </w:numPr>
        <w:adjustRightInd/>
        <w:spacing w:after="160" w:line="259" w:lineRule="auto"/>
        <w:contextualSpacing/>
        <w:jc w:val="left"/>
        <w:rPr>
          <w:rFonts w:cs="Calibri"/>
        </w:rPr>
      </w:pPr>
      <w:r w:rsidRPr="00F064B9">
        <w:rPr>
          <w:rFonts w:cs="Calibri"/>
        </w:rPr>
        <w:t>Will ensure that all students have equity of access to impartia</w:t>
      </w:r>
      <w:r w:rsidR="00FE5950" w:rsidRPr="00F064B9">
        <w:rPr>
          <w:rFonts w:cs="Calibri"/>
        </w:rPr>
        <w:t xml:space="preserve">l careers advice and  guidance </w:t>
      </w:r>
      <w:r w:rsidRPr="00F064B9">
        <w:rPr>
          <w:rFonts w:cs="Calibri"/>
        </w:rPr>
        <w:t xml:space="preserve">from external sources  </w:t>
      </w:r>
    </w:p>
    <w:p w14:paraId="2A392FBA" w14:textId="77777777" w:rsidR="003B55DD" w:rsidRPr="00F064B9" w:rsidRDefault="003B55DD" w:rsidP="003B55DD">
      <w:pPr>
        <w:pStyle w:val="ListParagraph"/>
        <w:widowControl/>
        <w:numPr>
          <w:ilvl w:val="0"/>
          <w:numId w:val="30"/>
        </w:numPr>
        <w:adjustRightInd/>
        <w:spacing w:after="160" w:line="259" w:lineRule="auto"/>
        <w:contextualSpacing/>
        <w:jc w:val="left"/>
        <w:rPr>
          <w:rFonts w:cs="Calibri"/>
        </w:rPr>
      </w:pPr>
      <w:r w:rsidRPr="00F064B9">
        <w:rPr>
          <w:rFonts w:cs="Calibri"/>
        </w:rPr>
        <w:t xml:space="preserve">Is committed to achieving excellence in this area of the curriculum demonstrated through </w:t>
      </w:r>
      <w:r w:rsidR="0036065A" w:rsidRPr="00F064B9">
        <w:rPr>
          <w:rFonts w:cs="Calibri"/>
        </w:rPr>
        <w:t xml:space="preserve">work to gain </w:t>
      </w:r>
      <w:r w:rsidRPr="00F064B9">
        <w:rPr>
          <w:rFonts w:cs="Calibri"/>
        </w:rPr>
        <w:t xml:space="preserve">accreditation </w:t>
      </w:r>
      <w:r w:rsidR="0036065A" w:rsidRPr="00F064B9">
        <w:rPr>
          <w:rFonts w:cs="Calibri"/>
        </w:rPr>
        <w:t>of the</w:t>
      </w:r>
      <w:r w:rsidRPr="00F064B9">
        <w:rPr>
          <w:rFonts w:cs="Calibri"/>
        </w:rPr>
        <w:t xml:space="preserve"> </w:t>
      </w:r>
      <w:r w:rsidR="0036065A" w:rsidRPr="00F064B9">
        <w:rPr>
          <w:rFonts w:cs="Calibri"/>
          <w:color w:val="000000"/>
        </w:rPr>
        <w:t>Quality in Careers Standard</w:t>
      </w:r>
      <w:r w:rsidRPr="00F064B9">
        <w:rPr>
          <w:rFonts w:cs="Calibri"/>
        </w:rPr>
        <w:t xml:space="preserve">. </w:t>
      </w:r>
    </w:p>
    <w:p w14:paraId="6EE8BEFF" w14:textId="77777777" w:rsidR="003B55DD" w:rsidRPr="00F064B9" w:rsidRDefault="003F5EED" w:rsidP="003F5EED">
      <w:pPr>
        <w:numPr>
          <w:ilvl w:val="0"/>
          <w:numId w:val="39"/>
        </w:numPr>
        <w:rPr>
          <w:rFonts w:ascii="Calibri" w:hAnsi="Calibri" w:cs="Calibri"/>
          <w:b/>
        </w:rPr>
      </w:pPr>
      <w:r w:rsidRPr="00F064B9">
        <w:rPr>
          <w:rFonts w:ascii="Calibri" w:hAnsi="Calibri" w:cs="Calibri"/>
          <w:b/>
        </w:rPr>
        <w:t>Roles and Responsibilities</w:t>
      </w:r>
    </w:p>
    <w:p w14:paraId="71F420F7" w14:textId="77777777" w:rsidR="003B55DD" w:rsidRPr="00F064B9" w:rsidRDefault="003B55DD" w:rsidP="003B55DD">
      <w:pPr>
        <w:rPr>
          <w:rFonts w:ascii="Calibri" w:hAnsi="Calibri" w:cs="Calibri"/>
          <w:b/>
          <w:u w:val="single"/>
        </w:rPr>
      </w:pPr>
    </w:p>
    <w:p w14:paraId="3DA185F6" w14:textId="77777777" w:rsidR="003B55DD" w:rsidRPr="00F064B9" w:rsidRDefault="003F5EED" w:rsidP="003B55DD">
      <w:pPr>
        <w:rPr>
          <w:rFonts w:ascii="Calibri" w:hAnsi="Calibri" w:cs="Calibri"/>
        </w:rPr>
      </w:pPr>
      <w:r w:rsidRPr="00F064B9">
        <w:rPr>
          <w:rFonts w:ascii="Calibri" w:hAnsi="Calibri" w:cs="Calibri"/>
          <w:b/>
          <w:bCs/>
        </w:rPr>
        <w:t>Jo Gray</w:t>
      </w:r>
      <w:r w:rsidRPr="00F064B9">
        <w:rPr>
          <w:rFonts w:ascii="Calibri" w:hAnsi="Calibri" w:cs="Calibri"/>
        </w:rPr>
        <w:t xml:space="preserve"> </w:t>
      </w:r>
      <w:r w:rsidR="003B55DD" w:rsidRPr="00F064B9">
        <w:rPr>
          <w:rFonts w:ascii="Calibri" w:hAnsi="Calibri" w:cs="Calibri"/>
        </w:rPr>
        <w:t>–</w:t>
      </w:r>
      <w:r w:rsidR="00154AFC" w:rsidRPr="00F064B9">
        <w:rPr>
          <w:rFonts w:ascii="Calibri" w:hAnsi="Calibri" w:cs="Calibri"/>
        </w:rPr>
        <w:t xml:space="preserve"> </w:t>
      </w:r>
      <w:r w:rsidR="003B55DD" w:rsidRPr="00F064B9">
        <w:rPr>
          <w:rFonts w:ascii="Calibri" w:hAnsi="Calibri" w:cs="Calibri"/>
        </w:rPr>
        <w:t xml:space="preserve">Link Governor for CEIAG and </w:t>
      </w:r>
      <w:r w:rsidR="004E5843" w:rsidRPr="00F064B9">
        <w:rPr>
          <w:rFonts w:ascii="Calibri" w:hAnsi="Calibri" w:cs="Calibri"/>
        </w:rPr>
        <w:t>Employability</w:t>
      </w:r>
    </w:p>
    <w:p w14:paraId="789D0D4C" w14:textId="77777777" w:rsidR="003B55DD" w:rsidRPr="00F064B9" w:rsidRDefault="003B55DD" w:rsidP="003B55DD">
      <w:pPr>
        <w:rPr>
          <w:rFonts w:ascii="Calibri" w:hAnsi="Calibri" w:cs="Calibri"/>
        </w:rPr>
      </w:pPr>
    </w:p>
    <w:p w14:paraId="3C142222" w14:textId="77777777" w:rsidR="003B55DD" w:rsidRPr="00F064B9" w:rsidRDefault="00154AFC" w:rsidP="003B55DD">
      <w:pPr>
        <w:rPr>
          <w:rFonts w:ascii="Calibri" w:hAnsi="Calibri" w:cs="Calibri"/>
        </w:rPr>
      </w:pPr>
      <w:r w:rsidRPr="00F064B9">
        <w:rPr>
          <w:rFonts w:ascii="Calibri" w:hAnsi="Calibri" w:cs="Calibri"/>
          <w:b/>
        </w:rPr>
        <w:t>Ben Clifford – Assistant Headteacher</w:t>
      </w:r>
      <w:r w:rsidR="003B55DD" w:rsidRPr="00F064B9">
        <w:rPr>
          <w:rFonts w:ascii="Calibri" w:hAnsi="Calibri" w:cs="Calibri"/>
          <w:b/>
        </w:rPr>
        <w:t xml:space="preserve"> – </w:t>
      </w:r>
      <w:r w:rsidR="003B55DD" w:rsidRPr="00F064B9">
        <w:rPr>
          <w:rFonts w:ascii="Calibri" w:hAnsi="Calibri" w:cs="Calibri"/>
        </w:rPr>
        <w:t xml:space="preserve">Senior </w:t>
      </w:r>
      <w:r w:rsidR="003F5EED" w:rsidRPr="00F064B9">
        <w:rPr>
          <w:rFonts w:ascii="Calibri" w:hAnsi="Calibri" w:cs="Calibri"/>
        </w:rPr>
        <w:t>Leader</w:t>
      </w:r>
      <w:r w:rsidR="003B55DD" w:rsidRPr="00F064B9">
        <w:rPr>
          <w:rFonts w:ascii="Calibri" w:hAnsi="Calibri" w:cs="Calibri"/>
        </w:rPr>
        <w:t xml:space="preserve"> in charge of CEAIG and </w:t>
      </w:r>
      <w:r w:rsidR="004E5843" w:rsidRPr="00F064B9">
        <w:rPr>
          <w:rFonts w:ascii="Calibri" w:hAnsi="Calibri" w:cs="Calibri"/>
        </w:rPr>
        <w:t>Employability</w:t>
      </w:r>
      <w:r w:rsidR="003B55DD" w:rsidRPr="00F064B9">
        <w:rPr>
          <w:rFonts w:ascii="Calibri" w:hAnsi="Calibri" w:cs="Calibri"/>
        </w:rPr>
        <w:t>, Line Manager of Ayda Kadem</w:t>
      </w:r>
    </w:p>
    <w:p w14:paraId="6B6E4033" w14:textId="77777777" w:rsidR="003B55DD" w:rsidRPr="00F064B9" w:rsidRDefault="003B55DD" w:rsidP="003B55DD">
      <w:pPr>
        <w:rPr>
          <w:rFonts w:ascii="Calibri" w:hAnsi="Calibri" w:cs="Calibri"/>
        </w:rPr>
      </w:pPr>
    </w:p>
    <w:p w14:paraId="7FA1DA29" w14:textId="77777777" w:rsidR="003B55DD" w:rsidRPr="00F064B9" w:rsidRDefault="003B55DD" w:rsidP="003B55DD">
      <w:pPr>
        <w:rPr>
          <w:rFonts w:ascii="Calibri" w:hAnsi="Calibri" w:cs="Calibri"/>
        </w:rPr>
      </w:pPr>
      <w:r w:rsidRPr="00F064B9">
        <w:rPr>
          <w:rFonts w:ascii="Calibri" w:hAnsi="Calibri" w:cs="Calibri"/>
          <w:b/>
        </w:rPr>
        <w:lastRenderedPageBreak/>
        <w:t xml:space="preserve">Ayda Kadem – </w:t>
      </w:r>
      <w:r w:rsidR="0036065A" w:rsidRPr="00F064B9">
        <w:rPr>
          <w:rFonts w:ascii="Calibri" w:hAnsi="Calibri" w:cs="Calibri"/>
          <w:b/>
        </w:rPr>
        <w:t>Careers Leader</w:t>
      </w:r>
      <w:r w:rsidRPr="00F064B9">
        <w:rPr>
          <w:rFonts w:ascii="Calibri" w:hAnsi="Calibri" w:cs="Calibri"/>
          <w:b/>
        </w:rPr>
        <w:t xml:space="preserve"> – </w:t>
      </w:r>
      <w:r w:rsidRPr="00F064B9">
        <w:rPr>
          <w:rFonts w:ascii="Calibri" w:hAnsi="Calibri" w:cs="Calibri"/>
        </w:rPr>
        <w:t xml:space="preserve">Manager and co-ordinator of CEAIG and </w:t>
      </w:r>
      <w:r w:rsidR="004E5843" w:rsidRPr="00F064B9">
        <w:rPr>
          <w:rFonts w:ascii="Calibri" w:hAnsi="Calibri" w:cs="Calibri"/>
        </w:rPr>
        <w:t>Employability</w:t>
      </w:r>
      <w:r w:rsidRPr="00F064B9">
        <w:rPr>
          <w:rFonts w:ascii="Calibri" w:hAnsi="Calibri" w:cs="Calibri"/>
        </w:rPr>
        <w:t xml:space="preserve">.  Key responsibilities include: </w:t>
      </w:r>
    </w:p>
    <w:p w14:paraId="7F3B5DFD" w14:textId="77777777" w:rsidR="003B55DD" w:rsidRPr="00F064B9" w:rsidRDefault="003B55DD" w:rsidP="003B55DD">
      <w:pPr>
        <w:rPr>
          <w:rFonts w:ascii="Calibri" w:hAnsi="Calibri" w:cs="Calibri"/>
        </w:rPr>
      </w:pPr>
    </w:p>
    <w:p w14:paraId="23919FEF" w14:textId="77777777" w:rsidR="003B55DD" w:rsidRPr="00F064B9" w:rsidRDefault="003B55DD" w:rsidP="003B55DD">
      <w:pPr>
        <w:pStyle w:val="ListParagraph"/>
        <w:widowControl/>
        <w:numPr>
          <w:ilvl w:val="0"/>
          <w:numId w:val="31"/>
        </w:numPr>
        <w:adjustRightInd/>
        <w:spacing w:after="160" w:line="259" w:lineRule="auto"/>
        <w:contextualSpacing/>
        <w:jc w:val="left"/>
        <w:rPr>
          <w:rFonts w:cs="Calibri"/>
        </w:rPr>
      </w:pPr>
      <w:r w:rsidRPr="00F064B9">
        <w:rPr>
          <w:rFonts w:cs="Calibri"/>
        </w:rPr>
        <w:t xml:space="preserve">Development and management of CEIAG and </w:t>
      </w:r>
      <w:r w:rsidR="004E5843" w:rsidRPr="00F064B9">
        <w:rPr>
          <w:rFonts w:cs="Calibri"/>
        </w:rPr>
        <w:t>Employability</w:t>
      </w:r>
      <w:r w:rsidRPr="00F064B9">
        <w:rPr>
          <w:rFonts w:cs="Calibri"/>
        </w:rPr>
        <w:t xml:space="preserve"> provision within </w:t>
      </w:r>
      <w:r w:rsidR="004E5843" w:rsidRPr="00F064B9">
        <w:rPr>
          <w:rFonts w:cs="Calibri"/>
        </w:rPr>
        <w:t>Social Sciences</w:t>
      </w:r>
      <w:r w:rsidRPr="00F064B9">
        <w:rPr>
          <w:rFonts w:cs="Calibri"/>
        </w:rPr>
        <w:t xml:space="preserve"> lessons, Tutor Time, collapsed timetabled days, and whole school events.</w:t>
      </w:r>
    </w:p>
    <w:p w14:paraId="24B15264" w14:textId="77777777" w:rsidR="003B55DD" w:rsidRPr="00F064B9" w:rsidRDefault="003B55DD" w:rsidP="003B55DD">
      <w:pPr>
        <w:pStyle w:val="ListParagraph"/>
        <w:widowControl/>
        <w:numPr>
          <w:ilvl w:val="0"/>
          <w:numId w:val="31"/>
        </w:numPr>
        <w:adjustRightInd/>
        <w:spacing w:after="160" w:line="259" w:lineRule="auto"/>
        <w:contextualSpacing/>
        <w:jc w:val="left"/>
        <w:rPr>
          <w:rFonts w:cs="Calibri"/>
        </w:rPr>
      </w:pPr>
      <w:r w:rsidRPr="00F064B9">
        <w:rPr>
          <w:rFonts w:cs="Calibri"/>
        </w:rPr>
        <w:t xml:space="preserve">Liaison with external providers who contribute to CEIAG and </w:t>
      </w:r>
      <w:r w:rsidR="004E5843" w:rsidRPr="00F064B9">
        <w:rPr>
          <w:rFonts w:cs="Calibri"/>
        </w:rPr>
        <w:t>Employability</w:t>
      </w:r>
      <w:r w:rsidRPr="00F064B9">
        <w:rPr>
          <w:rFonts w:cs="Calibri"/>
        </w:rPr>
        <w:t> including parents and carers, FE Colleges, Training Providers, employers, external IAG provider, any other local agencies</w:t>
      </w:r>
    </w:p>
    <w:p w14:paraId="41B29381" w14:textId="77777777" w:rsidR="003B55DD" w:rsidRPr="00F064B9" w:rsidRDefault="003B55DD" w:rsidP="003B55DD">
      <w:pPr>
        <w:pStyle w:val="ListParagraph"/>
        <w:widowControl/>
        <w:numPr>
          <w:ilvl w:val="0"/>
          <w:numId w:val="31"/>
        </w:numPr>
        <w:adjustRightInd/>
        <w:spacing w:after="160" w:line="259" w:lineRule="auto"/>
        <w:contextualSpacing/>
        <w:jc w:val="left"/>
        <w:rPr>
          <w:rFonts w:cs="Calibri"/>
        </w:rPr>
      </w:pPr>
      <w:r w:rsidRPr="00F064B9">
        <w:rPr>
          <w:rFonts w:cs="Calibri"/>
        </w:rPr>
        <w:t xml:space="preserve">Liaison with subject leaders to establish how their subject contributes to CEIAG and </w:t>
      </w:r>
      <w:r w:rsidR="004E5843" w:rsidRPr="00F064B9">
        <w:rPr>
          <w:rFonts w:cs="Calibri"/>
        </w:rPr>
        <w:t>Employability</w:t>
      </w:r>
      <w:r w:rsidRPr="00F064B9">
        <w:rPr>
          <w:rFonts w:cs="Calibri"/>
        </w:rPr>
        <w:t xml:space="preserve">, including contributing to students’ knowledge and understanding of the opportunities opened up by the subject. </w:t>
      </w:r>
    </w:p>
    <w:p w14:paraId="7AD19925" w14:textId="77777777" w:rsidR="003B55DD" w:rsidRPr="00F064B9" w:rsidRDefault="003B55DD" w:rsidP="003B55DD">
      <w:pPr>
        <w:pStyle w:val="ListParagraph"/>
        <w:widowControl/>
        <w:numPr>
          <w:ilvl w:val="0"/>
          <w:numId w:val="31"/>
        </w:numPr>
        <w:adjustRightInd/>
        <w:spacing w:after="160" w:line="259" w:lineRule="auto"/>
        <w:contextualSpacing/>
        <w:jc w:val="left"/>
        <w:rPr>
          <w:rFonts w:cs="Calibri"/>
        </w:rPr>
      </w:pPr>
      <w:r w:rsidRPr="00F064B9">
        <w:rPr>
          <w:rFonts w:cs="Calibri"/>
        </w:rPr>
        <w:t>Review and evaluation of provision with all stakeholders including young people and external IAG provider. </w:t>
      </w:r>
    </w:p>
    <w:p w14:paraId="55ED261D" w14:textId="77777777" w:rsidR="003B55DD" w:rsidRPr="00F064B9" w:rsidRDefault="003B55DD" w:rsidP="003B55DD">
      <w:pPr>
        <w:ind w:left="360"/>
        <w:rPr>
          <w:rFonts w:ascii="Calibri" w:hAnsi="Calibri" w:cs="Calibri"/>
        </w:rPr>
      </w:pPr>
      <w:r w:rsidRPr="00F064B9">
        <w:rPr>
          <w:rFonts w:ascii="Calibri" w:hAnsi="Calibri" w:cs="Calibri"/>
          <w:b/>
        </w:rPr>
        <w:t xml:space="preserve">Lisa Utton – CEIAG and </w:t>
      </w:r>
      <w:r w:rsidR="004E5843" w:rsidRPr="00F064B9">
        <w:rPr>
          <w:rFonts w:ascii="Calibri" w:hAnsi="Calibri" w:cs="Calibri"/>
          <w:b/>
        </w:rPr>
        <w:t>Employability</w:t>
      </w:r>
      <w:r w:rsidRPr="00F064B9">
        <w:rPr>
          <w:rFonts w:ascii="Calibri" w:hAnsi="Calibri" w:cs="Calibri"/>
          <w:b/>
        </w:rPr>
        <w:t xml:space="preserve"> Administrator – </w:t>
      </w:r>
      <w:r w:rsidR="004E5843" w:rsidRPr="00F064B9">
        <w:rPr>
          <w:rFonts w:ascii="Calibri" w:hAnsi="Calibri" w:cs="Calibri"/>
        </w:rPr>
        <w:t>Assists AKA</w:t>
      </w:r>
      <w:r w:rsidRPr="00F064B9">
        <w:rPr>
          <w:rFonts w:ascii="Calibri" w:hAnsi="Calibri" w:cs="Calibri"/>
        </w:rPr>
        <w:t xml:space="preserve"> in above responsibilities and maintains and develops links with external providers who contribute to CEIAG and </w:t>
      </w:r>
      <w:r w:rsidR="004E5843" w:rsidRPr="00F064B9">
        <w:rPr>
          <w:rFonts w:ascii="Calibri" w:hAnsi="Calibri" w:cs="Calibri"/>
        </w:rPr>
        <w:t>Employability</w:t>
      </w:r>
      <w:r w:rsidRPr="00F064B9">
        <w:rPr>
          <w:rFonts w:ascii="Calibri" w:hAnsi="Calibri" w:cs="Calibri"/>
        </w:rPr>
        <w:t>.</w:t>
      </w:r>
    </w:p>
    <w:p w14:paraId="05DC022D" w14:textId="77777777" w:rsidR="003B55DD" w:rsidRPr="00F064B9" w:rsidRDefault="003B55DD" w:rsidP="003B55DD">
      <w:pPr>
        <w:ind w:left="360"/>
        <w:rPr>
          <w:rFonts w:ascii="Calibri" w:hAnsi="Calibri" w:cs="Calibri"/>
        </w:rPr>
      </w:pPr>
    </w:p>
    <w:p w14:paraId="644C3171" w14:textId="77777777" w:rsidR="003B55DD" w:rsidRPr="00F064B9" w:rsidRDefault="003B55DD" w:rsidP="003F5EED">
      <w:pPr>
        <w:numPr>
          <w:ilvl w:val="0"/>
          <w:numId w:val="39"/>
        </w:numPr>
        <w:rPr>
          <w:rFonts w:ascii="Calibri" w:hAnsi="Calibri" w:cs="Calibri"/>
          <w:b/>
        </w:rPr>
      </w:pPr>
      <w:r w:rsidRPr="00F064B9">
        <w:rPr>
          <w:rFonts w:ascii="Calibri" w:hAnsi="Calibri" w:cs="Calibri"/>
          <w:b/>
        </w:rPr>
        <w:t>Curriculum Provision</w:t>
      </w:r>
    </w:p>
    <w:p w14:paraId="5A11A5A0" w14:textId="77777777" w:rsidR="003B55DD" w:rsidRPr="00F064B9" w:rsidRDefault="003B55DD" w:rsidP="003B55DD">
      <w:pPr>
        <w:ind w:left="360"/>
        <w:rPr>
          <w:rFonts w:ascii="Calibri" w:hAnsi="Calibri" w:cs="Calibri"/>
          <w:b/>
          <w:u w:val="single"/>
        </w:rPr>
      </w:pPr>
    </w:p>
    <w:p w14:paraId="720BC257" w14:textId="77777777" w:rsidR="0036065A" w:rsidRPr="00F064B9" w:rsidRDefault="0036065A" w:rsidP="0036065A">
      <w:pPr>
        <w:ind w:left="360"/>
        <w:rPr>
          <w:rFonts w:ascii="Calibri" w:hAnsi="Calibri" w:cs="Calibri"/>
          <w:color w:val="000000"/>
        </w:rPr>
      </w:pPr>
      <w:r w:rsidRPr="00F064B9">
        <w:rPr>
          <w:rFonts w:ascii="Calibri" w:hAnsi="Calibri" w:cs="Calibri"/>
          <w:color w:val="000000"/>
        </w:rPr>
        <w:t>There is a planned programme of learning experiences with learning outcomes for Year 7 to 13 which enable young people to:</w:t>
      </w:r>
    </w:p>
    <w:p w14:paraId="482B6DEE" w14:textId="77777777" w:rsidR="0036065A" w:rsidRPr="00F064B9" w:rsidRDefault="0036065A" w:rsidP="0036065A">
      <w:pPr>
        <w:ind w:left="360"/>
        <w:rPr>
          <w:rFonts w:ascii="Calibri" w:hAnsi="Calibri" w:cs="Calibri"/>
          <w:color w:val="000000"/>
        </w:rPr>
      </w:pPr>
    </w:p>
    <w:p w14:paraId="452513B6" w14:textId="77777777" w:rsidR="0036065A" w:rsidRPr="00F064B9" w:rsidRDefault="0036065A" w:rsidP="0036065A">
      <w:pPr>
        <w:pStyle w:val="ListParagraph"/>
        <w:widowControl/>
        <w:numPr>
          <w:ilvl w:val="0"/>
          <w:numId w:val="36"/>
        </w:numPr>
        <w:adjustRightInd/>
        <w:spacing w:line="240" w:lineRule="auto"/>
        <w:contextualSpacing/>
        <w:jc w:val="left"/>
        <w:rPr>
          <w:rFonts w:cs="Calibri"/>
          <w:color w:val="000000"/>
        </w:rPr>
      </w:pPr>
      <w:r w:rsidRPr="00F064B9">
        <w:rPr>
          <w:rFonts w:cs="Calibri"/>
          <w:color w:val="000000"/>
        </w:rPr>
        <w:t>Develop themselves through career, employability and enterprise skills, and</w:t>
      </w:r>
    </w:p>
    <w:p w14:paraId="3A71F533" w14:textId="77777777" w:rsidR="0036065A" w:rsidRPr="00F064B9" w:rsidRDefault="0036065A" w:rsidP="0036065A">
      <w:pPr>
        <w:pStyle w:val="ListParagraph"/>
        <w:widowControl/>
        <w:numPr>
          <w:ilvl w:val="0"/>
          <w:numId w:val="36"/>
        </w:numPr>
        <w:adjustRightInd/>
        <w:spacing w:line="240" w:lineRule="auto"/>
        <w:contextualSpacing/>
        <w:jc w:val="left"/>
        <w:rPr>
          <w:rFonts w:cs="Calibri"/>
          <w:color w:val="000000"/>
        </w:rPr>
      </w:pPr>
      <w:r w:rsidRPr="00F064B9">
        <w:rPr>
          <w:rFonts w:cs="Calibri"/>
          <w:color w:val="000000"/>
        </w:rPr>
        <w:t xml:space="preserve">Undertake a </w:t>
      </w:r>
      <w:r w:rsidR="003F5EED" w:rsidRPr="00F064B9">
        <w:rPr>
          <w:rFonts w:cs="Calibri"/>
          <w:color w:val="000000"/>
        </w:rPr>
        <w:t>2-week</w:t>
      </w:r>
      <w:r w:rsidRPr="00F064B9">
        <w:rPr>
          <w:rFonts w:cs="Calibri"/>
          <w:color w:val="000000"/>
        </w:rPr>
        <w:t xml:space="preserve"> work experience placement in Year 12 </w:t>
      </w:r>
    </w:p>
    <w:p w14:paraId="40D87554" w14:textId="77777777" w:rsidR="0036065A" w:rsidRPr="00F064B9" w:rsidRDefault="0036065A" w:rsidP="003B55DD">
      <w:pPr>
        <w:ind w:left="360"/>
        <w:rPr>
          <w:rFonts w:ascii="Calibri" w:hAnsi="Calibri" w:cs="Calibri"/>
        </w:rPr>
      </w:pPr>
    </w:p>
    <w:p w14:paraId="4B19DC26" w14:textId="77777777" w:rsidR="003B55DD" w:rsidRPr="00F064B9" w:rsidRDefault="003B55DD" w:rsidP="003B55DD">
      <w:pPr>
        <w:ind w:left="360"/>
        <w:rPr>
          <w:rFonts w:ascii="Calibri" w:hAnsi="Calibri" w:cs="Calibri"/>
        </w:rPr>
      </w:pPr>
      <w:r w:rsidRPr="00F064B9">
        <w:rPr>
          <w:rFonts w:ascii="Calibri" w:hAnsi="Calibri" w:cs="Calibri"/>
        </w:rPr>
        <w:t xml:space="preserve">Please see attached curriculum plan which gives a detailed overview of the CEIAG and </w:t>
      </w:r>
      <w:r w:rsidR="004E5843" w:rsidRPr="00F064B9">
        <w:rPr>
          <w:rFonts w:ascii="Calibri" w:hAnsi="Calibri" w:cs="Calibri"/>
        </w:rPr>
        <w:t>Employability</w:t>
      </w:r>
      <w:r w:rsidRPr="00F064B9">
        <w:rPr>
          <w:rFonts w:ascii="Calibri" w:hAnsi="Calibri" w:cs="Calibri"/>
        </w:rPr>
        <w:t xml:space="preserve"> opportunities for each year group from Year 7-13.</w:t>
      </w:r>
    </w:p>
    <w:p w14:paraId="3A1F8655" w14:textId="77777777" w:rsidR="003B55DD" w:rsidRPr="00F064B9" w:rsidRDefault="003B55DD" w:rsidP="003B55DD">
      <w:pPr>
        <w:ind w:left="360"/>
        <w:rPr>
          <w:rFonts w:ascii="Calibri" w:hAnsi="Calibri" w:cs="Calibri"/>
        </w:rPr>
      </w:pPr>
    </w:p>
    <w:p w14:paraId="66712D43" w14:textId="77777777" w:rsidR="003B55DD" w:rsidRPr="00F064B9" w:rsidRDefault="0036065A" w:rsidP="003F5EED">
      <w:pPr>
        <w:numPr>
          <w:ilvl w:val="0"/>
          <w:numId w:val="39"/>
        </w:numPr>
        <w:rPr>
          <w:rFonts w:ascii="Calibri" w:hAnsi="Calibri" w:cs="Calibri"/>
          <w:b/>
        </w:rPr>
      </w:pPr>
      <w:r w:rsidRPr="00F064B9">
        <w:rPr>
          <w:rFonts w:ascii="Calibri" w:hAnsi="Calibri" w:cs="Calibri"/>
          <w:b/>
        </w:rPr>
        <w:t>Pupil Entitlement</w:t>
      </w:r>
    </w:p>
    <w:p w14:paraId="1EE260FF" w14:textId="77777777" w:rsidR="003B55DD" w:rsidRPr="00F064B9" w:rsidRDefault="003B55DD" w:rsidP="003B55DD">
      <w:pPr>
        <w:ind w:left="360"/>
        <w:rPr>
          <w:rFonts w:ascii="Calibri" w:hAnsi="Calibri" w:cs="Calibri"/>
          <w:b/>
          <w:u w:val="single"/>
        </w:rPr>
      </w:pPr>
    </w:p>
    <w:p w14:paraId="6DAFE190" w14:textId="77777777" w:rsidR="003B55DD" w:rsidRPr="00F064B9" w:rsidRDefault="003B55DD" w:rsidP="003B55DD">
      <w:pPr>
        <w:ind w:left="360"/>
        <w:rPr>
          <w:rFonts w:ascii="Calibri" w:hAnsi="Calibri" w:cs="Calibri"/>
        </w:rPr>
      </w:pPr>
      <w:r w:rsidRPr="00F064B9">
        <w:rPr>
          <w:rFonts w:ascii="Calibri" w:hAnsi="Calibri" w:cs="Calibri"/>
        </w:rPr>
        <w:t xml:space="preserve">All students at Shenfield High School are entitled to receive all CEIAG and </w:t>
      </w:r>
      <w:r w:rsidR="004E5843" w:rsidRPr="00F064B9">
        <w:rPr>
          <w:rFonts w:ascii="Calibri" w:hAnsi="Calibri" w:cs="Calibri"/>
        </w:rPr>
        <w:t>Employability</w:t>
      </w:r>
      <w:r w:rsidRPr="00F064B9">
        <w:rPr>
          <w:rFonts w:ascii="Calibri" w:hAnsi="Calibri" w:cs="Calibri"/>
        </w:rPr>
        <w:t xml:space="preserve"> opportunities relevant to their year group as outlined in the attached Curriculum Plan. </w:t>
      </w:r>
    </w:p>
    <w:p w14:paraId="0F6D43BB" w14:textId="77777777" w:rsidR="003B55DD" w:rsidRPr="00F064B9" w:rsidRDefault="003B55DD" w:rsidP="003B55DD">
      <w:pPr>
        <w:ind w:left="360"/>
        <w:rPr>
          <w:rFonts w:ascii="Calibri" w:hAnsi="Calibri" w:cs="Calibri"/>
        </w:rPr>
      </w:pPr>
      <w:r w:rsidRPr="00F064B9">
        <w:rPr>
          <w:rFonts w:ascii="Calibri" w:hAnsi="Calibri" w:cs="Calibri"/>
        </w:rPr>
        <w:t>All students in Years 7 – 13 are entitled to access to Impartial IAG provided by our external IAG provider (Directions).  The following systems are used to prioritise and co-ordinate access to Impartial IAG:</w:t>
      </w:r>
    </w:p>
    <w:p w14:paraId="6DCC1E7E" w14:textId="77777777" w:rsidR="003B55DD" w:rsidRPr="00F064B9" w:rsidRDefault="003B55DD" w:rsidP="003B55DD">
      <w:pPr>
        <w:ind w:left="360"/>
        <w:rPr>
          <w:rFonts w:ascii="Calibri" w:hAnsi="Calibri" w:cs="Calibri"/>
        </w:rPr>
      </w:pPr>
    </w:p>
    <w:p w14:paraId="4ABAC581" w14:textId="77777777" w:rsidR="003B55DD" w:rsidRPr="00F064B9" w:rsidRDefault="003B55DD" w:rsidP="003B55DD">
      <w:pPr>
        <w:pStyle w:val="ListParagraph"/>
        <w:widowControl/>
        <w:numPr>
          <w:ilvl w:val="0"/>
          <w:numId w:val="32"/>
        </w:numPr>
        <w:adjustRightInd/>
        <w:spacing w:after="160" w:line="259" w:lineRule="auto"/>
        <w:contextualSpacing/>
        <w:jc w:val="left"/>
        <w:rPr>
          <w:rFonts w:cs="Calibri"/>
        </w:rPr>
      </w:pPr>
      <w:r w:rsidRPr="00F064B9">
        <w:rPr>
          <w:rFonts w:cs="Calibri"/>
        </w:rPr>
        <w:t>Referral of students most at risking of being NEET (not in employment, education or training) based on factors such as PP, SEN</w:t>
      </w:r>
      <w:r w:rsidR="004E5843" w:rsidRPr="00F064B9">
        <w:rPr>
          <w:rFonts w:cs="Calibri"/>
        </w:rPr>
        <w:t>D</w:t>
      </w:r>
      <w:r w:rsidRPr="00F064B9">
        <w:rPr>
          <w:rFonts w:cs="Calibri"/>
        </w:rPr>
        <w:t>, attendance and exclusion patterns</w:t>
      </w:r>
    </w:p>
    <w:p w14:paraId="7A37B7E8" w14:textId="77777777" w:rsidR="003B55DD" w:rsidRPr="00F064B9" w:rsidRDefault="003B55DD" w:rsidP="003B55DD">
      <w:pPr>
        <w:pStyle w:val="ListParagraph"/>
        <w:widowControl/>
        <w:numPr>
          <w:ilvl w:val="0"/>
          <w:numId w:val="32"/>
        </w:numPr>
        <w:adjustRightInd/>
        <w:spacing w:after="160" w:line="259" w:lineRule="auto"/>
        <w:contextualSpacing/>
        <w:jc w:val="left"/>
        <w:rPr>
          <w:rFonts w:cs="Calibri"/>
        </w:rPr>
      </w:pPr>
      <w:r w:rsidRPr="00F064B9">
        <w:rPr>
          <w:rFonts w:cs="Calibri"/>
        </w:rPr>
        <w:t>Referrals made by the Pastoral Team or Form Tutors</w:t>
      </w:r>
    </w:p>
    <w:p w14:paraId="46973B83" w14:textId="77777777" w:rsidR="003B55DD" w:rsidRPr="00F064B9" w:rsidRDefault="003B55DD" w:rsidP="003B55DD">
      <w:pPr>
        <w:pStyle w:val="ListParagraph"/>
        <w:widowControl/>
        <w:numPr>
          <w:ilvl w:val="0"/>
          <w:numId w:val="32"/>
        </w:numPr>
        <w:adjustRightInd/>
        <w:spacing w:after="160" w:line="259" w:lineRule="auto"/>
        <w:contextualSpacing/>
        <w:jc w:val="left"/>
        <w:rPr>
          <w:rFonts w:cs="Calibri"/>
        </w:rPr>
      </w:pPr>
      <w:r w:rsidRPr="00F064B9">
        <w:rPr>
          <w:rFonts w:cs="Calibri"/>
        </w:rPr>
        <w:t xml:space="preserve">All students are made aware of their right to access impartial IAG and can make requests for an appointment via their form tutor, Careers Administrator or Team Leader Careers and </w:t>
      </w:r>
      <w:r w:rsidR="004E5843" w:rsidRPr="00F064B9">
        <w:rPr>
          <w:rFonts w:cs="Calibri"/>
        </w:rPr>
        <w:t>Employability</w:t>
      </w:r>
    </w:p>
    <w:p w14:paraId="32D2F0B9" w14:textId="77777777" w:rsidR="003B55DD" w:rsidRPr="00F064B9" w:rsidRDefault="003B55DD" w:rsidP="003B55DD">
      <w:pPr>
        <w:pStyle w:val="ListParagraph"/>
        <w:widowControl/>
        <w:numPr>
          <w:ilvl w:val="0"/>
          <w:numId w:val="32"/>
        </w:numPr>
        <w:adjustRightInd/>
        <w:spacing w:after="160" w:line="259" w:lineRule="auto"/>
        <w:contextualSpacing/>
        <w:jc w:val="left"/>
        <w:rPr>
          <w:rFonts w:cs="Calibri"/>
        </w:rPr>
      </w:pPr>
      <w:r w:rsidRPr="00F064B9">
        <w:rPr>
          <w:rFonts w:cs="Calibri"/>
        </w:rPr>
        <w:t xml:space="preserve">Priority is given to those students at key transition </w:t>
      </w:r>
      <w:r w:rsidR="0036065A" w:rsidRPr="00F064B9">
        <w:rPr>
          <w:rFonts w:cs="Calibri"/>
        </w:rPr>
        <w:t>points – Years 9, 11, 12 and 13</w:t>
      </w:r>
    </w:p>
    <w:p w14:paraId="6169C4C5" w14:textId="77777777" w:rsidR="0036065A" w:rsidRPr="00F064B9" w:rsidRDefault="0036065A" w:rsidP="0036065A">
      <w:pPr>
        <w:pStyle w:val="ListParagraph"/>
        <w:widowControl/>
        <w:numPr>
          <w:ilvl w:val="0"/>
          <w:numId w:val="32"/>
        </w:numPr>
        <w:adjustRightInd/>
        <w:spacing w:line="240" w:lineRule="auto"/>
        <w:contextualSpacing/>
        <w:jc w:val="left"/>
        <w:rPr>
          <w:rFonts w:cs="Calibri"/>
          <w:bCs/>
          <w:iCs/>
          <w:color w:val="000000"/>
        </w:rPr>
      </w:pPr>
      <w:r w:rsidRPr="00F064B9">
        <w:rPr>
          <w:rFonts w:cs="Calibri"/>
          <w:bCs/>
          <w:iCs/>
          <w:color w:val="000000"/>
        </w:rPr>
        <w:t>Students also have access to other external sources including National Careers Service and external providers outlined in the Curriculum Plan.</w:t>
      </w:r>
    </w:p>
    <w:p w14:paraId="31AE920F" w14:textId="77777777" w:rsidR="0036065A" w:rsidRPr="00F064B9" w:rsidRDefault="0036065A" w:rsidP="003B55DD">
      <w:pPr>
        <w:ind w:left="405"/>
        <w:rPr>
          <w:rFonts w:ascii="Calibri" w:hAnsi="Calibri" w:cs="Calibri"/>
          <w:b/>
          <w:u w:val="single"/>
        </w:rPr>
      </w:pPr>
    </w:p>
    <w:p w14:paraId="112610C9" w14:textId="77777777" w:rsidR="003B55DD" w:rsidRPr="00F064B9" w:rsidRDefault="003B55DD" w:rsidP="003F5EED">
      <w:pPr>
        <w:numPr>
          <w:ilvl w:val="0"/>
          <w:numId w:val="39"/>
        </w:numPr>
        <w:rPr>
          <w:rFonts w:ascii="Calibri" w:hAnsi="Calibri" w:cs="Calibri"/>
          <w:b/>
        </w:rPr>
      </w:pPr>
      <w:r w:rsidRPr="00F064B9">
        <w:rPr>
          <w:rFonts w:ascii="Calibri" w:hAnsi="Calibri" w:cs="Calibri"/>
          <w:b/>
        </w:rPr>
        <w:t>Resources</w:t>
      </w:r>
    </w:p>
    <w:p w14:paraId="7C5E9F7F" w14:textId="77777777" w:rsidR="003B55DD" w:rsidRPr="00F064B9" w:rsidRDefault="003B55DD" w:rsidP="003B55DD">
      <w:pPr>
        <w:ind w:left="405"/>
        <w:rPr>
          <w:rFonts w:ascii="Calibri" w:hAnsi="Calibri" w:cs="Calibri"/>
        </w:rPr>
      </w:pPr>
    </w:p>
    <w:p w14:paraId="5519B8FB" w14:textId="77777777" w:rsidR="003B55DD" w:rsidRPr="00F064B9" w:rsidRDefault="003B55DD" w:rsidP="003F5EED">
      <w:pPr>
        <w:numPr>
          <w:ilvl w:val="1"/>
          <w:numId w:val="39"/>
        </w:numPr>
        <w:rPr>
          <w:rFonts w:ascii="Calibri" w:hAnsi="Calibri" w:cs="Calibri"/>
          <w:b/>
        </w:rPr>
      </w:pPr>
      <w:r w:rsidRPr="00F064B9">
        <w:rPr>
          <w:rFonts w:ascii="Calibri" w:hAnsi="Calibri" w:cs="Calibri"/>
          <w:b/>
        </w:rPr>
        <w:t>Staffing</w:t>
      </w:r>
    </w:p>
    <w:p w14:paraId="56DA5A1C" w14:textId="77777777" w:rsidR="003B55DD" w:rsidRPr="00F064B9" w:rsidRDefault="003B55DD" w:rsidP="003B55DD">
      <w:pPr>
        <w:ind w:left="405"/>
        <w:rPr>
          <w:rFonts w:ascii="Calibri" w:hAnsi="Calibri" w:cs="Calibri"/>
        </w:rPr>
      </w:pPr>
    </w:p>
    <w:p w14:paraId="11BFD7B7" w14:textId="77777777" w:rsidR="003B55DD" w:rsidRPr="00F064B9" w:rsidRDefault="003B55DD" w:rsidP="003B55DD">
      <w:pPr>
        <w:pStyle w:val="ListParagraph"/>
        <w:widowControl/>
        <w:numPr>
          <w:ilvl w:val="0"/>
          <w:numId w:val="33"/>
        </w:numPr>
        <w:adjustRightInd/>
        <w:spacing w:after="160" w:line="259" w:lineRule="auto"/>
        <w:contextualSpacing/>
        <w:jc w:val="left"/>
        <w:rPr>
          <w:rFonts w:cs="Calibri"/>
          <w:b/>
        </w:rPr>
      </w:pPr>
      <w:r w:rsidRPr="00F064B9">
        <w:rPr>
          <w:rFonts w:cs="Calibri"/>
        </w:rPr>
        <w:lastRenderedPageBreak/>
        <w:t xml:space="preserve">Miss Ayda Kadem – </w:t>
      </w:r>
      <w:r w:rsidR="00777577" w:rsidRPr="00F064B9">
        <w:rPr>
          <w:rFonts w:cs="Calibri"/>
        </w:rPr>
        <w:t>Careers Leader</w:t>
      </w:r>
    </w:p>
    <w:p w14:paraId="07C33E68" w14:textId="77777777" w:rsidR="003B55DD" w:rsidRPr="00F064B9" w:rsidRDefault="003B55DD" w:rsidP="003B55DD">
      <w:pPr>
        <w:pStyle w:val="ListParagraph"/>
        <w:widowControl/>
        <w:numPr>
          <w:ilvl w:val="0"/>
          <w:numId w:val="33"/>
        </w:numPr>
        <w:adjustRightInd/>
        <w:spacing w:after="160" w:line="259" w:lineRule="auto"/>
        <w:contextualSpacing/>
        <w:jc w:val="left"/>
        <w:rPr>
          <w:rFonts w:cs="Calibri"/>
          <w:b/>
        </w:rPr>
      </w:pPr>
      <w:r w:rsidRPr="00F064B9">
        <w:rPr>
          <w:rFonts w:cs="Calibri"/>
        </w:rPr>
        <w:t xml:space="preserve">Mrs Lisa Utton – CEIAG and </w:t>
      </w:r>
      <w:r w:rsidR="004E5843" w:rsidRPr="00F064B9">
        <w:rPr>
          <w:rFonts w:cs="Calibri"/>
        </w:rPr>
        <w:t>Employability</w:t>
      </w:r>
      <w:r w:rsidRPr="00F064B9">
        <w:rPr>
          <w:rFonts w:cs="Calibri"/>
        </w:rPr>
        <w:t xml:space="preserve"> Administrator</w:t>
      </w:r>
    </w:p>
    <w:p w14:paraId="683DD4BA" w14:textId="77777777" w:rsidR="003B55DD" w:rsidRPr="00F064B9" w:rsidRDefault="004E5843" w:rsidP="003B55DD">
      <w:pPr>
        <w:pStyle w:val="ListParagraph"/>
        <w:widowControl/>
        <w:numPr>
          <w:ilvl w:val="0"/>
          <w:numId w:val="33"/>
        </w:numPr>
        <w:adjustRightInd/>
        <w:spacing w:after="160" w:line="259" w:lineRule="auto"/>
        <w:contextualSpacing/>
        <w:jc w:val="left"/>
        <w:rPr>
          <w:rFonts w:cs="Calibri"/>
          <w:b/>
        </w:rPr>
      </w:pPr>
      <w:r w:rsidRPr="00F064B9">
        <w:rPr>
          <w:rFonts w:cs="Calibri"/>
        </w:rPr>
        <w:t>Social Sciences</w:t>
      </w:r>
      <w:r w:rsidR="003B55DD" w:rsidRPr="00F064B9">
        <w:rPr>
          <w:rFonts w:cs="Calibri"/>
        </w:rPr>
        <w:t xml:space="preserve"> Department – deliver key aspects of curriculum for CEIAG and </w:t>
      </w:r>
      <w:r w:rsidRPr="00F064B9">
        <w:rPr>
          <w:rFonts w:cs="Calibri"/>
        </w:rPr>
        <w:t>Employability</w:t>
      </w:r>
      <w:r w:rsidR="003B55DD" w:rsidRPr="00F064B9">
        <w:rPr>
          <w:rFonts w:cs="Calibri"/>
        </w:rPr>
        <w:t xml:space="preserve"> – all fully trained in key areas of CEIAG and </w:t>
      </w:r>
      <w:r w:rsidRPr="00F064B9">
        <w:rPr>
          <w:rFonts w:cs="Calibri"/>
        </w:rPr>
        <w:t xml:space="preserve">Employability </w:t>
      </w:r>
    </w:p>
    <w:p w14:paraId="2716BF36" w14:textId="77777777" w:rsidR="00777577" w:rsidRPr="00F064B9" w:rsidRDefault="003B55DD" w:rsidP="00777577">
      <w:pPr>
        <w:pStyle w:val="ListParagraph"/>
        <w:widowControl/>
        <w:numPr>
          <w:ilvl w:val="0"/>
          <w:numId w:val="33"/>
        </w:numPr>
        <w:adjustRightInd/>
        <w:spacing w:after="160" w:line="259" w:lineRule="auto"/>
        <w:contextualSpacing/>
        <w:jc w:val="left"/>
        <w:rPr>
          <w:rFonts w:cs="Calibri"/>
          <w:b/>
        </w:rPr>
      </w:pPr>
      <w:r w:rsidRPr="00F064B9">
        <w:rPr>
          <w:rFonts w:cs="Calibri"/>
        </w:rPr>
        <w:t xml:space="preserve">Form Tutors – deliver key aspects of curriculum for CEIAG and </w:t>
      </w:r>
      <w:r w:rsidR="004E5843" w:rsidRPr="00F064B9">
        <w:rPr>
          <w:rFonts w:cs="Calibri"/>
        </w:rPr>
        <w:t>Employability</w:t>
      </w:r>
      <w:r w:rsidRPr="00F064B9">
        <w:rPr>
          <w:rFonts w:cs="Calibri"/>
        </w:rPr>
        <w:t xml:space="preserve"> relevant to the year group they work with – bespoke training provided to each Year Team where needed</w:t>
      </w:r>
    </w:p>
    <w:p w14:paraId="2EB233B7" w14:textId="77777777" w:rsidR="00154AFC" w:rsidRPr="00F064B9" w:rsidRDefault="00154AFC" w:rsidP="00777577">
      <w:pPr>
        <w:pStyle w:val="ListParagraph"/>
        <w:widowControl/>
        <w:numPr>
          <w:ilvl w:val="0"/>
          <w:numId w:val="33"/>
        </w:numPr>
        <w:adjustRightInd/>
        <w:spacing w:after="160" w:line="259" w:lineRule="auto"/>
        <w:contextualSpacing/>
        <w:jc w:val="left"/>
        <w:rPr>
          <w:rFonts w:cs="Calibri"/>
          <w:b/>
        </w:rPr>
      </w:pPr>
      <w:r w:rsidRPr="00F064B9">
        <w:rPr>
          <w:rFonts w:cs="Calibri"/>
        </w:rPr>
        <w:t>Curriculum Teachers – deliver careers education across the curriculum linking subject learning with careers where appropriate.</w:t>
      </w:r>
    </w:p>
    <w:p w14:paraId="0576B6B2" w14:textId="77777777" w:rsidR="00777577" w:rsidRPr="00F064B9" w:rsidRDefault="00777577" w:rsidP="00777577">
      <w:pPr>
        <w:pStyle w:val="ListParagraph"/>
        <w:widowControl/>
        <w:adjustRightInd/>
        <w:spacing w:line="240" w:lineRule="auto"/>
        <w:ind w:left="1080"/>
        <w:contextualSpacing/>
        <w:jc w:val="left"/>
        <w:rPr>
          <w:rFonts w:cs="Calibri"/>
          <w:b/>
          <w:bCs/>
          <w:color w:val="FF0000"/>
        </w:rPr>
      </w:pPr>
    </w:p>
    <w:p w14:paraId="364B7B85" w14:textId="77777777" w:rsidR="003B55DD" w:rsidRPr="00F064B9" w:rsidRDefault="003B55DD" w:rsidP="003F5EED">
      <w:pPr>
        <w:numPr>
          <w:ilvl w:val="1"/>
          <w:numId w:val="39"/>
        </w:numPr>
        <w:rPr>
          <w:rFonts w:ascii="Calibri" w:hAnsi="Calibri" w:cs="Calibri"/>
          <w:b/>
        </w:rPr>
      </w:pPr>
      <w:r w:rsidRPr="00F064B9">
        <w:rPr>
          <w:rFonts w:ascii="Calibri" w:hAnsi="Calibri" w:cs="Calibri"/>
          <w:b/>
        </w:rPr>
        <w:t>External Impartial IAG Provider</w:t>
      </w:r>
    </w:p>
    <w:p w14:paraId="08CE6148" w14:textId="77777777" w:rsidR="003B55DD" w:rsidRPr="00F064B9" w:rsidRDefault="003B55DD" w:rsidP="003B55DD">
      <w:pPr>
        <w:ind w:left="360"/>
        <w:rPr>
          <w:rFonts w:ascii="Calibri" w:hAnsi="Calibri" w:cs="Calibri"/>
          <w:b/>
        </w:rPr>
      </w:pPr>
    </w:p>
    <w:p w14:paraId="7076B0F7" w14:textId="77777777" w:rsidR="003B55DD" w:rsidRPr="00F064B9" w:rsidRDefault="003B55DD" w:rsidP="003B55DD">
      <w:pPr>
        <w:ind w:left="360"/>
        <w:rPr>
          <w:rFonts w:ascii="Calibri" w:hAnsi="Calibri" w:cs="Calibri"/>
        </w:rPr>
      </w:pPr>
      <w:r w:rsidRPr="00F064B9">
        <w:rPr>
          <w:rFonts w:ascii="Calibri" w:hAnsi="Calibri" w:cs="Calibri"/>
        </w:rPr>
        <w:t xml:space="preserve">Shenfield High School commissions the services of Directions for external, impartial IAG.  Directions provide the services of Emma Verrell – Careers Advisor – for </w:t>
      </w:r>
      <w:r w:rsidR="00154AFC" w:rsidRPr="00F064B9">
        <w:rPr>
          <w:rFonts w:ascii="Calibri" w:hAnsi="Calibri" w:cs="Calibri"/>
        </w:rPr>
        <w:t>70</w:t>
      </w:r>
      <w:r w:rsidRPr="00F064B9">
        <w:rPr>
          <w:rFonts w:ascii="Calibri" w:hAnsi="Calibri" w:cs="Calibri"/>
        </w:rPr>
        <w:t xml:space="preserve"> full days per academic year.  The terms of our contract with Directions confirm that Emma Verrell is qualified to Level 6 and receives regular CPD.  Furthermore, Directions have achieved the Matrix quality standard accreditation for careers advice, information and guidance services.</w:t>
      </w:r>
      <w:r w:rsidR="00777577" w:rsidRPr="00F064B9">
        <w:rPr>
          <w:rFonts w:ascii="Calibri" w:hAnsi="Calibri" w:cs="Calibri"/>
        </w:rPr>
        <w:t xml:space="preserve">  There is a designated space for interviews, group and research sessions.</w:t>
      </w:r>
    </w:p>
    <w:p w14:paraId="146FDB36" w14:textId="77777777" w:rsidR="003B55DD" w:rsidRPr="00F064B9" w:rsidRDefault="003B55DD" w:rsidP="003B55DD">
      <w:pPr>
        <w:ind w:left="360"/>
        <w:rPr>
          <w:rFonts w:ascii="Calibri" w:hAnsi="Calibri" w:cs="Calibri"/>
          <w:b/>
        </w:rPr>
      </w:pPr>
    </w:p>
    <w:p w14:paraId="22395440" w14:textId="77777777" w:rsidR="003B55DD" w:rsidRPr="00F064B9" w:rsidRDefault="003B55DD" w:rsidP="003F5EED">
      <w:pPr>
        <w:numPr>
          <w:ilvl w:val="1"/>
          <w:numId w:val="39"/>
        </w:numPr>
        <w:rPr>
          <w:rFonts w:ascii="Calibri" w:hAnsi="Calibri" w:cs="Calibri"/>
          <w:b/>
        </w:rPr>
      </w:pPr>
      <w:r w:rsidRPr="00F064B9">
        <w:rPr>
          <w:rFonts w:ascii="Calibri" w:hAnsi="Calibri" w:cs="Calibri"/>
          <w:b/>
        </w:rPr>
        <w:t>Careers Library</w:t>
      </w:r>
    </w:p>
    <w:p w14:paraId="0C61E67B" w14:textId="77777777" w:rsidR="003B55DD" w:rsidRPr="00F064B9" w:rsidRDefault="003B55DD" w:rsidP="003B55DD">
      <w:pPr>
        <w:ind w:left="360"/>
        <w:rPr>
          <w:rFonts w:ascii="Calibri" w:hAnsi="Calibri" w:cs="Calibri"/>
          <w:b/>
        </w:rPr>
      </w:pPr>
    </w:p>
    <w:p w14:paraId="22D3BE3F" w14:textId="77777777" w:rsidR="003B55DD" w:rsidRPr="00F064B9" w:rsidRDefault="003B55DD" w:rsidP="003B55DD">
      <w:pPr>
        <w:ind w:left="360"/>
        <w:rPr>
          <w:rFonts w:ascii="Calibri" w:hAnsi="Calibri" w:cs="Calibri"/>
        </w:rPr>
      </w:pPr>
      <w:r w:rsidRPr="00F064B9">
        <w:rPr>
          <w:rFonts w:ascii="Calibri" w:hAnsi="Calibri" w:cs="Calibri"/>
        </w:rPr>
        <w:t xml:space="preserve">Shenfield High School has a dedicated Careers Library which holds relevant, up-to-date literature relating to CEIAG and </w:t>
      </w:r>
      <w:r w:rsidR="004E5843" w:rsidRPr="00F064B9">
        <w:rPr>
          <w:rFonts w:ascii="Calibri" w:hAnsi="Calibri" w:cs="Calibri"/>
        </w:rPr>
        <w:t>Employability</w:t>
      </w:r>
      <w:r w:rsidRPr="00F064B9">
        <w:rPr>
          <w:rFonts w:ascii="Calibri" w:hAnsi="Calibri" w:cs="Calibri"/>
        </w:rPr>
        <w:t xml:space="preserve">.  </w:t>
      </w:r>
    </w:p>
    <w:p w14:paraId="30364E41" w14:textId="77777777" w:rsidR="003B55DD" w:rsidRPr="00F064B9" w:rsidRDefault="003B55DD" w:rsidP="003B55DD">
      <w:pPr>
        <w:ind w:left="360"/>
        <w:rPr>
          <w:rFonts w:ascii="Calibri" w:hAnsi="Calibri" w:cs="Calibri"/>
          <w:b/>
        </w:rPr>
      </w:pPr>
    </w:p>
    <w:p w14:paraId="2E64E583" w14:textId="77777777" w:rsidR="003B55DD" w:rsidRPr="00F064B9" w:rsidRDefault="003B55DD" w:rsidP="003F5EED">
      <w:pPr>
        <w:numPr>
          <w:ilvl w:val="1"/>
          <w:numId w:val="39"/>
        </w:numPr>
        <w:rPr>
          <w:rFonts w:ascii="Calibri" w:hAnsi="Calibri" w:cs="Calibri"/>
          <w:b/>
        </w:rPr>
      </w:pPr>
      <w:r w:rsidRPr="00F064B9">
        <w:rPr>
          <w:rFonts w:ascii="Calibri" w:hAnsi="Calibri" w:cs="Calibri"/>
          <w:b/>
        </w:rPr>
        <w:t>Funding</w:t>
      </w:r>
    </w:p>
    <w:p w14:paraId="6FC59A85" w14:textId="77777777" w:rsidR="003B55DD" w:rsidRPr="00F064B9" w:rsidRDefault="003B55DD" w:rsidP="003B55DD">
      <w:pPr>
        <w:ind w:left="360"/>
        <w:rPr>
          <w:rFonts w:ascii="Calibri" w:hAnsi="Calibri" w:cs="Calibri"/>
          <w:b/>
        </w:rPr>
      </w:pPr>
    </w:p>
    <w:p w14:paraId="0AC5C88C" w14:textId="77777777" w:rsidR="003B55DD" w:rsidRPr="00F064B9" w:rsidRDefault="003B55DD" w:rsidP="003B55DD">
      <w:pPr>
        <w:ind w:left="360"/>
        <w:rPr>
          <w:rFonts w:ascii="Calibri" w:hAnsi="Calibri" w:cs="Calibri"/>
        </w:rPr>
      </w:pPr>
      <w:r w:rsidRPr="00F064B9">
        <w:rPr>
          <w:rFonts w:ascii="Calibri" w:hAnsi="Calibri" w:cs="Calibri"/>
        </w:rPr>
        <w:t xml:space="preserve">There is a separate budget for CEIAG and </w:t>
      </w:r>
      <w:r w:rsidR="004E5843" w:rsidRPr="00F064B9">
        <w:rPr>
          <w:rFonts w:ascii="Calibri" w:hAnsi="Calibri" w:cs="Calibri"/>
        </w:rPr>
        <w:t>Employability</w:t>
      </w:r>
      <w:r w:rsidRPr="00F064B9">
        <w:rPr>
          <w:rFonts w:ascii="Calibri" w:hAnsi="Calibri" w:cs="Calibri"/>
        </w:rPr>
        <w:t xml:space="preserve"> (amount determined on an annual basis).  This budget covers </w:t>
      </w:r>
      <w:r w:rsidR="00777577" w:rsidRPr="00F064B9">
        <w:rPr>
          <w:rFonts w:ascii="Calibri" w:hAnsi="Calibri" w:cs="Calibri"/>
          <w:bCs/>
          <w:color w:val="000000"/>
        </w:rPr>
        <w:t>internal needs, CPD opportunities and commissioning of external services</w:t>
      </w:r>
    </w:p>
    <w:p w14:paraId="60AB4972" w14:textId="77777777" w:rsidR="003B55DD" w:rsidRPr="00F064B9" w:rsidRDefault="003B55DD" w:rsidP="003B55DD">
      <w:pPr>
        <w:ind w:left="360"/>
        <w:rPr>
          <w:rFonts w:ascii="Calibri" w:hAnsi="Calibri" w:cs="Calibri"/>
          <w:b/>
        </w:rPr>
      </w:pPr>
    </w:p>
    <w:p w14:paraId="262D8929" w14:textId="77777777" w:rsidR="003B55DD" w:rsidRPr="00F064B9" w:rsidRDefault="003B55DD" w:rsidP="003F5EED">
      <w:pPr>
        <w:numPr>
          <w:ilvl w:val="0"/>
          <w:numId w:val="39"/>
        </w:numPr>
        <w:rPr>
          <w:rFonts w:ascii="Calibri" w:hAnsi="Calibri" w:cs="Calibri"/>
        </w:rPr>
      </w:pPr>
      <w:r w:rsidRPr="00F064B9">
        <w:rPr>
          <w:rFonts w:ascii="Calibri" w:hAnsi="Calibri" w:cs="Calibri"/>
          <w:b/>
        </w:rPr>
        <w:t>Staff Development and CPD</w:t>
      </w:r>
      <w:r w:rsidRPr="00F064B9">
        <w:rPr>
          <w:rFonts w:ascii="Calibri" w:hAnsi="Calibri" w:cs="Calibri"/>
        </w:rPr>
        <w:t> </w:t>
      </w:r>
    </w:p>
    <w:p w14:paraId="3BF3AF34" w14:textId="77777777" w:rsidR="003B55DD" w:rsidRPr="00F064B9" w:rsidRDefault="003B55DD" w:rsidP="003B55DD">
      <w:pPr>
        <w:ind w:left="360"/>
        <w:rPr>
          <w:rFonts w:ascii="Calibri" w:hAnsi="Calibri" w:cs="Calibri"/>
          <w:b/>
        </w:rPr>
      </w:pPr>
    </w:p>
    <w:p w14:paraId="0E953868" w14:textId="77777777" w:rsidR="003B55DD" w:rsidRPr="00F064B9" w:rsidRDefault="003B55DD" w:rsidP="003B55DD">
      <w:pPr>
        <w:ind w:left="360"/>
        <w:rPr>
          <w:rFonts w:ascii="Calibri" w:hAnsi="Calibri" w:cs="Calibri"/>
        </w:rPr>
      </w:pPr>
      <w:r w:rsidRPr="00F064B9">
        <w:rPr>
          <w:rFonts w:ascii="Calibri" w:hAnsi="Calibri" w:cs="Calibri"/>
        </w:rPr>
        <w:t xml:space="preserve">There are regular opportunities for staff development and CPD for all staff involved in the delivery of CEIAG and </w:t>
      </w:r>
      <w:r w:rsidR="004E5843" w:rsidRPr="00F064B9">
        <w:rPr>
          <w:rFonts w:ascii="Calibri" w:hAnsi="Calibri" w:cs="Calibri"/>
        </w:rPr>
        <w:t>Employability</w:t>
      </w:r>
      <w:r w:rsidRPr="00F064B9">
        <w:rPr>
          <w:rFonts w:ascii="Calibri" w:hAnsi="Calibri" w:cs="Calibri"/>
        </w:rPr>
        <w:t>, including the following:</w:t>
      </w:r>
    </w:p>
    <w:p w14:paraId="0DA1B172" w14:textId="77777777" w:rsidR="003B55DD" w:rsidRPr="00F064B9" w:rsidRDefault="003B55DD" w:rsidP="003B55DD">
      <w:pPr>
        <w:ind w:left="360"/>
        <w:rPr>
          <w:rFonts w:ascii="Calibri" w:hAnsi="Calibri" w:cs="Calibri"/>
          <w:b/>
        </w:rPr>
      </w:pPr>
    </w:p>
    <w:p w14:paraId="0F2116B8" w14:textId="77777777" w:rsidR="003B55DD" w:rsidRPr="00F064B9" w:rsidRDefault="003B55DD" w:rsidP="003B55DD">
      <w:pPr>
        <w:pStyle w:val="ListParagraph"/>
        <w:widowControl/>
        <w:numPr>
          <w:ilvl w:val="0"/>
          <w:numId w:val="34"/>
        </w:numPr>
        <w:adjustRightInd/>
        <w:spacing w:after="160" w:line="259" w:lineRule="auto"/>
        <w:contextualSpacing/>
        <w:jc w:val="left"/>
        <w:rPr>
          <w:rFonts w:cs="Calibri"/>
        </w:rPr>
      </w:pPr>
      <w:r w:rsidRPr="00F064B9">
        <w:rPr>
          <w:rFonts w:cs="Calibri"/>
        </w:rPr>
        <w:t xml:space="preserve">CEIAG and </w:t>
      </w:r>
      <w:r w:rsidR="004E5843" w:rsidRPr="00F064B9">
        <w:rPr>
          <w:rFonts w:cs="Calibri"/>
        </w:rPr>
        <w:t>Employability</w:t>
      </w:r>
      <w:r w:rsidRPr="00F064B9">
        <w:rPr>
          <w:rFonts w:cs="Calibri"/>
        </w:rPr>
        <w:t xml:space="preserve"> is included in the induction for all new staff who will be involved in the delivery of CEIAG or </w:t>
      </w:r>
      <w:r w:rsidR="004E5843" w:rsidRPr="00F064B9">
        <w:rPr>
          <w:rFonts w:cs="Calibri"/>
        </w:rPr>
        <w:t>Employability</w:t>
      </w:r>
    </w:p>
    <w:p w14:paraId="03713C15" w14:textId="77777777" w:rsidR="003B55DD" w:rsidRPr="00F064B9" w:rsidRDefault="003B55DD" w:rsidP="003B55DD">
      <w:pPr>
        <w:pStyle w:val="ListParagraph"/>
        <w:widowControl/>
        <w:numPr>
          <w:ilvl w:val="0"/>
          <w:numId w:val="34"/>
        </w:numPr>
        <w:adjustRightInd/>
        <w:spacing w:after="160" w:line="259" w:lineRule="auto"/>
        <w:contextualSpacing/>
        <w:jc w:val="left"/>
        <w:rPr>
          <w:rFonts w:cs="Calibri"/>
        </w:rPr>
      </w:pPr>
      <w:r w:rsidRPr="00F064B9">
        <w:rPr>
          <w:rFonts w:cs="Calibri"/>
        </w:rPr>
        <w:t xml:space="preserve"> Updates for all staff on matters of CEIAG and </w:t>
      </w:r>
      <w:r w:rsidR="004E5843" w:rsidRPr="00F064B9">
        <w:rPr>
          <w:rFonts w:cs="Calibri"/>
        </w:rPr>
        <w:t>Employability</w:t>
      </w:r>
    </w:p>
    <w:p w14:paraId="2A1A9DB0" w14:textId="77777777" w:rsidR="003B55DD" w:rsidRPr="00F064B9" w:rsidRDefault="003B55DD" w:rsidP="003B55DD">
      <w:pPr>
        <w:pStyle w:val="ListParagraph"/>
        <w:widowControl/>
        <w:numPr>
          <w:ilvl w:val="0"/>
          <w:numId w:val="34"/>
        </w:numPr>
        <w:adjustRightInd/>
        <w:spacing w:after="160" w:line="259" w:lineRule="auto"/>
        <w:contextualSpacing/>
        <w:jc w:val="left"/>
        <w:rPr>
          <w:rFonts w:cs="Calibri"/>
        </w:rPr>
      </w:pPr>
      <w:r w:rsidRPr="00F064B9">
        <w:rPr>
          <w:rFonts w:cs="Calibri"/>
        </w:rPr>
        <w:t> Development of Year Team knowledge in areas relevant to the year group</w:t>
      </w:r>
    </w:p>
    <w:p w14:paraId="5A203B48" w14:textId="77777777" w:rsidR="003B55DD" w:rsidRPr="00F064B9" w:rsidRDefault="003B55DD" w:rsidP="003B55DD">
      <w:pPr>
        <w:pStyle w:val="ListParagraph"/>
        <w:widowControl/>
        <w:numPr>
          <w:ilvl w:val="0"/>
          <w:numId w:val="34"/>
        </w:numPr>
        <w:adjustRightInd/>
        <w:spacing w:after="160" w:line="259" w:lineRule="auto"/>
        <w:contextualSpacing/>
        <w:jc w:val="left"/>
        <w:rPr>
          <w:rFonts w:cs="Calibri"/>
        </w:rPr>
      </w:pPr>
      <w:r w:rsidRPr="00F064B9">
        <w:rPr>
          <w:rFonts w:cs="Calibri"/>
        </w:rPr>
        <w:t xml:space="preserve"> Specific training for staff involved in delivery of CEIAG through INSET and </w:t>
      </w:r>
      <w:r w:rsidR="003F5EED" w:rsidRPr="00F064B9">
        <w:rPr>
          <w:rFonts w:cs="Calibri"/>
        </w:rPr>
        <w:t>Department Meetings</w:t>
      </w:r>
    </w:p>
    <w:p w14:paraId="218F2AE6" w14:textId="77777777" w:rsidR="003B55DD" w:rsidRPr="00F064B9" w:rsidRDefault="003B55DD" w:rsidP="003B55DD">
      <w:pPr>
        <w:pStyle w:val="ListParagraph"/>
        <w:widowControl/>
        <w:numPr>
          <w:ilvl w:val="0"/>
          <w:numId w:val="34"/>
        </w:numPr>
        <w:adjustRightInd/>
        <w:spacing w:after="160" w:line="259" w:lineRule="auto"/>
        <w:contextualSpacing/>
        <w:jc w:val="left"/>
        <w:rPr>
          <w:rFonts w:cs="Calibri"/>
        </w:rPr>
      </w:pPr>
      <w:r w:rsidRPr="00F064B9">
        <w:rPr>
          <w:rFonts w:cs="Calibri"/>
        </w:rPr>
        <w:t xml:space="preserve">Specific training and CPD for Team Leader Careers and </w:t>
      </w:r>
      <w:r w:rsidR="004E5843" w:rsidRPr="00F064B9">
        <w:rPr>
          <w:rFonts w:cs="Calibri"/>
        </w:rPr>
        <w:t>Employability</w:t>
      </w:r>
      <w:r w:rsidRPr="00F064B9">
        <w:rPr>
          <w:rFonts w:cs="Calibri"/>
        </w:rPr>
        <w:t xml:space="preserve"> through attendance at external courses and IAG Steering Group.</w:t>
      </w:r>
    </w:p>
    <w:p w14:paraId="0C6D890F" w14:textId="77777777" w:rsidR="00777577" w:rsidRPr="00F064B9" w:rsidRDefault="00777577" w:rsidP="003F5EED">
      <w:pPr>
        <w:numPr>
          <w:ilvl w:val="0"/>
          <w:numId w:val="39"/>
        </w:numPr>
        <w:rPr>
          <w:rFonts w:ascii="Calibri" w:hAnsi="Calibri" w:cs="Calibri"/>
          <w:b/>
          <w:bCs/>
          <w:color w:val="000000"/>
        </w:rPr>
      </w:pPr>
      <w:r w:rsidRPr="00F064B9">
        <w:rPr>
          <w:rFonts w:ascii="Calibri" w:hAnsi="Calibri" w:cs="Calibri"/>
          <w:b/>
          <w:bCs/>
          <w:color w:val="000000"/>
        </w:rPr>
        <w:t>Partnerships</w:t>
      </w:r>
    </w:p>
    <w:p w14:paraId="612FAD35" w14:textId="77777777" w:rsidR="00777577" w:rsidRPr="00F064B9" w:rsidRDefault="00777577" w:rsidP="00777577">
      <w:pPr>
        <w:ind w:left="363"/>
        <w:rPr>
          <w:rFonts w:ascii="Calibri" w:hAnsi="Calibri" w:cs="Calibri"/>
          <w:b/>
          <w:bCs/>
          <w:color w:val="000000"/>
          <w:u w:val="single"/>
        </w:rPr>
      </w:pPr>
    </w:p>
    <w:p w14:paraId="7D14C342" w14:textId="77777777" w:rsidR="00777577" w:rsidRPr="00F064B9" w:rsidRDefault="00777577" w:rsidP="00777577">
      <w:pPr>
        <w:ind w:left="363"/>
        <w:rPr>
          <w:rFonts w:ascii="Calibri" w:hAnsi="Calibri" w:cs="Calibri"/>
          <w:bCs/>
          <w:color w:val="000000"/>
        </w:rPr>
      </w:pPr>
      <w:r w:rsidRPr="00F064B9">
        <w:rPr>
          <w:rFonts w:ascii="Calibri" w:hAnsi="Calibri" w:cs="Calibri"/>
          <w:bCs/>
          <w:color w:val="000000"/>
        </w:rPr>
        <w:t>The Policy recognises the range of partners that support the CEIAG offer within Shenfield High School.  These include:</w:t>
      </w:r>
    </w:p>
    <w:p w14:paraId="2093C898" w14:textId="77777777" w:rsidR="00777577" w:rsidRPr="00F064B9" w:rsidRDefault="00777577" w:rsidP="00777577">
      <w:pPr>
        <w:ind w:left="363"/>
        <w:rPr>
          <w:rFonts w:ascii="Calibri" w:hAnsi="Calibri" w:cs="Calibri"/>
          <w:bCs/>
          <w:color w:val="000000"/>
        </w:rPr>
      </w:pPr>
    </w:p>
    <w:p w14:paraId="60832E62" w14:textId="77777777" w:rsidR="00154AFC" w:rsidRPr="00F064B9" w:rsidRDefault="00154AFC" w:rsidP="00777577">
      <w:pPr>
        <w:pStyle w:val="ListParagraph"/>
        <w:widowControl/>
        <w:numPr>
          <w:ilvl w:val="0"/>
          <w:numId w:val="38"/>
        </w:numPr>
        <w:adjustRightInd/>
        <w:spacing w:line="240" w:lineRule="auto"/>
        <w:ind w:left="1080"/>
        <w:contextualSpacing/>
        <w:jc w:val="left"/>
        <w:rPr>
          <w:rFonts w:cs="Calibri"/>
          <w:bCs/>
          <w:color w:val="000000"/>
        </w:rPr>
      </w:pPr>
      <w:r w:rsidRPr="00F064B9">
        <w:rPr>
          <w:rFonts w:cs="Calibri"/>
          <w:bCs/>
          <w:color w:val="000000"/>
        </w:rPr>
        <w:t>The Greater Essex Careers Hub</w:t>
      </w:r>
    </w:p>
    <w:p w14:paraId="2397442A" w14:textId="77777777" w:rsidR="00154AFC" w:rsidRPr="00F064B9" w:rsidRDefault="00154AFC" w:rsidP="00777577">
      <w:pPr>
        <w:pStyle w:val="ListParagraph"/>
        <w:widowControl/>
        <w:numPr>
          <w:ilvl w:val="0"/>
          <w:numId w:val="38"/>
        </w:numPr>
        <w:adjustRightInd/>
        <w:spacing w:line="240" w:lineRule="auto"/>
        <w:ind w:left="1080"/>
        <w:contextualSpacing/>
        <w:jc w:val="left"/>
        <w:rPr>
          <w:rFonts w:cs="Calibri"/>
          <w:bCs/>
          <w:color w:val="000000"/>
        </w:rPr>
      </w:pPr>
      <w:r w:rsidRPr="00F064B9">
        <w:rPr>
          <w:rFonts w:cs="Calibri"/>
          <w:bCs/>
          <w:color w:val="000000"/>
        </w:rPr>
        <w:t>Careers Enterprise Co-ordinator</w:t>
      </w:r>
    </w:p>
    <w:p w14:paraId="7D1EBB92" w14:textId="77777777" w:rsidR="00777577" w:rsidRPr="00F064B9" w:rsidRDefault="00777577" w:rsidP="00777577">
      <w:pPr>
        <w:pStyle w:val="ListParagraph"/>
        <w:widowControl/>
        <w:numPr>
          <w:ilvl w:val="0"/>
          <w:numId w:val="38"/>
        </w:numPr>
        <w:adjustRightInd/>
        <w:spacing w:line="240" w:lineRule="auto"/>
        <w:ind w:left="1080"/>
        <w:contextualSpacing/>
        <w:jc w:val="left"/>
        <w:rPr>
          <w:rFonts w:cs="Calibri"/>
          <w:bCs/>
          <w:color w:val="000000"/>
        </w:rPr>
      </w:pPr>
      <w:r w:rsidRPr="00F064B9">
        <w:rPr>
          <w:rFonts w:cs="Calibri"/>
          <w:bCs/>
          <w:color w:val="000000"/>
        </w:rPr>
        <w:lastRenderedPageBreak/>
        <w:t>Formal arrangements with our external provider of careers guidance and others</w:t>
      </w:r>
    </w:p>
    <w:p w14:paraId="1F0ED8B6" w14:textId="77777777" w:rsidR="00777577" w:rsidRPr="00F064B9" w:rsidRDefault="00777577" w:rsidP="00777577">
      <w:pPr>
        <w:pStyle w:val="ListParagraph"/>
        <w:widowControl/>
        <w:numPr>
          <w:ilvl w:val="0"/>
          <w:numId w:val="38"/>
        </w:numPr>
        <w:adjustRightInd/>
        <w:spacing w:line="240" w:lineRule="auto"/>
        <w:ind w:left="1080"/>
        <w:contextualSpacing/>
        <w:jc w:val="left"/>
        <w:rPr>
          <w:rFonts w:cs="Calibri"/>
          <w:bCs/>
          <w:color w:val="000000"/>
        </w:rPr>
      </w:pPr>
      <w:r w:rsidRPr="00F064B9">
        <w:rPr>
          <w:rFonts w:cs="Calibri"/>
          <w:bCs/>
          <w:color w:val="000000"/>
        </w:rPr>
        <w:t>Liaison with Post 16 providers and Higher Education institutions</w:t>
      </w:r>
    </w:p>
    <w:p w14:paraId="179C7D96" w14:textId="77777777" w:rsidR="00777577" w:rsidRPr="00F064B9" w:rsidRDefault="00777577" w:rsidP="00777577">
      <w:pPr>
        <w:pStyle w:val="ListParagraph"/>
        <w:widowControl/>
        <w:numPr>
          <w:ilvl w:val="0"/>
          <w:numId w:val="38"/>
        </w:numPr>
        <w:adjustRightInd/>
        <w:spacing w:line="240" w:lineRule="auto"/>
        <w:ind w:left="1080"/>
        <w:contextualSpacing/>
        <w:jc w:val="left"/>
        <w:rPr>
          <w:rFonts w:cs="Calibri"/>
          <w:bCs/>
          <w:color w:val="000000"/>
        </w:rPr>
      </w:pPr>
      <w:r w:rsidRPr="00F064B9">
        <w:rPr>
          <w:rFonts w:cs="Calibri"/>
          <w:bCs/>
          <w:color w:val="000000"/>
        </w:rPr>
        <w:t>Employers and training providers</w:t>
      </w:r>
    </w:p>
    <w:p w14:paraId="698A9132" w14:textId="77777777" w:rsidR="00777577" w:rsidRPr="00F064B9" w:rsidRDefault="00777577" w:rsidP="00777577">
      <w:pPr>
        <w:pStyle w:val="ListParagraph"/>
        <w:widowControl/>
        <w:numPr>
          <w:ilvl w:val="0"/>
          <w:numId w:val="38"/>
        </w:numPr>
        <w:adjustRightInd/>
        <w:spacing w:line="240" w:lineRule="auto"/>
        <w:ind w:left="1080"/>
        <w:contextualSpacing/>
        <w:jc w:val="left"/>
        <w:rPr>
          <w:rFonts w:cs="Calibri"/>
          <w:bCs/>
          <w:color w:val="000000"/>
        </w:rPr>
      </w:pPr>
      <w:r w:rsidRPr="00F064B9">
        <w:rPr>
          <w:rFonts w:cs="Calibri"/>
          <w:bCs/>
          <w:color w:val="000000"/>
        </w:rPr>
        <w:t>Parents/carers</w:t>
      </w:r>
    </w:p>
    <w:p w14:paraId="03F123BA" w14:textId="77777777" w:rsidR="00777577" w:rsidRPr="00F064B9" w:rsidRDefault="00777577" w:rsidP="003B55DD">
      <w:pPr>
        <w:ind w:left="360"/>
        <w:rPr>
          <w:rFonts w:ascii="Calibri" w:hAnsi="Calibri" w:cs="Calibri"/>
          <w:b/>
          <w:u w:val="single"/>
        </w:rPr>
      </w:pPr>
    </w:p>
    <w:p w14:paraId="54F45403" w14:textId="77777777" w:rsidR="00777577" w:rsidRPr="00F064B9" w:rsidRDefault="00777577" w:rsidP="003B55DD">
      <w:pPr>
        <w:ind w:left="360"/>
        <w:rPr>
          <w:rFonts w:ascii="Calibri" w:hAnsi="Calibri" w:cs="Calibri"/>
          <w:b/>
          <w:u w:val="single"/>
        </w:rPr>
      </w:pPr>
    </w:p>
    <w:p w14:paraId="3C47CED5" w14:textId="77777777" w:rsidR="003B55DD" w:rsidRPr="00F064B9" w:rsidRDefault="003B55DD" w:rsidP="003F5EED">
      <w:pPr>
        <w:numPr>
          <w:ilvl w:val="0"/>
          <w:numId w:val="39"/>
        </w:numPr>
        <w:rPr>
          <w:rFonts w:ascii="Calibri" w:hAnsi="Calibri" w:cs="Calibri"/>
          <w:b/>
        </w:rPr>
      </w:pPr>
      <w:r w:rsidRPr="00F064B9">
        <w:rPr>
          <w:rFonts w:ascii="Calibri" w:hAnsi="Calibri" w:cs="Calibri"/>
          <w:b/>
        </w:rPr>
        <w:t>Monitoring, Review and Evaluation of Programme and Delivery</w:t>
      </w:r>
    </w:p>
    <w:p w14:paraId="29D68FC1" w14:textId="77777777" w:rsidR="003B55DD" w:rsidRPr="00F064B9" w:rsidRDefault="003B55DD" w:rsidP="003B55DD">
      <w:pPr>
        <w:ind w:left="360"/>
        <w:rPr>
          <w:rFonts w:ascii="Calibri" w:hAnsi="Calibri" w:cs="Calibri"/>
        </w:rPr>
      </w:pPr>
    </w:p>
    <w:p w14:paraId="2755B8CE" w14:textId="77777777" w:rsidR="003B55DD" w:rsidRPr="00F064B9" w:rsidRDefault="003B55DD" w:rsidP="003B55DD">
      <w:pPr>
        <w:ind w:left="360"/>
        <w:rPr>
          <w:rFonts w:ascii="Calibri" w:hAnsi="Calibri" w:cs="Calibri"/>
        </w:rPr>
      </w:pPr>
      <w:r w:rsidRPr="00F064B9">
        <w:rPr>
          <w:rFonts w:ascii="Calibri" w:hAnsi="Calibri" w:cs="Calibri"/>
        </w:rPr>
        <w:t xml:space="preserve">All aspects of CEIAG and </w:t>
      </w:r>
      <w:r w:rsidR="004E5843" w:rsidRPr="00F064B9">
        <w:rPr>
          <w:rFonts w:ascii="Calibri" w:hAnsi="Calibri" w:cs="Calibri"/>
        </w:rPr>
        <w:t>Employability</w:t>
      </w:r>
      <w:r w:rsidRPr="00F064B9">
        <w:rPr>
          <w:rFonts w:ascii="Calibri" w:hAnsi="Calibri" w:cs="Calibri"/>
        </w:rPr>
        <w:t xml:space="preserve"> are continually monitored and reviewed.  This takes several forms including:</w:t>
      </w:r>
    </w:p>
    <w:p w14:paraId="1E9F7A93" w14:textId="77777777" w:rsidR="003B55DD" w:rsidRPr="00F064B9" w:rsidRDefault="003B55DD" w:rsidP="003B55DD">
      <w:pPr>
        <w:ind w:left="360"/>
        <w:rPr>
          <w:rFonts w:ascii="Calibri" w:hAnsi="Calibri" w:cs="Calibri"/>
        </w:rPr>
      </w:pPr>
    </w:p>
    <w:p w14:paraId="672E14AB" w14:textId="77777777" w:rsidR="003B55DD" w:rsidRPr="00F064B9" w:rsidRDefault="003B55DD" w:rsidP="003B55DD">
      <w:pPr>
        <w:pStyle w:val="ListParagraph"/>
        <w:widowControl/>
        <w:numPr>
          <w:ilvl w:val="0"/>
          <w:numId w:val="35"/>
        </w:numPr>
        <w:adjustRightInd/>
        <w:spacing w:after="160" w:line="259" w:lineRule="auto"/>
        <w:contextualSpacing/>
        <w:jc w:val="left"/>
        <w:rPr>
          <w:rFonts w:cs="Calibri"/>
        </w:rPr>
      </w:pPr>
      <w:r w:rsidRPr="00F064B9">
        <w:rPr>
          <w:rFonts w:cs="Calibri"/>
        </w:rPr>
        <w:t>Feedback from students via evaluation surveys and open comments</w:t>
      </w:r>
    </w:p>
    <w:p w14:paraId="6DDBD7F5" w14:textId="77777777" w:rsidR="003B55DD" w:rsidRPr="00F064B9" w:rsidRDefault="003B55DD" w:rsidP="003B55DD">
      <w:pPr>
        <w:pStyle w:val="ListParagraph"/>
        <w:widowControl/>
        <w:numPr>
          <w:ilvl w:val="0"/>
          <w:numId w:val="35"/>
        </w:numPr>
        <w:adjustRightInd/>
        <w:spacing w:after="160" w:line="259" w:lineRule="auto"/>
        <w:contextualSpacing/>
        <w:jc w:val="left"/>
        <w:rPr>
          <w:rFonts w:cs="Calibri"/>
        </w:rPr>
      </w:pPr>
      <w:r w:rsidRPr="00F064B9">
        <w:rPr>
          <w:rFonts w:cs="Calibri"/>
        </w:rPr>
        <w:t xml:space="preserve">Feedback from external contributors to CEIAG and </w:t>
      </w:r>
      <w:r w:rsidR="004E5843" w:rsidRPr="00F064B9">
        <w:rPr>
          <w:rFonts w:cs="Calibri"/>
        </w:rPr>
        <w:t>Employability</w:t>
      </w:r>
      <w:r w:rsidRPr="00F064B9">
        <w:rPr>
          <w:rFonts w:cs="Calibri"/>
        </w:rPr>
        <w:t xml:space="preserve"> events</w:t>
      </w:r>
    </w:p>
    <w:p w14:paraId="25F8CB2A" w14:textId="77777777" w:rsidR="003B55DD" w:rsidRPr="00F064B9" w:rsidRDefault="003B55DD" w:rsidP="003B55DD">
      <w:pPr>
        <w:pStyle w:val="ListParagraph"/>
        <w:widowControl/>
        <w:numPr>
          <w:ilvl w:val="0"/>
          <w:numId w:val="35"/>
        </w:numPr>
        <w:adjustRightInd/>
        <w:spacing w:after="160" w:line="259" w:lineRule="auto"/>
        <w:contextualSpacing/>
        <w:jc w:val="left"/>
        <w:rPr>
          <w:rFonts w:cs="Calibri"/>
        </w:rPr>
      </w:pPr>
      <w:r w:rsidRPr="00F064B9">
        <w:rPr>
          <w:rFonts w:cs="Calibri"/>
        </w:rPr>
        <w:t>Feedback from parents via evaluation surveys and open comments</w:t>
      </w:r>
    </w:p>
    <w:p w14:paraId="5496D928" w14:textId="77777777" w:rsidR="003B55DD" w:rsidRPr="00F064B9" w:rsidRDefault="003B55DD" w:rsidP="003B55DD">
      <w:pPr>
        <w:pStyle w:val="ListParagraph"/>
        <w:widowControl/>
        <w:numPr>
          <w:ilvl w:val="0"/>
          <w:numId w:val="35"/>
        </w:numPr>
        <w:adjustRightInd/>
        <w:spacing w:after="160" w:line="259" w:lineRule="auto"/>
        <w:contextualSpacing/>
        <w:jc w:val="left"/>
        <w:rPr>
          <w:rFonts w:cs="Calibri"/>
        </w:rPr>
      </w:pPr>
      <w:r w:rsidRPr="00F064B9">
        <w:rPr>
          <w:rFonts w:cs="Calibri"/>
        </w:rPr>
        <w:t xml:space="preserve">Feedback from staff involved in delivering CEIAG and </w:t>
      </w:r>
      <w:r w:rsidR="004E5843" w:rsidRPr="00F064B9">
        <w:rPr>
          <w:rFonts w:cs="Calibri"/>
        </w:rPr>
        <w:t>Employability</w:t>
      </w:r>
      <w:r w:rsidRPr="00F064B9">
        <w:rPr>
          <w:rFonts w:cs="Calibri"/>
        </w:rPr>
        <w:t xml:space="preserve"> curriculum and those involved in CEIAG and </w:t>
      </w:r>
      <w:r w:rsidR="004E5843" w:rsidRPr="00F064B9">
        <w:rPr>
          <w:rFonts w:cs="Calibri"/>
        </w:rPr>
        <w:t>Employability</w:t>
      </w:r>
      <w:r w:rsidRPr="00F064B9">
        <w:rPr>
          <w:rFonts w:cs="Calibri"/>
        </w:rPr>
        <w:t xml:space="preserve"> events</w:t>
      </w:r>
    </w:p>
    <w:p w14:paraId="3A15B7A3" w14:textId="77777777" w:rsidR="003B55DD" w:rsidRPr="00F064B9" w:rsidRDefault="003B55DD" w:rsidP="003B55DD">
      <w:pPr>
        <w:pStyle w:val="ListParagraph"/>
        <w:widowControl/>
        <w:numPr>
          <w:ilvl w:val="0"/>
          <w:numId w:val="35"/>
        </w:numPr>
        <w:adjustRightInd/>
        <w:spacing w:after="160" w:line="259" w:lineRule="auto"/>
        <w:contextualSpacing/>
        <w:jc w:val="left"/>
        <w:rPr>
          <w:rFonts w:cs="Calibri"/>
        </w:rPr>
      </w:pPr>
      <w:r w:rsidRPr="00F064B9">
        <w:rPr>
          <w:rFonts w:cs="Calibri"/>
        </w:rPr>
        <w:t xml:space="preserve">Lesson observations by Team Leader Careers and </w:t>
      </w:r>
      <w:r w:rsidR="004E5843" w:rsidRPr="00F064B9">
        <w:rPr>
          <w:rFonts w:cs="Calibri"/>
        </w:rPr>
        <w:t>Employability</w:t>
      </w:r>
    </w:p>
    <w:p w14:paraId="6E32B577" w14:textId="77777777" w:rsidR="003B55DD" w:rsidRPr="00F064B9" w:rsidRDefault="003B55DD" w:rsidP="003B55DD">
      <w:pPr>
        <w:ind w:left="360"/>
        <w:rPr>
          <w:rFonts w:ascii="Calibri" w:hAnsi="Calibri" w:cs="Calibri"/>
        </w:rPr>
      </w:pPr>
      <w:r w:rsidRPr="00F064B9">
        <w:rPr>
          <w:rFonts w:ascii="Calibri" w:hAnsi="Calibri" w:cs="Calibri"/>
        </w:rPr>
        <w:t xml:space="preserve">The findings from the activities above are evaluated on a yearly basis and developmental aims are included in the CEIAG and </w:t>
      </w:r>
      <w:r w:rsidR="004E5843" w:rsidRPr="00F064B9">
        <w:rPr>
          <w:rFonts w:ascii="Calibri" w:hAnsi="Calibri" w:cs="Calibri"/>
        </w:rPr>
        <w:t>Employability</w:t>
      </w:r>
      <w:r w:rsidRPr="00F064B9">
        <w:rPr>
          <w:rFonts w:ascii="Calibri" w:hAnsi="Calibri" w:cs="Calibri"/>
        </w:rPr>
        <w:t xml:space="preserve"> Development Plan and implemented the following academic year.  </w:t>
      </w:r>
    </w:p>
    <w:p w14:paraId="2A687A7C" w14:textId="77777777" w:rsidR="003B55DD" w:rsidRPr="00F064B9" w:rsidRDefault="003B55DD" w:rsidP="003B55DD">
      <w:pPr>
        <w:ind w:left="360"/>
        <w:rPr>
          <w:rFonts w:ascii="Calibri" w:hAnsi="Calibri" w:cs="Calibri"/>
        </w:rPr>
      </w:pPr>
    </w:p>
    <w:p w14:paraId="052FC263" w14:textId="77777777" w:rsidR="003B55DD" w:rsidRPr="00F064B9" w:rsidRDefault="003B55DD" w:rsidP="003B55DD">
      <w:pPr>
        <w:ind w:left="360"/>
        <w:rPr>
          <w:rFonts w:ascii="Calibri" w:hAnsi="Calibri" w:cs="Calibri"/>
        </w:rPr>
      </w:pPr>
    </w:p>
    <w:p w14:paraId="1441138E" w14:textId="77777777" w:rsidR="004B41EA" w:rsidRPr="00F064B9" w:rsidRDefault="00154AFC" w:rsidP="004B41EA">
      <w:pPr>
        <w:rPr>
          <w:rFonts w:ascii="Calibri" w:hAnsi="Calibri" w:cs="Calibri"/>
          <w:b/>
        </w:rPr>
        <w:sectPr w:rsidR="004B41EA" w:rsidRPr="00F064B9" w:rsidSect="004B41EA">
          <w:footerReference w:type="default" r:id="rId9"/>
          <w:pgSz w:w="11909" w:h="16834" w:code="9"/>
          <w:pgMar w:top="899" w:right="1136" w:bottom="1276" w:left="1134" w:header="432" w:footer="432" w:gutter="0"/>
          <w:cols w:space="708"/>
          <w:docGrid w:linePitch="360"/>
        </w:sectPr>
      </w:pPr>
      <w:r w:rsidRPr="00F064B9">
        <w:rPr>
          <w:rFonts w:ascii="Calibri" w:hAnsi="Calibri" w:cs="Calibri"/>
          <w:b/>
        </w:rPr>
        <w:t>November 2023</w:t>
      </w:r>
    </w:p>
    <w:p w14:paraId="1F97DBEB" w14:textId="77777777" w:rsidR="00955D29" w:rsidRPr="00F064B9" w:rsidRDefault="00955D29" w:rsidP="00955D29">
      <w:pPr>
        <w:ind w:left="-567"/>
        <w:rPr>
          <w:rFonts w:ascii="Calibri" w:hAnsi="Calibri" w:cs="Calibri"/>
          <w:b/>
        </w:rPr>
      </w:pPr>
      <w:r w:rsidRPr="00F064B9">
        <w:rPr>
          <w:rFonts w:ascii="Calibri" w:hAnsi="Calibri" w:cs="Calibri"/>
          <w:b/>
        </w:rPr>
        <w:lastRenderedPageBreak/>
        <w:t>Subject: Careers and Employability - Curriculum Plan Year 7-13</w:t>
      </w:r>
    </w:p>
    <w:tbl>
      <w:tblPr>
        <w:tblW w:w="161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5190"/>
        <w:gridCol w:w="5188"/>
        <w:gridCol w:w="5188"/>
      </w:tblGrid>
      <w:tr w:rsidR="00392FE9" w:rsidRPr="00F064B9" w14:paraId="4B8C62EC" w14:textId="77777777" w:rsidTr="005D25D8">
        <w:trPr>
          <w:cantSplit/>
          <w:trHeight w:val="912"/>
        </w:trPr>
        <w:tc>
          <w:tcPr>
            <w:tcW w:w="618" w:type="dxa"/>
            <w:shd w:val="clear" w:color="auto" w:fill="auto"/>
          </w:tcPr>
          <w:p w14:paraId="1FDC9C17" w14:textId="77777777" w:rsidR="00392FE9" w:rsidRPr="00F064B9" w:rsidRDefault="00392FE9" w:rsidP="005B0D8C">
            <w:pPr>
              <w:rPr>
                <w:rFonts w:ascii="Calibri" w:hAnsi="Calibri" w:cs="Calibri"/>
              </w:rPr>
            </w:pPr>
            <w:r w:rsidRPr="00F064B9">
              <w:rPr>
                <w:rFonts w:ascii="Calibri" w:hAnsi="Calibri" w:cs="Calibri"/>
                <w:sz w:val="16"/>
              </w:rPr>
              <w:t>Term</w:t>
            </w:r>
          </w:p>
        </w:tc>
        <w:tc>
          <w:tcPr>
            <w:tcW w:w="5190" w:type="dxa"/>
            <w:shd w:val="clear" w:color="auto" w:fill="auto"/>
          </w:tcPr>
          <w:p w14:paraId="6D5CF066" w14:textId="77777777" w:rsidR="00392FE9" w:rsidRPr="00F064B9" w:rsidRDefault="00392FE9" w:rsidP="005B0D8C">
            <w:pPr>
              <w:rPr>
                <w:rFonts w:ascii="Calibri" w:hAnsi="Calibri" w:cs="Calibri"/>
              </w:rPr>
            </w:pPr>
            <w:r w:rsidRPr="00F064B9">
              <w:rPr>
                <w:rFonts w:ascii="Calibri" w:hAnsi="Calibri" w:cs="Calibri"/>
              </w:rPr>
              <w:t>Autumn Term</w:t>
            </w:r>
          </w:p>
        </w:tc>
        <w:tc>
          <w:tcPr>
            <w:tcW w:w="5188" w:type="dxa"/>
            <w:shd w:val="clear" w:color="auto" w:fill="auto"/>
          </w:tcPr>
          <w:p w14:paraId="217F754A" w14:textId="77777777" w:rsidR="00392FE9" w:rsidRPr="00F064B9" w:rsidRDefault="00392FE9" w:rsidP="005B0D8C">
            <w:pPr>
              <w:rPr>
                <w:rFonts w:ascii="Calibri" w:hAnsi="Calibri" w:cs="Calibri"/>
              </w:rPr>
            </w:pPr>
            <w:r w:rsidRPr="00F064B9">
              <w:rPr>
                <w:rFonts w:ascii="Calibri" w:hAnsi="Calibri" w:cs="Calibri"/>
              </w:rPr>
              <w:t>Spring Term</w:t>
            </w:r>
          </w:p>
        </w:tc>
        <w:tc>
          <w:tcPr>
            <w:tcW w:w="5188" w:type="dxa"/>
            <w:shd w:val="clear" w:color="auto" w:fill="auto"/>
          </w:tcPr>
          <w:p w14:paraId="31C351A7" w14:textId="77777777" w:rsidR="00392FE9" w:rsidRPr="00F064B9" w:rsidRDefault="00392FE9" w:rsidP="005B0D8C">
            <w:pPr>
              <w:rPr>
                <w:rFonts w:ascii="Calibri" w:hAnsi="Calibri" w:cs="Calibri"/>
              </w:rPr>
            </w:pPr>
            <w:r w:rsidRPr="00F064B9">
              <w:rPr>
                <w:rFonts w:ascii="Calibri" w:hAnsi="Calibri" w:cs="Calibri"/>
              </w:rPr>
              <w:t>Summer Term</w:t>
            </w:r>
          </w:p>
          <w:p w14:paraId="2D204F3B" w14:textId="77777777" w:rsidR="00392FE9" w:rsidRPr="00F064B9" w:rsidRDefault="00392FE9" w:rsidP="005B0D8C">
            <w:pPr>
              <w:rPr>
                <w:rFonts w:ascii="Calibri" w:hAnsi="Calibri" w:cs="Calibri"/>
              </w:rPr>
            </w:pPr>
          </w:p>
        </w:tc>
      </w:tr>
      <w:tr w:rsidR="00392FE9" w:rsidRPr="00F064B9" w14:paraId="01427A61" w14:textId="77777777" w:rsidTr="005D25D8">
        <w:tc>
          <w:tcPr>
            <w:tcW w:w="618" w:type="dxa"/>
            <w:shd w:val="clear" w:color="auto" w:fill="auto"/>
          </w:tcPr>
          <w:p w14:paraId="63BBE56D" w14:textId="77777777" w:rsidR="00392FE9" w:rsidRPr="00F064B9" w:rsidRDefault="00392FE9" w:rsidP="005B0D8C">
            <w:pPr>
              <w:rPr>
                <w:rFonts w:ascii="Calibri" w:hAnsi="Calibri" w:cs="Calibri"/>
              </w:rPr>
            </w:pPr>
            <w:r w:rsidRPr="00F064B9">
              <w:rPr>
                <w:rFonts w:ascii="Calibri" w:hAnsi="Calibri" w:cs="Calibri"/>
              </w:rPr>
              <w:t>Y7</w:t>
            </w:r>
          </w:p>
        </w:tc>
        <w:tc>
          <w:tcPr>
            <w:tcW w:w="5190" w:type="dxa"/>
            <w:shd w:val="clear" w:color="auto" w:fill="auto"/>
          </w:tcPr>
          <w:p w14:paraId="3A5D83CE" w14:textId="77777777" w:rsidR="00392FE9" w:rsidRPr="00F064B9" w:rsidRDefault="00392FE9" w:rsidP="005B0D8C">
            <w:pPr>
              <w:rPr>
                <w:rFonts w:ascii="Calibri" w:hAnsi="Calibri" w:cs="Calibri"/>
              </w:rPr>
            </w:pPr>
            <w:r w:rsidRPr="00F064B9">
              <w:rPr>
                <w:rFonts w:ascii="Calibri" w:hAnsi="Calibri" w:cs="Calibri"/>
              </w:rPr>
              <w:t>Personal Development Lessons – Community and relationships</w:t>
            </w:r>
          </w:p>
        </w:tc>
        <w:tc>
          <w:tcPr>
            <w:tcW w:w="5188" w:type="dxa"/>
            <w:shd w:val="clear" w:color="auto" w:fill="auto"/>
          </w:tcPr>
          <w:p w14:paraId="30963D52" w14:textId="77777777" w:rsidR="002242F0" w:rsidRPr="00F064B9" w:rsidRDefault="002242F0" w:rsidP="002242F0">
            <w:pPr>
              <w:rPr>
                <w:rFonts w:ascii="Calibri" w:hAnsi="Calibri" w:cs="Calibri"/>
              </w:rPr>
            </w:pPr>
            <w:r w:rsidRPr="00F064B9">
              <w:rPr>
                <w:rFonts w:ascii="Calibri" w:hAnsi="Calibri" w:cs="Calibri"/>
              </w:rPr>
              <w:t>Interactive Employer-led Workshop focusing on Soft Employability Skills</w:t>
            </w:r>
          </w:p>
          <w:p w14:paraId="0EBB3135" w14:textId="77777777" w:rsidR="00392FE9" w:rsidRPr="00F064B9" w:rsidRDefault="00392FE9" w:rsidP="005B0D8C">
            <w:pPr>
              <w:rPr>
                <w:rFonts w:ascii="Calibri" w:hAnsi="Calibri" w:cs="Calibri"/>
              </w:rPr>
            </w:pPr>
          </w:p>
        </w:tc>
        <w:tc>
          <w:tcPr>
            <w:tcW w:w="5188" w:type="dxa"/>
            <w:shd w:val="clear" w:color="auto" w:fill="auto"/>
          </w:tcPr>
          <w:p w14:paraId="3E5B7D7E" w14:textId="77777777" w:rsidR="00392FE9" w:rsidRPr="00F064B9" w:rsidRDefault="00392FE9" w:rsidP="005B0D8C">
            <w:pPr>
              <w:rPr>
                <w:rFonts w:ascii="Calibri" w:hAnsi="Calibri" w:cs="Calibri"/>
              </w:rPr>
            </w:pPr>
            <w:r w:rsidRPr="00F064B9">
              <w:rPr>
                <w:rFonts w:ascii="Calibri" w:hAnsi="Calibri" w:cs="Calibri"/>
              </w:rPr>
              <w:t>Personal Development Lessons – Identity – strengths and qualities</w:t>
            </w:r>
          </w:p>
          <w:p w14:paraId="56EA304D" w14:textId="77777777" w:rsidR="00392FE9" w:rsidRPr="00F064B9" w:rsidRDefault="00392FE9" w:rsidP="005B0D8C">
            <w:pPr>
              <w:rPr>
                <w:rFonts w:ascii="Calibri" w:hAnsi="Calibri" w:cs="Calibri"/>
              </w:rPr>
            </w:pPr>
          </w:p>
          <w:p w14:paraId="714BD888" w14:textId="77777777" w:rsidR="00392FE9" w:rsidRPr="00F064B9" w:rsidRDefault="00392FE9" w:rsidP="005B0D8C">
            <w:pPr>
              <w:rPr>
                <w:rFonts w:ascii="Calibri" w:hAnsi="Calibri" w:cs="Calibri"/>
              </w:rPr>
            </w:pPr>
          </w:p>
          <w:p w14:paraId="05BEBC17" w14:textId="77777777" w:rsidR="00392FE9" w:rsidRPr="00F064B9" w:rsidRDefault="00392FE9" w:rsidP="005B0D8C">
            <w:pPr>
              <w:rPr>
                <w:rFonts w:ascii="Calibri" w:hAnsi="Calibri" w:cs="Calibri"/>
              </w:rPr>
            </w:pPr>
          </w:p>
        </w:tc>
      </w:tr>
      <w:tr w:rsidR="00392FE9" w:rsidRPr="00F064B9" w14:paraId="51B3EC52" w14:textId="77777777" w:rsidTr="005D25D8">
        <w:tc>
          <w:tcPr>
            <w:tcW w:w="618" w:type="dxa"/>
            <w:shd w:val="clear" w:color="auto" w:fill="auto"/>
          </w:tcPr>
          <w:p w14:paraId="6E5D7B4E" w14:textId="77777777" w:rsidR="00392FE9" w:rsidRPr="00F064B9" w:rsidRDefault="00392FE9" w:rsidP="005B0D8C">
            <w:pPr>
              <w:rPr>
                <w:rFonts w:ascii="Calibri" w:hAnsi="Calibri" w:cs="Calibri"/>
              </w:rPr>
            </w:pPr>
            <w:r w:rsidRPr="00F064B9">
              <w:rPr>
                <w:rFonts w:ascii="Calibri" w:hAnsi="Calibri" w:cs="Calibri"/>
              </w:rPr>
              <w:t>Y8</w:t>
            </w:r>
          </w:p>
        </w:tc>
        <w:tc>
          <w:tcPr>
            <w:tcW w:w="5190" w:type="dxa"/>
            <w:shd w:val="clear" w:color="auto" w:fill="auto"/>
          </w:tcPr>
          <w:p w14:paraId="135055A7" w14:textId="77777777" w:rsidR="00392FE9" w:rsidRPr="00F064B9" w:rsidRDefault="00392FE9" w:rsidP="005B0D8C">
            <w:pPr>
              <w:rPr>
                <w:rFonts w:ascii="Calibri" w:hAnsi="Calibri" w:cs="Calibri"/>
              </w:rPr>
            </w:pPr>
            <w:r w:rsidRPr="00F064B9">
              <w:rPr>
                <w:rFonts w:ascii="Calibri" w:hAnsi="Calibri" w:cs="Calibri"/>
              </w:rPr>
              <w:t>October – Careers Fair – for all students from Years 8-13</w:t>
            </w:r>
          </w:p>
        </w:tc>
        <w:tc>
          <w:tcPr>
            <w:tcW w:w="5188" w:type="dxa"/>
            <w:shd w:val="clear" w:color="auto" w:fill="auto"/>
          </w:tcPr>
          <w:p w14:paraId="0BF29F7E" w14:textId="77777777" w:rsidR="00392FE9" w:rsidRPr="00F064B9" w:rsidRDefault="00392FE9" w:rsidP="005B0D8C">
            <w:pPr>
              <w:rPr>
                <w:rFonts w:ascii="Calibri" w:hAnsi="Calibri" w:cs="Calibri"/>
              </w:rPr>
            </w:pPr>
            <w:r w:rsidRPr="00F064B9">
              <w:rPr>
                <w:rFonts w:ascii="Calibri" w:hAnsi="Calibri" w:cs="Calibri"/>
              </w:rPr>
              <w:t>Personal Development Lessons – Making choices</w:t>
            </w:r>
          </w:p>
          <w:p w14:paraId="75DD649C" w14:textId="77777777" w:rsidR="00392FE9" w:rsidRPr="00F064B9" w:rsidRDefault="00392FE9" w:rsidP="005B0D8C">
            <w:pPr>
              <w:rPr>
                <w:rFonts w:ascii="Calibri" w:hAnsi="Calibri" w:cs="Calibri"/>
              </w:rPr>
            </w:pPr>
          </w:p>
          <w:p w14:paraId="4969AB95" w14:textId="77777777" w:rsidR="00392FE9" w:rsidRPr="00F064B9" w:rsidRDefault="00392FE9" w:rsidP="005B0D8C">
            <w:pPr>
              <w:rPr>
                <w:rFonts w:ascii="Calibri" w:hAnsi="Calibri" w:cs="Calibri"/>
              </w:rPr>
            </w:pPr>
            <w:r w:rsidRPr="00F064B9">
              <w:rPr>
                <w:rFonts w:ascii="Calibri" w:hAnsi="Calibri" w:cs="Calibri"/>
              </w:rPr>
              <w:t xml:space="preserve">Interactive Employer-led Workshop focusing on Employability and Careers Readiness </w:t>
            </w:r>
          </w:p>
          <w:p w14:paraId="75E85728" w14:textId="77777777" w:rsidR="00392FE9" w:rsidRPr="00F064B9" w:rsidRDefault="00392FE9" w:rsidP="005B0D8C">
            <w:pPr>
              <w:rPr>
                <w:rFonts w:ascii="Calibri" w:hAnsi="Calibri" w:cs="Calibri"/>
              </w:rPr>
            </w:pPr>
          </w:p>
        </w:tc>
        <w:tc>
          <w:tcPr>
            <w:tcW w:w="5188" w:type="dxa"/>
            <w:shd w:val="clear" w:color="auto" w:fill="auto"/>
          </w:tcPr>
          <w:p w14:paraId="6D64862D" w14:textId="77777777" w:rsidR="00392FE9" w:rsidRPr="00F064B9" w:rsidRDefault="00392FE9" w:rsidP="005B0D8C">
            <w:pPr>
              <w:rPr>
                <w:rFonts w:ascii="Calibri" w:hAnsi="Calibri" w:cs="Calibri"/>
              </w:rPr>
            </w:pPr>
            <w:r w:rsidRPr="00F064B9">
              <w:rPr>
                <w:rFonts w:ascii="Calibri" w:hAnsi="Calibri" w:cs="Calibri"/>
              </w:rPr>
              <w:t>Personal Development Lessons – Equality in the Workplace</w:t>
            </w:r>
          </w:p>
          <w:p w14:paraId="447C54DF" w14:textId="77777777" w:rsidR="00392FE9" w:rsidRPr="00F064B9" w:rsidRDefault="00392FE9" w:rsidP="005B0D8C">
            <w:pPr>
              <w:rPr>
                <w:rFonts w:ascii="Calibri" w:hAnsi="Calibri" w:cs="Calibri"/>
              </w:rPr>
            </w:pPr>
          </w:p>
          <w:p w14:paraId="70D0D7D5" w14:textId="77777777" w:rsidR="00392FE9" w:rsidRPr="00F064B9" w:rsidRDefault="00392FE9" w:rsidP="005B0D8C">
            <w:pPr>
              <w:rPr>
                <w:rFonts w:ascii="Calibri" w:hAnsi="Calibri" w:cs="Calibri"/>
              </w:rPr>
            </w:pPr>
          </w:p>
          <w:p w14:paraId="16F50B01" w14:textId="77777777" w:rsidR="00392FE9" w:rsidRPr="00F064B9" w:rsidRDefault="00392FE9" w:rsidP="005B0D8C">
            <w:pPr>
              <w:rPr>
                <w:rFonts w:ascii="Calibri" w:hAnsi="Calibri" w:cs="Calibri"/>
              </w:rPr>
            </w:pPr>
          </w:p>
        </w:tc>
      </w:tr>
      <w:tr w:rsidR="00392FE9" w:rsidRPr="00F064B9" w14:paraId="185B5259" w14:textId="77777777" w:rsidTr="005D25D8">
        <w:tc>
          <w:tcPr>
            <w:tcW w:w="618" w:type="dxa"/>
            <w:shd w:val="clear" w:color="auto" w:fill="auto"/>
          </w:tcPr>
          <w:p w14:paraId="7E7DE026" w14:textId="77777777" w:rsidR="00392FE9" w:rsidRPr="00F064B9" w:rsidRDefault="00392FE9" w:rsidP="005B0D8C">
            <w:pPr>
              <w:rPr>
                <w:rFonts w:ascii="Calibri" w:hAnsi="Calibri" w:cs="Calibri"/>
              </w:rPr>
            </w:pPr>
            <w:r w:rsidRPr="00F064B9">
              <w:rPr>
                <w:rFonts w:ascii="Calibri" w:hAnsi="Calibri" w:cs="Calibri"/>
              </w:rPr>
              <w:t>Y9</w:t>
            </w:r>
          </w:p>
        </w:tc>
        <w:tc>
          <w:tcPr>
            <w:tcW w:w="5190" w:type="dxa"/>
            <w:shd w:val="clear" w:color="auto" w:fill="auto"/>
          </w:tcPr>
          <w:p w14:paraId="3E0D1441" w14:textId="77777777" w:rsidR="00392FE9" w:rsidRPr="00F064B9" w:rsidRDefault="00392FE9" w:rsidP="005B0D8C">
            <w:pPr>
              <w:rPr>
                <w:rFonts w:ascii="Calibri" w:hAnsi="Calibri" w:cs="Calibri"/>
              </w:rPr>
            </w:pPr>
            <w:r w:rsidRPr="00F064B9">
              <w:rPr>
                <w:rFonts w:ascii="Calibri" w:hAnsi="Calibri" w:cs="Calibri"/>
              </w:rPr>
              <w:t>October – Careers Fair – for all students from Years 8-13</w:t>
            </w:r>
          </w:p>
        </w:tc>
        <w:tc>
          <w:tcPr>
            <w:tcW w:w="5188" w:type="dxa"/>
            <w:shd w:val="clear" w:color="auto" w:fill="auto"/>
          </w:tcPr>
          <w:p w14:paraId="16CEE499" w14:textId="77777777" w:rsidR="00392FE9" w:rsidRPr="00F064B9" w:rsidRDefault="00392FE9" w:rsidP="005B0D8C">
            <w:pPr>
              <w:rPr>
                <w:rFonts w:ascii="Calibri" w:hAnsi="Calibri" w:cs="Calibri"/>
              </w:rPr>
            </w:pPr>
            <w:r w:rsidRPr="00F064B9">
              <w:rPr>
                <w:rFonts w:ascii="Calibri" w:hAnsi="Calibri" w:cs="Calibri"/>
              </w:rPr>
              <w:t>Social Sciences lessons – Careers and Decision-making Scheme of Work in preparation for taking Key Stage 4 Options – decision making, stereotypes, careers research, labour market information</w:t>
            </w:r>
          </w:p>
          <w:p w14:paraId="1A24730A" w14:textId="77777777" w:rsidR="00392FE9" w:rsidRPr="00F064B9" w:rsidRDefault="00392FE9" w:rsidP="005B0D8C">
            <w:pPr>
              <w:rPr>
                <w:rFonts w:ascii="Calibri" w:hAnsi="Calibri" w:cs="Calibri"/>
              </w:rPr>
            </w:pPr>
          </w:p>
          <w:p w14:paraId="035DF59E" w14:textId="77777777" w:rsidR="00392FE9" w:rsidRPr="00F064B9" w:rsidRDefault="00392FE9" w:rsidP="005B0D8C">
            <w:pPr>
              <w:rPr>
                <w:rFonts w:ascii="Calibri" w:hAnsi="Calibri" w:cs="Calibri"/>
              </w:rPr>
            </w:pPr>
            <w:r w:rsidRPr="00F064B9">
              <w:rPr>
                <w:rFonts w:ascii="Calibri" w:hAnsi="Calibri" w:cs="Calibri"/>
              </w:rPr>
              <w:t>Year 9 Options Evening with Careers Advisor drop in session</w:t>
            </w:r>
          </w:p>
          <w:p w14:paraId="46A45D9A" w14:textId="77777777" w:rsidR="00392FE9" w:rsidRPr="00F064B9" w:rsidRDefault="00392FE9" w:rsidP="005B0D8C">
            <w:pPr>
              <w:rPr>
                <w:rFonts w:ascii="Calibri" w:hAnsi="Calibri" w:cs="Calibri"/>
              </w:rPr>
            </w:pPr>
          </w:p>
          <w:p w14:paraId="2AA7C76C" w14:textId="77777777" w:rsidR="00392FE9" w:rsidRPr="00F064B9" w:rsidRDefault="00392FE9" w:rsidP="005B0D8C">
            <w:pPr>
              <w:rPr>
                <w:rFonts w:ascii="Calibri" w:hAnsi="Calibri" w:cs="Calibri"/>
              </w:rPr>
            </w:pPr>
            <w:r w:rsidRPr="00F064B9">
              <w:rPr>
                <w:rFonts w:ascii="Calibri" w:hAnsi="Calibri" w:cs="Calibri"/>
              </w:rPr>
              <w:t xml:space="preserve">Year 9 Assembly on Alternative Pathways </w:t>
            </w:r>
          </w:p>
          <w:p w14:paraId="019A31FC" w14:textId="77777777" w:rsidR="00392FE9" w:rsidRPr="00F064B9" w:rsidRDefault="00392FE9" w:rsidP="005B0D8C">
            <w:pPr>
              <w:rPr>
                <w:rFonts w:ascii="Calibri" w:hAnsi="Calibri" w:cs="Calibri"/>
              </w:rPr>
            </w:pPr>
          </w:p>
          <w:p w14:paraId="137C496C" w14:textId="77777777" w:rsidR="00392FE9" w:rsidRPr="00F064B9" w:rsidRDefault="00392FE9" w:rsidP="005B0D8C">
            <w:pPr>
              <w:rPr>
                <w:rFonts w:ascii="Calibri" w:hAnsi="Calibri" w:cs="Calibri"/>
              </w:rPr>
            </w:pPr>
          </w:p>
        </w:tc>
        <w:tc>
          <w:tcPr>
            <w:tcW w:w="5188" w:type="dxa"/>
            <w:shd w:val="clear" w:color="auto" w:fill="auto"/>
          </w:tcPr>
          <w:p w14:paraId="2219628B" w14:textId="77777777" w:rsidR="00392FE9" w:rsidRPr="00F064B9" w:rsidRDefault="00392FE9" w:rsidP="005B0D8C">
            <w:pPr>
              <w:rPr>
                <w:rFonts w:ascii="Calibri" w:hAnsi="Calibri" w:cs="Calibri"/>
              </w:rPr>
            </w:pPr>
            <w:r w:rsidRPr="00F064B9">
              <w:rPr>
                <w:rFonts w:ascii="Calibri" w:hAnsi="Calibri" w:cs="Calibri"/>
              </w:rPr>
              <w:t>Y9 Employer Engagement Day - students experience activities and careers information from an industry of their choice</w:t>
            </w:r>
          </w:p>
          <w:p w14:paraId="42E63737" w14:textId="77777777" w:rsidR="00392FE9" w:rsidRPr="00F064B9" w:rsidRDefault="00392FE9" w:rsidP="005B0D8C">
            <w:pPr>
              <w:rPr>
                <w:rFonts w:ascii="Calibri" w:hAnsi="Calibri" w:cs="Calibri"/>
              </w:rPr>
            </w:pPr>
          </w:p>
          <w:p w14:paraId="14E10A78" w14:textId="77777777" w:rsidR="00392FE9" w:rsidRPr="00F064B9" w:rsidRDefault="00392FE9" w:rsidP="005B0D8C">
            <w:pPr>
              <w:rPr>
                <w:rFonts w:ascii="Calibri" w:hAnsi="Calibri" w:cs="Calibri"/>
              </w:rPr>
            </w:pPr>
            <w:r w:rsidRPr="00F064B9">
              <w:rPr>
                <w:rFonts w:ascii="Calibri" w:hAnsi="Calibri" w:cs="Calibri"/>
              </w:rPr>
              <w:t>Year 9 Work Taster Day – students take part in a work shadowing day to gain experience of a workplace</w:t>
            </w:r>
          </w:p>
        </w:tc>
      </w:tr>
      <w:tr w:rsidR="002242F0" w:rsidRPr="00F064B9" w14:paraId="3EE665D7" w14:textId="77777777" w:rsidTr="005D25D8">
        <w:tc>
          <w:tcPr>
            <w:tcW w:w="618" w:type="dxa"/>
            <w:shd w:val="clear" w:color="auto" w:fill="auto"/>
          </w:tcPr>
          <w:p w14:paraId="0272CF04" w14:textId="77777777" w:rsidR="002242F0" w:rsidRPr="00F064B9" w:rsidRDefault="002242F0" w:rsidP="005B0D8C">
            <w:pPr>
              <w:rPr>
                <w:rFonts w:ascii="Calibri" w:hAnsi="Calibri" w:cs="Calibri"/>
              </w:rPr>
            </w:pPr>
            <w:r w:rsidRPr="00F064B9">
              <w:rPr>
                <w:rFonts w:ascii="Calibri" w:hAnsi="Calibri" w:cs="Calibri"/>
              </w:rPr>
              <w:t>Y10</w:t>
            </w:r>
          </w:p>
        </w:tc>
        <w:tc>
          <w:tcPr>
            <w:tcW w:w="5190" w:type="dxa"/>
            <w:shd w:val="clear" w:color="auto" w:fill="auto"/>
          </w:tcPr>
          <w:p w14:paraId="097C8627" w14:textId="77777777" w:rsidR="002242F0" w:rsidRPr="00F064B9" w:rsidRDefault="002242F0" w:rsidP="005B0D8C">
            <w:pPr>
              <w:rPr>
                <w:rFonts w:ascii="Calibri" w:hAnsi="Calibri" w:cs="Calibri"/>
              </w:rPr>
            </w:pPr>
            <w:r w:rsidRPr="00F064B9">
              <w:rPr>
                <w:rFonts w:ascii="Calibri" w:hAnsi="Calibri" w:cs="Calibri"/>
              </w:rPr>
              <w:t>October – Careers Fair – for all students from Years 8-13</w:t>
            </w:r>
          </w:p>
          <w:p w14:paraId="09333468" w14:textId="77777777" w:rsidR="002242F0" w:rsidRPr="00F064B9" w:rsidRDefault="002242F0" w:rsidP="005B0D8C">
            <w:pPr>
              <w:rPr>
                <w:rFonts w:ascii="Calibri" w:hAnsi="Calibri" w:cs="Calibri"/>
              </w:rPr>
            </w:pPr>
          </w:p>
          <w:p w14:paraId="0C6E20AA" w14:textId="77777777" w:rsidR="002242F0" w:rsidRPr="00F064B9" w:rsidRDefault="002242F0" w:rsidP="005B0D8C">
            <w:pPr>
              <w:rPr>
                <w:rFonts w:ascii="Calibri" w:hAnsi="Calibri" w:cs="Calibri"/>
              </w:rPr>
            </w:pPr>
            <w:r w:rsidRPr="00F064B9">
              <w:rPr>
                <w:rFonts w:ascii="Calibri" w:hAnsi="Calibri" w:cs="Calibri"/>
              </w:rPr>
              <w:t>Optional careers talks on specific industries run on through Autumn and Spring term for students in Years 10-13</w:t>
            </w:r>
          </w:p>
          <w:p w14:paraId="77E7C863" w14:textId="77777777" w:rsidR="002242F0" w:rsidRPr="00F064B9" w:rsidRDefault="002242F0" w:rsidP="005B0D8C">
            <w:pPr>
              <w:rPr>
                <w:rFonts w:ascii="Calibri" w:hAnsi="Calibri" w:cs="Calibri"/>
              </w:rPr>
            </w:pPr>
          </w:p>
          <w:p w14:paraId="11FF84D4" w14:textId="77777777" w:rsidR="002242F0" w:rsidRPr="00F064B9" w:rsidRDefault="002242F0" w:rsidP="005B0D8C">
            <w:pPr>
              <w:rPr>
                <w:rFonts w:ascii="Calibri" w:hAnsi="Calibri" w:cs="Calibri"/>
              </w:rPr>
            </w:pPr>
            <w:r w:rsidRPr="00F064B9">
              <w:rPr>
                <w:rFonts w:ascii="Calibri" w:hAnsi="Calibri" w:cs="Calibri"/>
              </w:rPr>
              <w:t>Social Sciences lessons – Money Management and Personal Finance Unit</w:t>
            </w:r>
          </w:p>
          <w:p w14:paraId="129781ED" w14:textId="77777777" w:rsidR="002242F0" w:rsidRPr="00F064B9" w:rsidRDefault="002242F0" w:rsidP="005B0D8C">
            <w:pPr>
              <w:rPr>
                <w:rFonts w:ascii="Calibri" w:hAnsi="Calibri" w:cs="Calibri"/>
              </w:rPr>
            </w:pPr>
          </w:p>
          <w:p w14:paraId="59600A75" w14:textId="77777777" w:rsidR="002242F0" w:rsidRPr="00F064B9" w:rsidRDefault="002242F0" w:rsidP="005B0D8C">
            <w:pPr>
              <w:rPr>
                <w:rFonts w:ascii="Calibri" w:hAnsi="Calibri" w:cs="Calibri"/>
              </w:rPr>
            </w:pPr>
          </w:p>
          <w:p w14:paraId="547E0E88" w14:textId="77777777" w:rsidR="002242F0" w:rsidRPr="00F064B9" w:rsidRDefault="002242F0" w:rsidP="005B0D8C">
            <w:pPr>
              <w:rPr>
                <w:rFonts w:ascii="Calibri" w:hAnsi="Calibri" w:cs="Calibri"/>
              </w:rPr>
            </w:pPr>
          </w:p>
        </w:tc>
        <w:tc>
          <w:tcPr>
            <w:tcW w:w="5188" w:type="dxa"/>
            <w:shd w:val="clear" w:color="auto" w:fill="auto"/>
          </w:tcPr>
          <w:p w14:paraId="0300640E" w14:textId="77777777" w:rsidR="002242F0" w:rsidRPr="00F064B9" w:rsidRDefault="002242F0" w:rsidP="005B0D8C">
            <w:pPr>
              <w:rPr>
                <w:rFonts w:ascii="Calibri" w:hAnsi="Calibri" w:cs="Calibri"/>
              </w:rPr>
            </w:pPr>
            <w:r w:rsidRPr="00F064B9">
              <w:rPr>
                <w:rFonts w:ascii="Calibri" w:hAnsi="Calibri" w:cs="Calibri"/>
              </w:rPr>
              <w:lastRenderedPageBreak/>
              <w:t>Optional careers talks on specific industries run on through Autumn and Spring term for students in Years 10-13</w:t>
            </w:r>
          </w:p>
          <w:p w14:paraId="410B2F19" w14:textId="77777777" w:rsidR="002242F0" w:rsidRPr="00F064B9" w:rsidRDefault="002242F0" w:rsidP="005B0D8C">
            <w:pPr>
              <w:rPr>
                <w:rFonts w:ascii="Calibri" w:hAnsi="Calibri" w:cs="Calibri"/>
              </w:rPr>
            </w:pPr>
          </w:p>
          <w:p w14:paraId="651AACE5" w14:textId="77777777" w:rsidR="002242F0" w:rsidRPr="00F064B9" w:rsidRDefault="002242F0" w:rsidP="005B0D8C">
            <w:pPr>
              <w:rPr>
                <w:rFonts w:ascii="Calibri" w:hAnsi="Calibri" w:cs="Calibri"/>
              </w:rPr>
            </w:pPr>
          </w:p>
        </w:tc>
        <w:tc>
          <w:tcPr>
            <w:tcW w:w="5188" w:type="dxa"/>
            <w:shd w:val="clear" w:color="auto" w:fill="auto"/>
          </w:tcPr>
          <w:p w14:paraId="4B67C3BA" w14:textId="77777777" w:rsidR="002242F0" w:rsidRPr="00F064B9" w:rsidRDefault="002242F0" w:rsidP="005B0D8C">
            <w:pPr>
              <w:rPr>
                <w:rFonts w:ascii="Calibri" w:hAnsi="Calibri" w:cs="Calibri"/>
              </w:rPr>
            </w:pPr>
            <w:r w:rsidRPr="00F064B9">
              <w:rPr>
                <w:rFonts w:ascii="Calibri" w:hAnsi="Calibri" w:cs="Calibri"/>
              </w:rPr>
              <w:t>Year 10 Employer Engagement Day – students experience activities and careers information from 2 industries of their choice</w:t>
            </w:r>
          </w:p>
          <w:p w14:paraId="66CC9E0B" w14:textId="77777777" w:rsidR="002242F0" w:rsidRPr="00F064B9" w:rsidRDefault="002242F0" w:rsidP="005B0D8C">
            <w:pPr>
              <w:rPr>
                <w:rFonts w:ascii="Calibri" w:hAnsi="Calibri" w:cs="Calibri"/>
              </w:rPr>
            </w:pPr>
          </w:p>
          <w:p w14:paraId="52D80647" w14:textId="77777777" w:rsidR="002242F0" w:rsidRPr="00F064B9" w:rsidRDefault="002242F0" w:rsidP="005B0D8C">
            <w:pPr>
              <w:rPr>
                <w:rFonts w:ascii="Calibri" w:hAnsi="Calibri" w:cs="Calibri"/>
              </w:rPr>
            </w:pPr>
            <w:r w:rsidRPr="00F064B9">
              <w:rPr>
                <w:rFonts w:ascii="Calibri" w:hAnsi="Calibri" w:cs="Calibri"/>
              </w:rPr>
              <w:t xml:space="preserve">Social Sciences lessons – Careers unit focusing on CV writing, interview skills, post-16 options and </w:t>
            </w:r>
            <w:r w:rsidRPr="00F064B9">
              <w:rPr>
                <w:rFonts w:ascii="Calibri" w:hAnsi="Calibri" w:cs="Calibri"/>
              </w:rPr>
              <w:lastRenderedPageBreak/>
              <w:t xml:space="preserve">Employability </w:t>
            </w:r>
          </w:p>
          <w:p w14:paraId="4475BC6A" w14:textId="77777777" w:rsidR="002242F0" w:rsidRPr="00F064B9" w:rsidRDefault="002242F0" w:rsidP="005B0D8C">
            <w:pPr>
              <w:rPr>
                <w:rFonts w:ascii="Calibri" w:hAnsi="Calibri" w:cs="Calibri"/>
              </w:rPr>
            </w:pPr>
          </w:p>
          <w:p w14:paraId="73CA1A8D" w14:textId="77777777" w:rsidR="002242F0" w:rsidRPr="00F064B9" w:rsidRDefault="002242F0" w:rsidP="005B0D8C">
            <w:pPr>
              <w:rPr>
                <w:rFonts w:ascii="Calibri" w:hAnsi="Calibri" w:cs="Calibri"/>
              </w:rPr>
            </w:pPr>
            <w:r w:rsidRPr="00F064B9">
              <w:rPr>
                <w:rFonts w:ascii="Calibri" w:hAnsi="Calibri" w:cs="Calibri"/>
              </w:rPr>
              <w:t>Year 10 Apprenticeship Workshop</w:t>
            </w:r>
          </w:p>
          <w:p w14:paraId="2B699094" w14:textId="77777777" w:rsidR="002242F0" w:rsidRPr="00F064B9" w:rsidRDefault="002242F0" w:rsidP="005B0D8C">
            <w:pPr>
              <w:rPr>
                <w:rFonts w:ascii="Calibri" w:hAnsi="Calibri" w:cs="Calibri"/>
              </w:rPr>
            </w:pPr>
          </w:p>
          <w:p w14:paraId="0BDC5343" w14:textId="77777777" w:rsidR="002242F0" w:rsidRPr="00F064B9" w:rsidRDefault="002242F0" w:rsidP="005B0D8C">
            <w:pPr>
              <w:rPr>
                <w:rFonts w:ascii="Calibri" w:hAnsi="Calibri" w:cs="Calibri"/>
              </w:rPr>
            </w:pPr>
            <w:r w:rsidRPr="00F064B9">
              <w:rPr>
                <w:rFonts w:ascii="Calibri" w:hAnsi="Calibri" w:cs="Calibri"/>
              </w:rPr>
              <w:t>Year 10 Work Taster Day – students take part in a work shadowing day to gain experience of a workplace</w:t>
            </w:r>
          </w:p>
          <w:p w14:paraId="1E72EE7C" w14:textId="77777777" w:rsidR="002242F0" w:rsidRPr="00F064B9" w:rsidRDefault="002242F0" w:rsidP="005B0D8C">
            <w:pPr>
              <w:rPr>
                <w:rFonts w:ascii="Calibri" w:hAnsi="Calibri" w:cs="Calibri"/>
              </w:rPr>
            </w:pPr>
          </w:p>
          <w:p w14:paraId="3A33C6EA" w14:textId="77777777" w:rsidR="002242F0" w:rsidRPr="00F064B9" w:rsidRDefault="002242F0" w:rsidP="005B0D8C">
            <w:pPr>
              <w:rPr>
                <w:rFonts w:ascii="Calibri" w:hAnsi="Calibri" w:cs="Calibri"/>
              </w:rPr>
            </w:pPr>
            <w:r w:rsidRPr="00F064B9">
              <w:rPr>
                <w:rFonts w:ascii="Calibri" w:hAnsi="Calibri" w:cs="Calibri"/>
              </w:rPr>
              <w:t>Careers Day – students take part in a carousel of 3 activities – a mock interview with local professionals, an enterprising and work-related learning activity and Life Space – a session focusing on personal identity and links to future careers plans.</w:t>
            </w:r>
          </w:p>
          <w:p w14:paraId="6F62DDDD" w14:textId="77777777" w:rsidR="002242F0" w:rsidRPr="00F064B9" w:rsidRDefault="002242F0" w:rsidP="005B0D8C">
            <w:pPr>
              <w:rPr>
                <w:rFonts w:ascii="Calibri" w:hAnsi="Calibri" w:cs="Calibri"/>
              </w:rPr>
            </w:pPr>
          </w:p>
        </w:tc>
      </w:tr>
      <w:tr w:rsidR="000E135E" w:rsidRPr="00F064B9" w14:paraId="0E6DB664" w14:textId="77777777" w:rsidTr="005D25D8">
        <w:tc>
          <w:tcPr>
            <w:tcW w:w="618" w:type="dxa"/>
            <w:shd w:val="clear" w:color="auto" w:fill="auto"/>
          </w:tcPr>
          <w:p w14:paraId="27DDBB01" w14:textId="77777777" w:rsidR="000E135E" w:rsidRPr="00F064B9" w:rsidRDefault="000E135E" w:rsidP="005B0D8C">
            <w:pPr>
              <w:rPr>
                <w:rFonts w:ascii="Calibri" w:hAnsi="Calibri" w:cs="Calibri"/>
              </w:rPr>
            </w:pPr>
            <w:r w:rsidRPr="00F064B9">
              <w:rPr>
                <w:rFonts w:ascii="Calibri" w:hAnsi="Calibri" w:cs="Calibri"/>
              </w:rPr>
              <w:lastRenderedPageBreak/>
              <w:t>Y11</w:t>
            </w:r>
          </w:p>
        </w:tc>
        <w:tc>
          <w:tcPr>
            <w:tcW w:w="5190" w:type="dxa"/>
            <w:shd w:val="clear" w:color="auto" w:fill="auto"/>
          </w:tcPr>
          <w:p w14:paraId="005BDD4C" w14:textId="77777777" w:rsidR="000E135E" w:rsidRPr="00F064B9" w:rsidRDefault="000E135E" w:rsidP="005B0D8C">
            <w:pPr>
              <w:rPr>
                <w:rFonts w:ascii="Calibri" w:hAnsi="Calibri" w:cs="Calibri"/>
              </w:rPr>
            </w:pPr>
            <w:r w:rsidRPr="00F064B9">
              <w:rPr>
                <w:rFonts w:ascii="Calibri" w:hAnsi="Calibri" w:cs="Calibri"/>
              </w:rPr>
              <w:t>October – Careers Fair – for all students from Years 8-13</w:t>
            </w:r>
          </w:p>
          <w:p w14:paraId="5F456E78" w14:textId="77777777" w:rsidR="000E135E" w:rsidRPr="00F064B9" w:rsidRDefault="000E135E" w:rsidP="005B0D8C">
            <w:pPr>
              <w:rPr>
                <w:rFonts w:ascii="Calibri" w:hAnsi="Calibri" w:cs="Calibri"/>
              </w:rPr>
            </w:pPr>
          </w:p>
          <w:p w14:paraId="05ABE4D7" w14:textId="77777777" w:rsidR="000E135E" w:rsidRPr="00F064B9" w:rsidRDefault="000E135E" w:rsidP="005B0D8C">
            <w:pPr>
              <w:rPr>
                <w:rFonts w:ascii="Calibri" w:hAnsi="Calibri" w:cs="Calibri"/>
              </w:rPr>
            </w:pPr>
            <w:r w:rsidRPr="00F064B9">
              <w:rPr>
                <w:rFonts w:ascii="Calibri" w:hAnsi="Calibri" w:cs="Calibri"/>
              </w:rPr>
              <w:t>Optional careers talks on specific industries run on through Autumn and Spring term for students in Years 10-13</w:t>
            </w:r>
          </w:p>
          <w:p w14:paraId="2E76B58B" w14:textId="77777777" w:rsidR="000E135E" w:rsidRPr="00F064B9" w:rsidRDefault="000E135E" w:rsidP="005B0D8C">
            <w:pPr>
              <w:rPr>
                <w:rFonts w:ascii="Calibri" w:hAnsi="Calibri" w:cs="Calibri"/>
              </w:rPr>
            </w:pPr>
          </w:p>
          <w:p w14:paraId="1B1F5A22" w14:textId="77777777" w:rsidR="000E135E" w:rsidRPr="00F064B9" w:rsidRDefault="000E135E" w:rsidP="002242F0">
            <w:pPr>
              <w:rPr>
                <w:rFonts w:ascii="Calibri" w:hAnsi="Calibri" w:cs="Calibri"/>
              </w:rPr>
            </w:pPr>
            <w:r w:rsidRPr="00F064B9">
              <w:rPr>
                <w:rFonts w:ascii="Calibri" w:hAnsi="Calibri" w:cs="Calibri"/>
              </w:rPr>
              <w:t>Year 11 Assemblies – a variety of assemblies focused on post-16 pathways – from the Careers Advisor, Head of Sixth Form and a local Training Provider</w:t>
            </w:r>
          </w:p>
          <w:p w14:paraId="1CD18C84" w14:textId="77777777" w:rsidR="000E135E" w:rsidRPr="00F064B9" w:rsidRDefault="000E135E" w:rsidP="005B0D8C">
            <w:pPr>
              <w:rPr>
                <w:rFonts w:ascii="Calibri" w:hAnsi="Calibri" w:cs="Calibri"/>
              </w:rPr>
            </w:pPr>
          </w:p>
        </w:tc>
        <w:tc>
          <w:tcPr>
            <w:tcW w:w="5188" w:type="dxa"/>
            <w:shd w:val="clear" w:color="auto" w:fill="auto"/>
          </w:tcPr>
          <w:p w14:paraId="2E086657" w14:textId="77777777" w:rsidR="000E135E" w:rsidRPr="00F064B9" w:rsidRDefault="000E135E" w:rsidP="005B0D8C">
            <w:pPr>
              <w:rPr>
                <w:rFonts w:ascii="Calibri" w:hAnsi="Calibri" w:cs="Calibri"/>
              </w:rPr>
            </w:pPr>
            <w:r w:rsidRPr="00F064B9">
              <w:rPr>
                <w:rFonts w:ascii="Calibri" w:hAnsi="Calibri" w:cs="Calibri"/>
              </w:rPr>
              <w:t>Optional careers talks on specific industries run on through Autumn and Spring term for students in Years 10-13</w:t>
            </w:r>
          </w:p>
          <w:p w14:paraId="134AEEE6" w14:textId="77777777" w:rsidR="000E135E" w:rsidRPr="00F064B9" w:rsidRDefault="000E135E" w:rsidP="005B0D8C">
            <w:pPr>
              <w:rPr>
                <w:rFonts w:ascii="Calibri" w:hAnsi="Calibri" w:cs="Calibri"/>
              </w:rPr>
            </w:pPr>
          </w:p>
          <w:p w14:paraId="3CBBB87C" w14:textId="77777777" w:rsidR="000E135E" w:rsidRPr="00F064B9" w:rsidRDefault="000E135E" w:rsidP="005B0D8C">
            <w:pPr>
              <w:rPr>
                <w:rFonts w:ascii="Calibri" w:hAnsi="Calibri" w:cs="Calibri"/>
              </w:rPr>
            </w:pPr>
            <w:r w:rsidRPr="00F064B9">
              <w:rPr>
                <w:rFonts w:ascii="Calibri" w:hAnsi="Calibri" w:cs="Calibri"/>
              </w:rPr>
              <w:t>Year 11 Conference – following mock results – an opportunity to plan post-16 pathways</w:t>
            </w:r>
          </w:p>
          <w:p w14:paraId="08A1391A" w14:textId="77777777" w:rsidR="000E135E" w:rsidRPr="00F064B9" w:rsidRDefault="000E135E" w:rsidP="005B0D8C">
            <w:pPr>
              <w:rPr>
                <w:rFonts w:ascii="Calibri" w:hAnsi="Calibri" w:cs="Calibri"/>
              </w:rPr>
            </w:pPr>
          </w:p>
          <w:p w14:paraId="2C185BEF" w14:textId="77777777" w:rsidR="000E135E" w:rsidRPr="00F064B9" w:rsidRDefault="000E135E" w:rsidP="005B0D8C">
            <w:pPr>
              <w:rPr>
                <w:rFonts w:ascii="Calibri" w:hAnsi="Calibri" w:cs="Calibri"/>
              </w:rPr>
            </w:pPr>
            <w:r w:rsidRPr="00F064B9">
              <w:rPr>
                <w:rFonts w:ascii="Calibri" w:hAnsi="Calibri" w:cs="Calibri"/>
              </w:rPr>
              <w:t>Tracking of post-16 choices – support and advice for students in making post-16 applications</w:t>
            </w:r>
          </w:p>
          <w:p w14:paraId="3D8BB039" w14:textId="77777777" w:rsidR="000E135E" w:rsidRPr="00F064B9" w:rsidRDefault="000E135E" w:rsidP="005B0D8C">
            <w:pPr>
              <w:rPr>
                <w:rFonts w:ascii="Calibri" w:hAnsi="Calibri" w:cs="Calibri"/>
              </w:rPr>
            </w:pPr>
          </w:p>
        </w:tc>
        <w:tc>
          <w:tcPr>
            <w:tcW w:w="5188" w:type="dxa"/>
            <w:shd w:val="clear" w:color="auto" w:fill="auto"/>
          </w:tcPr>
          <w:p w14:paraId="32F450BA" w14:textId="77777777" w:rsidR="000E135E" w:rsidRPr="00F064B9" w:rsidRDefault="000E135E" w:rsidP="005B0D8C">
            <w:pPr>
              <w:rPr>
                <w:rFonts w:ascii="Calibri" w:hAnsi="Calibri" w:cs="Calibri"/>
              </w:rPr>
            </w:pPr>
            <w:r w:rsidRPr="00F064B9">
              <w:rPr>
                <w:rFonts w:ascii="Calibri" w:hAnsi="Calibri" w:cs="Calibri"/>
              </w:rPr>
              <w:t>Tracking of post-16 choices – support and advice for students in making post-16 applications</w:t>
            </w:r>
          </w:p>
          <w:p w14:paraId="61C9B720" w14:textId="77777777" w:rsidR="000E135E" w:rsidRPr="00F064B9" w:rsidRDefault="000E135E" w:rsidP="005B0D8C">
            <w:pPr>
              <w:rPr>
                <w:rFonts w:ascii="Calibri" w:hAnsi="Calibri" w:cs="Calibri"/>
              </w:rPr>
            </w:pPr>
          </w:p>
          <w:p w14:paraId="12833260" w14:textId="77777777" w:rsidR="000E135E" w:rsidRPr="00F064B9" w:rsidRDefault="000E135E" w:rsidP="005B0D8C">
            <w:pPr>
              <w:rPr>
                <w:rFonts w:ascii="Calibri" w:hAnsi="Calibri" w:cs="Calibri"/>
              </w:rPr>
            </w:pPr>
            <w:r w:rsidRPr="00F064B9">
              <w:rPr>
                <w:rFonts w:ascii="Calibri" w:hAnsi="Calibri" w:cs="Calibri"/>
              </w:rPr>
              <w:t xml:space="preserve">Support at GCSE results day through drop-in careers advice sessions.  Support ongoing through Autumn term if students require assistance with Post-16 destinations. </w:t>
            </w:r>
          </w:p>
          <w:p w14:paraId="4E3047FE" w14:textId="77777777" w:rsidR="000E135E" w:rsidRPr="00F064B9" w:rsidRDefault="000E135E" w:rsidP="005B0D8C">
            <w:pPr>
              <w:rPr>
                <w:rFonts w:ascii="Calibri" w:hAnsi="Calibri" w:cs="Calibri"/>
              </w:rPr>
            </w:pPr>
          </w:p>
          <w:p w14:paraId="2D46C12D" w14:textId="77777777" w:rsidR="000E135E" w:rsidRPr="00F064B9" w:rsidRDefault="000E135E" w:rsidP="005B0D8C">
            <w:pPr>
              <w:rPr>
                <w:rFonts w:ascii="Calibri" w:hAnsi="Calibri" w:cs="Calibri"/>
              </w:rPr>
            </w:pPr>
          </w:p>
        </w:tc>
      </w:tr>
      <w:tr w:rsidR="000E135E" w:rsidRPr="00F064B9" w14:paraId="086B045A" w14:textId="77777777" w:rsidTr="005D25D8">
        <w:tc>
          <w:tcPr>
            <w:tcW w:w="618" w:type="dxa"/>
            <w:shd w:val="clear" w:color="auto" w:fill="auto"/>
          </w:tcPr>
          <w:p w14:paraId="21FAC20B" w14:textId="77777777" w:rsidR="000E135E" w:rsidRPr="00F064B9" w:rsidRDefault="000E135E" w:rsidP="005B0D8C">
            <w:pPr>
              <w:rPr>
                <w:rFonts w:ascii="Calibri" w:hAnsi="Calibri" w:cs="Calibri"/>
              </w:rPr>
            </w:pPr>
            <w:r w:rsidRPr="00F064B9">
              <w:rPr>
                <w:rFonts w:ascii="Calibri" w:hAnsi="Calibri" w:cs="Calibri"/>
              </w:rPr>
              <w:t>Y12</w:t>
            </w:r>
          </w:p>
        </w:tc>
        <w:tc>
          <w:tcPr>
            <w:tcW w:w="5190" w:type="dxa"/>
            <w:shd w:val="clear" w:color="auto" w:fill="auto"/>
          </w:tcPr>
          <w:p w14:paraId="2BF2DDD0" w14:textId="77777777" w:rsidR="000E135E" w:rsidRPr="00F064B9" w:rsidRDefault="000E135E" w:rsidP="005B0D8C">
            <w:pPr>
              <w:rPr>
                <w:rFonts w:ascii="Calibri" w:hAnsi="Calibri" w:cs="Calibri"/>
              </w:rPr>
            </w:pPr>
            <w:r w:rsidRPr="00F064B9">
              <w:rPr>
                <w:rFonts w:ascii="Calibri" w:hAnsi="Calibri" w:cs="Calibri"/>
              </w:rPr>
              <w:t>October – Careers Fair – for all students from Years 8-13</w:t>
            </w:r>
          </w:p>
          <w:p w14:paraId="1F3448C9" w14:textId="77777777" w:rsidR="000E135E" w:rsidRPr="00F064B9" w:rsidRDefault="000E135E" w:rsidP="005B0D8C">
            <w:pPr>
              <w:rPr>
                <w:rFonts w:ascii="Calibri" w:hAnsi="Calibri" w:cs="Calibri"/>
              </w:rPr>
            </w:pPr>
          </w:p>
          <w:p w14:paraId="33D900CA" w14:textId="77777777" w:rsidR="000E135E" w:rsidRPr="00F064B9" w:rsidRDefault="000E135E" w:rsidP="005B0D8C">
            <w:pPr>
              <w:rPr>
                <w:rFonts w:ascii="Calibri" w:hAnsi="Calibri" w:cs="Calibri"/>
              </w:rPr>
            </w:pPr>
            <w:r w:rsidRPr="00F064B9">
              <w:rPr>
                <w:rFonts w:ascii="Calibri" w:hAnsi="Calibri" w:cs="Calibri"/>
              </w:rPr>
              <w:t xml:space="preserve">Optional careers talks on specific industries run on through Autumn and Spring term for students in </w:t>
            </w:r>
            <w:r w:rsidRPr="00F064B9">
              <w:rPr>
                <w:rFonts w:ascii="Calibri" w:hAnsi="Calibri" w:cs="Calibri"/>
              </w:rPr>
              <w:lastRenderedPageBreak/>
              <w:t>Years 10-13</w:t>
            </w:r>
          </w:p>
          <w:p w14:paraId="270020F2" w14:textId="77777777" w:rsidR="000E135E" w:rsidRPr="00F064B9" w:rsidRDefault="000E135E" w:rsidP="000E135E">
            <w:pPr>
              <w:rPr>
                <w:rFonts w:ascii="Calibri" w:hAnsi="Calibri" w:cs="Calibri"/>
              </w:rPr>
            </w:pPr>
          </w:p>
        </w:tc>
        <w:tc>
          <w:tcPr>
            <w:tcW w:w="5188" w:type="dxa"/>
            <w:shd w:val="clear" w:color="auto" w:fill="auto"/>
          </w:tcPr>
          <w:p w14:paraId="4AFCBC67" w14:textId="77777777" w:rsidR="000E135E" w:rsidRPr="00F064B9" w:rsidRDefault="000E135E" w:rsidP="005B0D8C">
            <w:pPr>
              <w:rPr>
                <w:rFonts w:ascii="Calibri" w:hAnsi="Calibri" w:cs="Calibri"/>
              </w:rPr>
            </w:pPr>
            <w:r w:rsidRPr="00F064B9">
              <w:rPr>
                <w:rFonts w:ascii="Calibri" w:hAnsi="Calibri" w:cs="Calibri"/>
              </w:rPr>
              <w:lastRenderedPageBreak/>
              <w:t>Optional careers talks on specific industries run on through Autumn and Spring term for students in Years 10-13</w:t>
            </w:r>
          </w:p>
          <w:p w14:paraId="5CD4A91D" w14:textId="77777777" w:rsidR="000E135E" w:rsidRPr="00F064B9" w:rsidRDefault="000E135E" w:rsidP="005B0D8C">
            <w:pPr>
              <w:rPr>
                <w:rFonts w:ascii="Calibri" w:hAnsi="Calibri" w:cs="Calibri"/>
              </w:rPr>
            </w:pPr>
          </w:p>
          <w:p w14:paraId="65689460" w14:textId="77777777" w:rsidR="000E135E" w:rsidRPr="00F064B9" w:rsidRDefault="000E135E" w:rsidP="005B0D8C">
            <w:pPr>
              <w:rPr>
                <w:rFonts w:ascii="Calibri" w:hAnsi="Calibri" w:cs="Calibri"/>
              </w:rPr>
            </w:pPr>
          </w:p>
          <w:p w14:paraId="781114B7" w14:textId="77777777" w:rsidR="000E135E" w:rsidRPr="00F064B9" w:rsidRDefault="000E135E" w:rsidP="005B0D8C">
            <w:pPr>
              <w:rPr>
                <w:rFonts w:ascii="Calibri" w:hAnsi="Calibri" w:cs="Calibri"/>
              </w:rPr>
            </w:pPr>
          </w:p>
        </w:tc>
        <w:tc>
          <w:tcPr>
            <w:tcW w:w="5188" w:type="dxa"/>
            <w:shd w:val="clear" w:color="auto" w:fill="auto"/>
          </w:tcPr>
          <w:p w14:paraId="4254BB9F" w14:textId="77777777" w:rsidR="000E135E" w:rsidRPr="00F064B9" w:rsidRDefault="000E135E" w:rsidP="005B0D8C">
            <w:pPr>
              <w:rPr>
                <w:rFonts w:ascii="Calibri" w:hAnsi="Calibri" w:cs="Calibri"/>
              </w:rPr>
            </w:pPr>
            <w:r w:rsidRPr="00F064B9">
              <w:rPr>
                <w:rFonts w:ascii="Calibri" w:hAnsi="Calibri" w:cs="Calibri"/>
              </w:rPr>
              <w:lastRenderedPageBreak/>
              <w:t>Higher Education Fair – led by UCAS</w:t>
            </w:r>
          </w:p>
          <w:p w14:paraId="47AEA870" w14:textId="77777777" w:rsidR="000E135E" w:rsidRPr="00F064B9" w:rsidRDefault="000E135E" w:rsidP="005B0D8C">
            <w:pPr>
              <w:rPr>
                <w:rFonts w:ascii="Calibri" w:hAnsi="Calibri" w:cs="Calibri"/>
              </w:rPr>
            </w:pPr>
          </w:p>
          <w:p w14:paraId="1280BD30" w14:textId="77777777" w:rsidR="000E135E" w:rsidRPr="00F064B9" w:rsidRDefault="000E135E" w:rsidP="005B0D8C">
            <w:pPr>
              <w:rPr>
                <w:rFonts w:ascii="Calibri" w:hAnsi="Calibri" w:cs="Calibri"/>
              </w:rPr>
            </w:pPr>
            <w:r w:rsidRPr="00F064B9">
              <w:rPr>
                <w:rFonts w:ascii="Calibri" w:hAnsi="Calibri" w:cs="Calibri"/>
              </w:rPr>
              <w:t>Support to attend University Open Days</w:t>
            </w:r>
          </w:p>
          <w:p w14:paraId="6FE68E83" w14:textId="77777777" w:rsidR="000E135E" w:rsidRPr="00F064B9" w:rsidRDefault="000E135E" w:rsidP="005B0D8C">
            <w:pPr>
              <w:rPr>
                <w:rFonts w:ascii="Calibri" w:hAnsi="Calibri" w:cs="Calibri"/>
              </w:rPr>
            </w:pPr>
          </w:p>
          <w:p w14:paraId="7AF61AA4" w14:textId="77777777" w:rsidR="000E135E" w:rsidRPr="00F064B9" w:rsidRDefault="000E135E" w:rsidP="005B0D8C">
            <w:pPr>
              <w:rPr>
                <w:rFonts w:ascii="Calibri" w:hAnsi="Calibri" w:cs="Calibri"/>
              </w:rPr>
            </w:pPr>
            <w:r w:rsidRPr="00F064B9">
              <w:rPr>
                <w:rFonts w:ascii="Calibri" w:hAnsi="Calibri" w:cs="Calibri"/>
              </w:rPr>
              <w:t>Launch of UCAS application process</w:t>
            </w:r>
          </w:p>
          <w:p w14:paraId="4E690AE0" w14:textId="77777777" w:rsidR="000E135E" w:rsidRPr="00F064B9" w:rsidRDefault="000E135E" w:rsidP="005B0D8C">
            <w:pPr>
              <w:rPr>
                <w:rFonts w:ascii="Calibri" w:hAnsi="Calibri" w:cs="Calibri"/>
              </w:rPr>
            </w:pPr>
            <w:r w:rsidRPr="00F064B9">
              <w:rPr>
                <w:rFonts w:ascii="Calibri" w:hAnsi="Calibri" w:cs="Calibri"/>
              </w:rPr>
              <w:lastRenderedPageBreak/>
              <w:t>Apprenticeship Workshop</w:t>
            </w:r>
          </w:p>
          <w:p w14:paraId="2ED3129C" w14:textId="77777777" w:rsidR="000E135E" w:rsidRPr="00F064B9" w:rsidRDefault="000E135E" w:rsidP="005B0D8C">
            <w:pPr>
              <w:rPr>
                <w:rFonts w:ascii="Calibri" w:hAnsi="Calibri" w:cs="Calibri"/>
              </w:rPr>
            </w:pPr>
          </w:p>
          <w:p w14:paraId="727DBF57" w14:textId="77777777" w:rsidR="000E135E" w:rsidRPr="00F064B9" w:rsidRDefault="000E135E" w:rsidP="005B0D8C">
            <w:pPr>
              <w:rPr>
                <w:rFonts w:ascii="Calibri" w:hAnsi="Calibri" w:cs="Calibri"/>
              </w:rPr>
            </w:pPr>
            <w:r w:rsidRPr="00F064B9">
              <w:rPr>
                <w:rFonts w:ascii="Calibri" w:hAnsi="Calibri" w:cs="Calibri"/>
              </w:rPr>
              <w:t xml:space="preserve">Year 12 Work Experience - 2 weeks work experience placement </w:t>
            </w:r>
          </w:p>
          <w:p w14:paraId="5D22502F" w14:textId="77777777" w:rsidR="000E135E" w:rsidRPr="00F064B9" w:rsidRDefault="000E135E" w:rsidP="005B0D8C">
            <w:pPr>
              <w:rPr>
                <w:rFonts w:ascii="Calibri" w:hAnsi="Calibri" w:cs="Calibri"/>
              </w:rPr>
            </w:pPr>
          </w:p>
        </w:tc>
      </w:tr>
      <w:tr w:rsidR="000E135E" w:rsidRPr="00F064B9" w14:paraId="6A40ECEB" w14:textId="77777777" w:rsidTr="005D25D8">
        <w:tc>
          <w:tcPr>
            <w:tcW w:w="618" w:type="dxa"/>
            <w:shd w:val="clear" w:color="auto" w:fill="auto"/>
          </w:tcPr>
          <w:p w14:paraId="0C92AC0B" w14:textId="77777777" w:rsidR="000E135E" w:rsidRPr="00F064B9" w:rsidRDefault="000E135E" w:rsidP="005B0D8C">
            <w:pPr>
              <w:rPr>
                <w:rFonts w:ascii="Calibri" w:hAnsi="Calibri" w:cs="Calibri"/>
              </w:rPr>
            </w:pPr>
            <w:r w:rsidRPr="00F064B9">
              <w:rPr>
                <w:rFonts w:ascii="Calibri" w:hAnsi="Calibri" w:cs="Calibri"/>
              </w:rPr>
              <w:lastRenderedPageBreak/>
              <w:t>Y13</w:t>
            </w:r>
          </w:p>
        </w:tc>
        <w:tc>
          <w:tcPr>
            <w:tcW w:w="5190" w:type="dxa"/>
            <w:shd w:val="clear" w:color="auto" w:fill="auto"/>
          </w:tcPr>
          <w:p w14:paraId="71DED013" w14:textId="77777777" w:rsidR="000E135E" w:rsidRPr="00F064B9" w:rsidRDefault="000E135E" w:rsidP="005B0D8C">
            <w:pPr>
              <w:rPr>
                <w:rFonts w:ascii="Calibri" w:hAnsi="Calibri" w:cs="Calibri"/>
              </w:rPr>
            </w:pPr>
            <w:r w:rsidRPr="00F064B9">
              <w:rPr>
                <w:rFonts w:ascii="Calibri" w:hAnsi="Calibri" w:cs="Calibri"/>
              </w:rPr>
              <w:t>October – Careers Fair – for all students from Years 8-13</w:t>
            </w:r>
          </w:p>
          <w:p w14:paraId="0BE15DF2" w14:textId="77777777" w:rsidR="000E135E" w:rsidRPr="00F064B9" w:rsidRDefault="000E135E" w:rsidP="005B0D8C">
            <w:pPr>
              <w:rPr>
                <w:rFonts w:ascii="Calibri" w:hAnsi="Calibri" w:cs="Calibri"/>
              </w:rPr>
            </w:pPr>
          </w:p>
          <w:p w14:paraId="5FDDB5E6" w14:textId="77777777" w:rsidR="000E135E" w:rsidRPr="00F064B9" w:rsidRDefault="000E135E" w:rsidP="005B0D8C">
            <w:pPr>
              <w:rPr>
                <w:rFonts w:ascii="Calibri" w:hAnsi="Calibri" w:cs="Calibri"/>
              </w:rPr>
            </w:pPr>
            <w:r w:rsidRPr="00F064B9">
              <w:rPr>
                <w:rFonts w:ascii="Calibri" w:hAnsi="Calibri" w:cs="Calibri"/>
              </w:rPr>
              <w:t>Optional careers talks on specific industries run on through Autumn and Spring term for students in Years 10-13</w:t>
            </w:r>
          </w:p>
          <w:p w14:paraId="5798201B" w14:textId="77777777" w:rsidR="000E135E" w:rsidRPr="00F064B9" w:rsidRDefault="000E135E" w:rsidP="005B0D8C">
            <w:pPr>
              <w:rPr>
                <w:rFonts w:ascii="Calibri" w:hAnsi="Calibri" w:cs="Calibri"/>
              </w:rPr>
            </w:pPr>
          </w:p>
          <w:p w14:paraId="021486B3" w14:textId="77777777" w:rsidR="000E135E" w:rsidRPr="00F064B9" w:rsidRDefault="000E135E" w:rsidP="005B0D8C">
            <w:pPr>
              <w:rPr>
                <w:rFonts w:ascii="Calibri" w:hAnsi="Calibri" w:cs="Calibri"/>
              </w:rPr>
            </w:pPr>
            <w:r w:rsidRPr="00F064B9">
              <w:rPr>
                <w:rFonts w:ascii="Calibri" w:hAnsi="Calibri" w:cs="Calibri"/>
              </w:rPr>
              <w:t xml:space="preserve">Ongoing support with University and apprenticeship applications. </w:t>
            </w:r>
          </w:p>
          <w:p w14:paraId="6880412A" w14:textId="77777777" w:rsidR="000E135E" w:rsidRPr="00F064B9" w:rsidRDefault="000E135E" w:rsidP="005B0D8C">
            <w:pPr>
              <w:rPr>
                <w:rFonts w:ascii="Calibri" w:hAnsi="Calibri" w:cs="Calibri"/>
              </w:rPr>
            </w:pPr>
          </w:p>
        </w:tc>
        <w:tc>
          <w:tcPr>
            <w:tcW w:w="5188" w:type="dxa"/>
            <w:shd w:val="clear" w:color="auto" w:fill="auto"/>
          </w:tcPr>
          <w:p w14:paraId="1B50D4AF" w14:textId="77777777" w:rsidR="000E135E" w:rsidRPr="00F064B9" w:rsidRDefault="000E135E" w:rsidP="005B0D8C">
            <w:pPr>
              <w:rPr>
                <w:rFonts w:ascii="Calibri" w:hAnsi="Calibri" w:cs="Calibri"/>
              </w:rPr>
            </w:pPr>
            <w:r w:rsidRPr="00F064B9">
              <w:rPr>
                <w:rFonts w:ascii="Calibri" w:hAnsi="Calibri" w:cs="Calibri"/>
              </w:rPr>
              <w:t>Optional careers talks on specific industries run on through Autumn and Spring term for students in Years 10-13</w:t>
            </w:r>
          </w:p>
          <w:p w14:paraId="06FC01B0" w14:textId="77777777" w:rsidR="000E135E" w:rsidRPr="00F064B9" w:rsidRDefault="000E135E" w:rsidP="005B0D8C">
            <w:pPr>
              <w:rPr>
                <w:rFonts w:ascii="Calibri" w:hAnsi="Calibri" w:cs="Calibri"/>
              </w:rPr>
            </w:pPr>
          </w:p>
          <w:p w14:paraId="0CD974B0" w14:textId="77777777" w:rsidR="000E135E" w:rsidRPr="00F064B9" w:rsidRDefault="000E135E" w:rsidP="005B0D8C">
            <w:pPr>
              <w:rPr>
                <w:rFonts w:ascii="Calibri" w:hAnsi="Calibri" w:cs="Calibri"/>
              </w:rPr>
            </w:pPr>
            <w:r w:rsidRPr="00F064B9">
              <w:rPr>
                <w:rFonts w:ascii="Calibri" w:hAnsi="Calibri" w:cs="Calibri"/>
              </w:rPr>
              <w:t>Ongoing support with apprenticeship applications.</w:t>
            </w:r>
          </w:p>
          <w:p w14:paraId="0D5E3CD0" w14:textId="77777777" w:rsidR="000E135E" w:rsidRPr="00F064B9" w:rsidRDefault="000E135E" w:rsidP="005B0D8C">
            <w:pPr>
              <w:rPr>
                <w:rFonts w:ascii="Calibri" w:hAnsi="Calibri" w:cs="Calibri"/>
              </w:rPr>
            </w:pPr>
          </w:p>
        </w:tc>
        <w:tc>
          <w:tcPr>
            <w:tcW w:w="5188" w:type="dxa"/>
            <w:shd w:val="clear" w:color="auto" w:fill="auto"/>
          </w:tcPr>
          <w:p w14:paraId="734FA5DE" w14:textId="77777777" w:rsidR="000E135E" w:rsidRPr="00F064B9" w:rsidRDefault="000E135E" w:rsidP="005B0D8C">
            <w:pPr>
              <w:rPr>
                <w:rFonts w:ascii="Calibri" w:hAnsi="Calibri" w:cs="Calibri"/>
              </w:rPr>
            </w:pPr>
            <w:r w:rsidRPr="00F064B9">
              <w:rPr>
                <w:rFonts w:ascii="Calibri" w:hAnsi="Calibri" w:cs="Calibri"/>
              </w:rPr>
              <w:t>Ongoing support with apprenticeship applications.</w:t>
            </w:r>
          </w:p>
          <w:p w14:paraId="519B193A" w14:textId="77777777" w:rsidR="000E135E" w:rsidRPr="00F064B9" w:rsidRDefault="000E135E" w:rsidP="005B0D8C">
            <w:pPr>
              <w:rPr>
                <w:rFonts w:ascii="Calibri" w:hAnsi="Calibri" w:cs="Calibri"/>
              </w:rPr>
            </w:pPr>
          </w:p>
          <w:p w14:paraId="4623AF58" w14:textId="77777777" w:rsidR="000E135E" w:rsidRPr="00F064B9" w:rsidRDefault="000E135E" w:rsidP="005B0D8C">
            <w:pPr>
              <w:rPr>
                <w:rFonts w:ascii="Calibri" w:hAnsi="Calibri" w:cs="Calibri"/>
              </w:rPr>
            </w:pPr>
            <w:r w:rsidRPr="00F064B9">
              <w:rPr>
                <w:rFonts w:ascii="Calibri" w:hAnsi="Calibri" w:cs="Calibri"/>
              </w:rPr>
              <w:t xml:space="preserve">Support at A Level results day through drop-in careers advice sessions.  Support ongoing through Autumn term if students require assistance with Post-18 destinations. </w:t>
            </w:r>
          </w:p>
          <w:p w14:paraId="620AA4AC" w14:textId="77777777" w:rsidR="000E135E" w:rsidRPr="00F064B9" w:rsidRDefault="000E135E" w:rsidP="005B0D8C">
            <w:pPr>
              <w:rPr>
                <w:rFonts w:ascii="Calibri" w:hAnsi="Calibri" w:cs="Calibri"/>
              </w:rPr>
            </w:pPr>
          </w:p>
          <w:p w14:paraId="4D5C554B" w14:textId="77777777" w:rsidR="000E135E" w:rsidRPr="00F064B9" w:rsidRDefault="000E135E" w:rsidP="005B0D8C">
            <w:pPr>
              <w:rPr>
                <w:rFonts w:ascii="Calibri" w:hAnsi="Calibri" w:cs="Calibri"/>
              </w:rPr>
            </w:pPr>
          </w:p>
        </w:tc>
      </w:tr>
    </w:tbl>
    <w:p w14:paraId="57CDE8EF" w14:textId="77777777" w:rsidR="000E135E" w:rsidRPr="00F064B9" w:rsidRDefault="000E135E" w:rsidP="000E135E">
      <w:pPr>
        <w:rPr>
          <w:rFonts w:ascii="Calibri" w:hAnsi="Calibri" w:cs="Calibri"/>
        </w:rPr>
      </w:pPr>
    </w:p>
    <w:p w14:paraId="116DF271" w14:textId="77777777" w:rsidR="000E135E" w:rsidRPr="00F064B9" w:rsidRDefault="000E135E" w:rsidP="000E135E">
      <w:pPr>
        <w:rPr>
          <w:rFonts w:ascii="Calibri" w:hAnsi="Calibri" w:cs="Calibri"/>
        </w:rPr>
      </w:pPr>
    </w:p>
    <w:p w14:paraId="41FA95D1" w14:textId="77777777" w:rsidR="000E135E" w:rsidRPr="00F064B9" w:rsidRDefault="000E135E" w:rsidP="000E135E">
      <w:pPr>
        <w:rPr>
          <w:rFonts w:ascii="Calibri" w:hAnsi="Calibri" w:cs="Calibri"/>
        </w:rPr>
      </w:pPr>
      <w:r w:rsidRPr="00F064B9">
        <w:rPr>
          <w:rFonts w:ascii="Calibri" w:hAnsi="Calibri" w:cs="Calibri"/>
        </w:rPr>
        <w:t xml:space="preserve">In addition to these specific career learning opportunities, all students in Year 7-13 have access to Impartial Careers Advice and Guidance provided by Directions IAG Ltd. Students also learn about specific links between their curriculum learning and careers across all their subjects. Students in Years 10-13 have Careers Tutor Notices during form time at least once a fortnight, detailing college/university open events, apprenticeship vacancies and work experience opportunities. </w:t>
      </w:r>
    </w:p>
    <w:p w14:paraId="455258AE" w14:textId="77777777" w:rsidR="004B41EA" w:rsidRPr="00F064B9" w:rsidRDefault="004B41EA" w:rsidP="00C51303">
      <w:pPr>
        <w:autoSpaceDE w:val="0"/>
        <w:autoSpaceDN w:val="0"/>
        <w:adjustRightInd w:val="0"/>
        <w:rPr>
          <w:rFonts w:ascii="Calibri" w:hAnsi="Calibri" w:cs="Calibri"/>
          <w:b/>
          <w:bCs/>
          <w:lang w:eastAsia="en-US"/>
        </w:rPr>
      </w:pPr>
    </w:p>
    <w:p w14:paraId="0320D851" w14:textId="77777777" w:rsidR="002449F1" w:rsidRPr="00F064B9" w:rsidRDefault="002449F1" w:rsidP="00C51303">
      <w:pPr>
        <w:autoSpaceDE w:val="0"/>
        <w:autoSpaceDN w:val="0"/>
        <w:adjustRightInd w:val="0"/>
        <w:rPr>
          <w:rFonts w:ascii="Calibri" w:hAnsi="Calibri" w:cs="Calibri"/>
          <w:b/>
          <w:bCs/>
          <w:lang w:eastAsia="en-US"/>
        </w:rPr>
      </w:pPr>
    </w:p>
    <w:p w14:paraId="1E174B62" w14:textId="77777777" w:rsidR="002449F1" w:rsidRPr="00F064B9" w:rsidRDefault="002449F1" w:rsidP="00C51303">
      <w:pPr>
        <w:autoSpaceDE w:val="0"/>
        <w:autoSpaceDN w:val="0"/>
        <w:adjustRightInd w:val="0"/>
        <w:rPr>
          <w:rFonts w:ascii="Calibri" w:hAnsi="Calibri" w:cs="Calibri"/>
          <w:b/>
          <w:bCs/>
          <w:lang w:eastAsia="en-US"/>
        </w:rPr>
      </w:pPr>
    </w:p>
    <w:p w14:paraId="7EB3ABAB" w14:textId="77777777" w:rsidR="002449F1" w:rsidRPr="00F064B9" w:rsidRDefault="002449F1" w:rsidP="00C51303">
      <w:pPr>
        <w:autoSpaceDE w:val="0"/>
        <w:autoSpaceDN w:val="0"/>
        <w:adjustRightInd w:val="0"/>
        <w:rPr>
          <w:rFonts w:ascii="Calibri" w:hAnsi="Calibri" w:cs="Calibri"/>
          <w:b/>
          <w:bCs/>
          <w:lang w:eastAsia="en-US"/>
        </w:rPr>
      </w:pPr>
    </w:p>
    <w:sectPr w:rsidR="002449F1" w:rsidRPr="00F064B9" w:rsidSect="004B41EA">
      <w:pgSz w:w="16834" w:h="11909" w:orient="landscape" w:code="9"/>
      <w:pgMar w:top="1134" w:right="899" w:bottom="1136" w:left="1276"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788B" w14:textId="77777777" w:rsidR="00F064B9" w:rsidRDefault="00F064B9">
      <w:r>
        <w:separator/>
      </w:r>
    </w:p>
  </w:endnote>
  <w:endnote w:type="continuationSeparator" w:id="0">
    <w:p w14:paraId="14F5ADC8" w14:textId="77777777" w:rsidR="00F064B9" w:rsidRDefault="00F0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etaNormal-Roman">
    <w:altName w:val="Century Gothic"/>
    <w:charset w:val="00"/>
    <w:family w:val="swiss"/>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7A40" w14:textId="77777777" w:rsidR="0036065A" w:rsidRDefault="0036065A" w:rsidP="00CD7007">
    <w:pPr>
      <w:pStyle w:val="Footer"/>
      <w:jc w:val="right"/>
    </w:pPr>
    <w:r>
      <w:fldChar w:fldCharType="begin"/>
    </w:r>
    <w:r>
      <w:instrText xml:space="preserve"> PAGE   \* MERGEFORMAT </w:instrText>
    </w:r>
    <w:r>
      <w:fldChar w:fldCharType="separate"/>
    </w:r>
    <w:r w:rsidR="006B72CA">
      <w:rPr>
        <w:noProof/>
      </w:rPr>
      <w:t>9</w:t>
    </w:r>
    <w:r>
      <w:rPr>
        <w:noProof/>
      </w:rPr>
      <w:fldChar w:fldCharType="end"/>
    </w:r>
  </w:p>
  <w:p w14:paraId="4763A9EA" w14:textId="77777777" w:rsidR="0036065A" w:rsidRDefault="0036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F466" w14:textId="77777777" w:rsidR="00F064B9" w:rsidRDefault="00F064B9">
      <w:r>
        <w:separator/>
      </w:r>
    </w:p>
  </w:footnote>
  <w:footnote w:type="continuationSeparator" w:id="0">
    <w:p w14:paraId="0715439F" w14:textId="77777777" w:rsidR="00F064B9" w:rsidRDefault="00F06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DCDB1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2"/>
    <w:multiLevelType w:val="singleLevel"/>
    <w:tmpl w:val="6036724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A0C37F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D80B41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80648"/>
    <w:multiLevelType w:val="hybridMultilevel"/>
    <w:tmpl w:val="620E5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123D79"/>
    <w:multiLevelType w:val="hybridMultilevel"/>
    <w:tmpl w:val="54D0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E5158"/>
    <w:multiLevelType w:val="hybridMultilevel"/>
    <w:tmpl w:val="AAB691D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0B154687"/>
    <w:multiLevelType w:val="hybridMultilevel"/>
    <w:tmpl w:val="BC269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DF70B3"/>
    <w:multiLevelType w:val="hybridMultilevel"/>
    <w:tmpl w:val="AA30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C5677"/>
    <w:multiLevelType w:val="hybridMultilevel"/>
    <w:tmpl w:val="A486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8013D"/>
    <w:multiLevelType w:val="hybridMultilevel"/>
    <w:tmpl w:val="58B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77145BF"/>
    <w:multiLevelType w:val="hybridMultilevel"/>
    <w:tmpl w:val="5446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03B14"/>
    <w:multiLevelType w:val="hybridMultilevel"/>
    <w:tmpl w:val="7230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106BA8"/>
    <w:multiLevelType w:val="multilevel"/>
    <w:tmpl w:val="0CAA1F1C"/>
    <w:lvl w:ilvl="0">
      <w:start w:val="1"/>
      <w:numFmt w:val="decimal"/>
      <w:lvlText w:val="%1."/>
      <w:lvlJc w:val="left"/>
      <w:pPr>
        <w:ind w:left="644" w:hanging="360"/>
      </w:pPr>
      <w:rPr>
        <w:rFonts w:hint="default"/>
        <w:b/>
        <w:bCs/>
      </w:rPr>
    </w:lvl>
    <w:lvl w:ilvl="1">
      <w:start w:val="1"/>
      <w:numFmt w:val="decimal"/>
      <w:isLgl/>
      <w:lvlText w:val="%1.%2."/>
      <w:lvlJc w:val="left"/>
      <w:pPr>
        <w:ind w:left="1125" w:hanging="720"/>
      </w:pPr>
      <w:rPr>
        <w:rFonts w:hint="default"/>
      </w:rPr>
    </w:lvl>
    <w:lvl w:ilvl="2">
      <w:start w:val="1"/>
      <w:numFmt w:val="decimal"/>
      <w:isLgl/>
      <w:lvlText w:val="%1.%2.%3."/>
      <w:lvlJc w:val="left"/>
      <w:pPr>
        <w:ind w:left="1246" w:hanging="720"/>
      </w:pPr>
      <w:rPr>
        <w:rFonts w:hint="default"/>
      </w:rPr>
    </w:lvl>
    <w:lvl w:ilvl="3">
      <w:start w:val="1"/>
      <w:numFmt w:val="decimal"/>
      <w:isLgl/>
      <w:lvlText w:val="%1.%2.%3.%4."/>
      <w:lvlJc w:val="left"/>
      <w:pPr>
        <w:ind w:left="1727"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329" w:hanging="144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931" w:hanging="1800"/>
      </w:pPr>
      <w:rPr>
        <w:rFonts w:hint="default"/>
      </w:rPr>
    </w:lvl>
    <w:lvl w:ilvl="8">
      <w:start w:val="1"/>
      <w:numFmt w:val="decimal"/>
      <w:isLgl/>
      <w:lvlText w:val="%1.%2.%3.%4.%5.%6.%7.%8.%9."/>
      <w:lvlJc w:val="left"/>
      <w:pPr>
        <w:ind w:left="3052" w:hanging="1800"/>
      </w:pPr>
      <w:rPr>
        <w:rFonts w:hint="default"/>
      </w:rPr>
    </w:lvl>
  </w:abstractNum>
  <w:abstractNum w:abstractNumId="14" w15:restartNumberingAfterBreak="0">
    <w:nsid w:val="30637E6E"/>
    <w:multiLevelType w:val="hybridMultilevel"/>
    <w:tmpl w:val="E2DE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3724B"/>
    <w:multiLevelType w:val="hybridMultilevel"/>
    <w:tmpl w:val="03E22D34"/>
    <w:lvl w:ilvl="0" w:tplc="04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1AA79C4"/>
    <w:multiLevelType w:val="hybridMultilevel"/>
    <w:tmpl w:val="930C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40BD4"/>
    <w:multiLevelType w:val="hybridMultilevel"/>
    <w:tmpl w:val="89D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07F8"/>
    <w:multiLevelType w:val="hybridMultilevel"/>
    <w:tmpl w:val="5BDC9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91203"/>
    <w:multiLevelType w:val="hybridMultilevel"/>
    <w:tmpl w:val="703E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1A5934"/>
    <w:multiLevelType w:val="hybridMultilevel"/>
    <w:tmpl w:val="83C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5258F"/>
    <w:multiLevelType w:val="hybridMultilevel"/>
    <w:tmpl w:val="258C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D2B9D"/>
    <w:multiLevelType w:val="hybridMultilevel"/>
    <w:tmpl w:val="C834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4667A"/>
    <w:multiLevelType w:val="hybridMultilevel"/>
    <w:tmpl w:val="345648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47CD4"/>
    <w:multiLevelType w:val="hybridMultilevel"/>
    <w:tmpl w:val="6AA6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667CA"/>
    <w:multiLevelType w:val="hybridMultilevel"/>
    <w:tmpl w:val="A1D6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74ABF"/>
    <w:multiLevelType w:val="hybridMultilevel"/>
    <w:tmpl w:val="A1F817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51A71"/>
    <w:multiLevelType w:val="hybridMultilevel"/>
    <w:tmpl w:val="FFC0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86E57"/>
    <w:multiLevelType w:val="hybridMultilevel"/>
    <w:tmpl w:val="9FC4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067063"/>
    <w:multiLevelType w:val="hybridMultilevel"/>
    <w:tmpl w:val="8FFC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84FFF"/>
    <w:multiLevelType w:val="hybridMultilevel"/>
    <w:tmpl w:val="6EC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2A0AB2"/>
    <w:multiLevelType w:val="hybridMultilevel"/>
    <w:tmpl w:val="15C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C2343"/>
    <w:multiLevelType w:val="hybridMultilevel"/>
    <w:tmpl w:val="473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A809ED"/>
    <w:multiLevelType w:val="hybridMultilevel"/>
    <w:tmpl w:val="F0D6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0101C"/>
    <w:multiLevelType w:val="hybridMultilevel"/>
    <w:tmpl w:val="5D8A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01987"/>
    <w:multiLevelType w:val="hybridMultilevel"/>
    <w:tmpl w:val="F5B02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877443"/>
    <w:multiLevelType w:val="singleLevel"/>
    <w:tmpl w:val="2092EACA"/>
    <w:lvl w:ilvl="0">
      <w:start w:val="1"/>
      <w:numFmt w:val="bullet"/>
      <w:pStyle w:val="NormalBull1"/>
      <w:lvlText w:val=""/>
      <w:lvlJc w:val="left"/>
      <w:pPr>
        <w:tabs>
          <w:tab w:val="num" w:pos="720"/>
        </w:tabs>
        <w:ind w:left="720" w:hanging="720"/>
      </w:pPr>
      <w:rPr>
        <w:rFonts w:ascii="Symbol" w:hAnsi="Symbol" w:hint="default"/>
      </w:rPr>
    </w:lvl>
  </w:abstractNum>
  <w:abstractNum w:abstractNumId="37" w15:restartNumberingAfterBreak="0">
    <w:nsid w:val="7917445F"/>
    <w:multiLevelType w:val="hybridMultilevel"/>
    <w:tmpl w:val="AF20E8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D7A21"/>
    <w:multiLevelType w:val="hybridMultilevel"/>
    <w:tmpl w:val="2C7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570847">
    <w:abstractNumId w:val="36"/>
  </w:num>
  <w:num w:numId="2" w16cid:durableId="674459976">
    <w:abstractNumId w:val="2"/>
  </w:num>
  <w:num w:numId="3" w16cid:durableId="486747550">
    <w:abstractNumId w:val="1"/>
  </w:num>
  <w:num w:numId="4" w16cid:durableId="1137259817">
    <w:abstractNumId w:val="0"/>
  </w:num>
  <w:num w:numId="5" w16cid:durableId="894465859">
    <w:abstractNumId w:val="10"/>
  </w:num>
  <w:num w:numId="6" w16cid:durableId="234291514">
    <w:abstractNumId w:val="19"/>
  </w:num>
  <w:num w:numId="7" w16cid:durableId="1292126176">
    <w:abstractNumId w:val="30"/>
  </w:num>
  <w:num w:numId="8" w16cid:durableId="744425119">
    <w:abstractNumId w:val="25"/>
  </w:num>
  <w:num w:numId="9" w16cid:durableId="1078747502">
    <w:abstractNumId w:val="11"/>
  </w:num>
  <w:num w:numId="10" w16cid:durableId="296185979">
    <w:abstractNumId w:val="29"/>
  </w:num>
  <w:num w:numId="11" w16cid:durableId="1700744082">
    <w:abstractNumId w:val="18"/>
  </w:num>
  <w:num w:numId="12" w16cid:durableId="1959607369">
    <w:abstractNumId w:val="9"/>
  </w:num>
  <w:num w:numId="13" w16cid:durableId="1977106374">
    <w:abstractNumId w:val="12"/>
  </w:num>
  <w:num w:numId="14" w16cid:durableId="1208377710">
    <w:abstractNumId w:val="32"/>
  </w:num>
  <w:num w:numId="15" w16cid:durableId="2023624278">
    <w:abstractNumId w:val="17"/>
  </w:num>
  <w:num w:numId="16" w16cid:durableId="659843723">
    <w:abstractNumId w:val="34"/>
  </w:num>
  <w:num w:numId="17" w16cid:durableId="535430090">
    <w:abstractNumId w:val="28"/>
  </w:num>
  <w:num w:numId="18" w16cid:durableId="413433612">
    <w:abstractNumId w:val="20"/>
  </w:num>
  <w:num w:numId="19" w16cid:durableId="1029261902">
    <w:abstractNumId w:val="27"/>
  </w:num>
  <w:num w:numId="20" w16cid:durableId="1230068307">
    <w:abstractNumId w:val="14"/>
  </w:num>
  <w:num w:numId="21" w16cid:durableId="1730415836">
    <w:abstractNumId w:val="16"/>
  </w:num>
  <w:num w:numId="22" w16cid:durableId="315762713">
    <w:abstractNumId w:val="33"/>
  </w:num>
  <w:num w:numId="23" w16cid:durableId="1996952513">
    <w:abstractNumId w:val="31"/>
  </w:num>
  <w:num w:numId="24" w16cid:durableId="136533661">
    <w:abstractNumId w:val="7"/>
  </w:num>
  <w:num w:numId="25" w16cid:durableId="2115246568">
    <w:abstractNumId w:val="8"/>
  </w:num>
  <w:num w:numId="26" w16cid:durableId="338236798">
    <w:abstractNumId w:val="37"/>
  </w:num>
  <w:num w:numId="27" w16cid:durableId="1088233299">
    <w:abstractNumId w:val="38"/>
  </w:num>
  <w:num w:numId="28" w16cid:durableId="1939871155">
    <w:abstractNumId w:val="4"/>
  </w:num>
  <w:num w:numId="29" w16cid:durableId="889876419">
    <w:abstractNumId w:val="21"/>
  </w:num>
  <w:num w:numId="30" w16cid:durableId="1287589083">
    <w:abstractNumId w:val="24"/>
  </w:num>
  <w:num w:numId="31" w16cid:durableId="1729258690">
    <w:abstractNumId w:val="22"/>
  </w:num>
  <w:num w:numId="32" w16cid:durableId="1112632571">
    <w:abstractNumId w:val="5"/>
  </w:num>
  <w:num w:numId="33" w16cid:durableId="457264687">
    <w:abstractNumId w:val="35"/>
  </w:num>
  <w:num w:numId="34" w16cid:durableId="441874558">
    <w:abstractNumId w:val="3"/>
  </w:num>
  <w:num w:numId="35" w16cid:durableId="1006515858">
    <w:abstractNumId w:val="6"/>
  </w:num>
  <w:num w:numId="36" w16cid:durableId="1185443109">
    <w:abstractNumId w:val="26"/>
  </w:num>
  <w:num w:numId="37" w16cid:durableId="1953173234">
    <w:abstractNumId w:val="23"/>
  </w:num>
  <w:num w:numId="38" w16cid:durableId="318071903">
    <w:abstractNumId w:val="15"/>
  </w:num>
  <w:num w:numId="39" w16cid:durableId="172610299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D4"/>
    <w:rsid w:val="00010787"/>
    <w:rsid w:val="000254CC"/>
    <w:rsid w:val="0002707F"/>
    <w:rsid w:val="0003369A"/>
    <w:rsid w:val="000337D1"/>
    <w:rsid w:val="00045751"/>
    <w:rsid w:val="00045E78"/>
    <w:rsid w:val="00047CCF"/>
    <w:rsid w:val="00053A3A"/>
    <w:rsid w:val="0008304B"/>
    <w:rsid w:val="00090080"/>
    <w:rsid w:val="00092D43"/>
    <w:rsid w:val="00097822"/>
    <w:rsid w:val="000A32F1"/>
    <w:rsid w:val="000A4A64"/>
    <w:rsid w:val="000B1317"/>
    <w:rsid w:val="000B1B25"/>
    <w:rsid w:val="000B3A38"/>
    <w:rsid w:val="000B786C"/>
    <w:rsid w:val="000B7FBE"/>
    <w:rsid w:val="000C35DE"/>
    <w:rsid w:val="000D7F44"/>
    <w:rsid w:val="000E135E"/>
    <w:rsid w:val="000E6482"/>
    <w:rsid w:val="000F4AAB"/>
    <w:rsid w:val="00103033"/>
    <w:rsid w:val="001030C6"/>
    <w:rsid w:val="0010385F"/>
    <w:rsid w:val="00105285"/>
    <w:rsid w:val="00105E04"/>
    <w:rsid w:val="00112DDC"/>
    <w:rsid w:val="00113617"/>
    <w:rsid w:val="001365D6"/>
    <w:rsid w:val="00141DD9"/>
    <w:rsid w:val="00154AFC"/>
    <w:rsid w:val="001600F6"/>
    <w:rsid w:val="00172F7E"/>
    <w:rsid w:val="00174609"/>
    <w:rsid w:val="0018114E"/>
    <w:rsid w:val="001814CB"/>
    <w:rsid w:val="00190E75"/>
    <w:rsid w:val="001A2794"/>
    <w:rsid w:val="001B191A"/>
    <w:rsid w:val="001B3126"/>
    <w:rsid w:val="001B6B7F"/>
    <w:rsid w:val="001C199B"/>
    <w:rsid w:val="001C68CD"/>
    <w:rsid w:val="001D5546"/>
    <w:rsid w:val="001E16BC"/>
    <w:rsid w:val="001E387F"/>
    <w:rsid w:val="001F04FF"/>
    <w:rsid w:val="001F216E"/>
    <w:rsid w:val="001F6116"/>
    <w:rsid w:val="00201750"/>
    <w:rsid w:val="00203079"/>
    <w:rsid w:val="002069DC"/>
    <w:rsid w:val="00212087"/>
    <w:rsid w:val="00213098"/>
    <w:rsid w:val="00213E44"/>
    <w:rsid w:val="002177F0"/>
    <w:rsid w:val="002242F0"/>
    <w:rsid w:val="002270CD"/>
    <w:rsid w:val="002449F1"/>
    <w:rsid w:val="0024724F"/>
    <w:rsid w:val="00254FAB"/>
    <w:rsid w:val="002611E4"/>
    <w:rsid w:val="00266042"/>
    <w:rsid w:val="00267C2C"/>
    <w:rsid w:val="00272172"/>
    <w:rsid w:val="00275BCE"/>
    <w:rsid w:val="00282FD1"/>
    <w:rsid w:val="0028344F"/>
    <w:rsid w:val="00293C26"/>
    <w:rsid w:val="002962CA"/>
    <w:rsid w:val="002B3A8F"/>
    <w:rsid w:val="002B5EA8"/>
    <w:rsid w:val="002D4BE2"/>
    <w:rsid w:val="002D5A33"/>
    <w:rsid w:val="002E1D2C"/>
    <w:rsid w:val="002E2A93"/>
    <w:rsid w:val="002F5021"/>
    <w:rsid w:val="002F7B5B"/>
    <w:rsid w:val="00301575"/>
    <w:rsid w:val="00304616"/>
    <w:rsid w:val="00306E01"/>
    <w:rsid w:val="0031299E"/>
    <w:rsid w:val="00313E6E"/>
    <w:rsid w:val="0031466E"/>
    <w:rsid w:val="003157B3"/>
    <w:rsid w:val="0031609E"/>
    <w:rsid w:val="00321E26"/>
    <w:rsid w:val="00323F4C"/>
    <w:rsid w:val="00330F4F"/>
    <w:rsid w:val="003342D7"/>
    <w:rsid w:val="00337536"/>
    <w:rsid w:val="0036065A"/>
    <w:rsid w:val="00361385"/>
    <w:rsid w:val="0036146F"/>
    <w:rsid w:val="0036425B"/>
    <w:rsid w:val="0038279F"/>
    <w:rsid w:val="00385131"/>
    <w:rsid w:val="00387B14"/>
    <w:rsid w:val="00392FE9"/>
    <w:rsid w:val="00397A71"/>
    <w:rsid w:val="003B55DD"/>
    <w:rsid w:val="003C0E0D"/>
    <w:rsid w:val="003C0EAB"/>
    <w:rsid w:val="003C2C31"/>
    <w:rsid w:val="003D23FD"/>
    <w:rsid w:val="003D5521"/>
    <w:rsid w:val="003F2875"/>
    <w:rsid w:val="003F5EED"/>
    <w:rsid w:val="003F6EE4"/>
    <w:rsid w:val="00424204"/>
    <w:rsid w:val="00427918"/>
    <w:rsid w:val="004302C1"/>
    <w:rsid w:val="00432D40"/>
    <w:rsid w:val="00435272"/>
    <w:rsid w:val="004360C8"/>
    <w:rsid w:val="00436202"/>
    <w:rsid w:val="004375A4"/>
    <w:rsid w:val="004401F0"/>
    <w:rsid w:val="00442E1C"/>
    <w:rsid w:val="00453284"/>
    <w:rsid w:val="004564CE"/>
    <w:rsid w:val="0046251F"/>
    <w:rsid w:val="00465DE6"/>
    <w:rsid w:val="004666ED"/>
    <w:rsid w:val="00474B6A"/>
    <w:rsid w:val="00475436"/>
    <w:rsid w:val="00482ED8"/>
    <w:rsid w:val="00485CF9"/>
    <w:rsid w:val="004966E8"/>
    <w:rsid w:val="004B028E"/>
    <w:rsid w:val="004B1344"/>
    <w:rsid w:val="004B41EA"/>
    <w:rsid w:val="004C01FA"/>
    <w:rsid w:val="004C4E36"/>
    <w:rsid w:val="004C60D0"/>
    <w:rsid w:val="004D44F2"/>
    <w:rsid w:val="004E19F6"/>
    <w:rsid w:val="004E32C0"/>
    <w:rsid w:val="004E5843"/>
    <w:rsid w:val="004F13D1"/>
    <w:rsid w:val="004F47DD"/>
    <w:rsid w:val="00502CA6"/>
    <w:rsid w:val="005253E7"/>
    <w:rsid w:val="00531D4C"/>
    <w:rsid w:val="00532E9C"/>
    <w:rsid w:val="00536EAE"/>
    <w:rsid w:val="0054024E"/>
    <w:rsid w:val="005427DB"/>
    <w:rsid w:val="00543C88"/>
    <w:rsid w:val="0054414C"/>
    <w:rsid w:val="005441CB"/>
    <w:rsid w:val="005464F2"/>
    <w:rsid w:val="00550721"/>
    <w:rsid w:val="005716EC"/>
    <w:rsid w:val="00571735"/>
    <w:rsid w:val="005728C8"/>
    <w:rsid w:val="00572CD8"/>
    <w:rsid w:val="00581C76"/>
    <w:rsid w:val="0058507F"/>
    <w:rsid w:val="00586DC1"/>
    <w:rsid w:val="005900F0"/>
    <w:rsid w:val="005929B9"/>
    <w:rsid w:val="0059488D"/>
    <w:rsid w:val="00594C5A"/>
    <w:rsid w:val="005A2957"/>
    <w:rsid w:val="005A34A6"/>
    <w:rsid w:val="005A733D"/>
    <w:rsid w:val="005A781E"/>
    <w:rsid w:val="005B0D8C"/>
    <w:rsid w:val="005C35D1"/>
    <w:rsid w:val="005C4D09"/>
    <w:rsid w:val="005C7F96"/>
    <w:rsid w:val="005D25D8"/>
    <w:rsid w:val="005E4602"/>
    <w:rsid w:val="005E4D95"/>
    <w:rsid w:val="005F7AC3"/>
    <w:rsid w:val="00611EA6"/>
    <w:rsid w:val="0061476D"/>
    <w:rsid w:val="00624955"/>
    <w:rsid w:val="00630D79"/>
    <w:rsid w:val="00632E65"/>
    <w:rsid w:val="00632FA7"/>
    <w:rsid w:val="006340C2"/>
    <w:rsid w:val="006342B4"/>
    <w:rsid w:val="0064583B"/>
    <w:rsid w:val="00645B47"/>
    <w:rsid w:val="00646A2E"/>
    <w:rsid w:val="00646C4E"/>
    <w:rsid w:val="00651502"/>
    <w:rsid w:val="00663C1E"/>
    <w:rsid w:val="00664469"/>
    <w:rsid w:val="00672209"/>
    <w:rsid w:val="006841E0"/>
    <w:rsid w:val="006A7A84"/>
    <w:rsid w:val="006B148E"/>
    <w:rsid w:val="006B2911"/>
    <w:rsid w:val="006B2B6A"/>
    <w:rsid w:val="006B56CE"/>
    <w:rsid w:val="006B72CA"/>
    <w:rsid w:val="006B7CFD"/>
    <w:rsid w:val="006C211A"/>
    <w:rsid w:val="006C45EB"/>
    <w:rsid w:val="006E6CC3"/>
    <w:rsid w:val="006E6EAE"/>
    <w:rsid w:val="006F2414"/>
    <w:rsid w:val="006F691F"/>
    <w:rsid w:val="00702E29"/>
    <w:rsid w:val="00706DD4"/>
    <w:rsid w:val="00717D11"/>
    <w:rsid w:val="00717D46"/>
    <w:rsid w:val="00744407"/>
    <w:rsid w:val="00745ED7"/>
    <w:rsid w:val="007473C2"/>
    <w:rsid w:val="007512D5"/>
    <w:rsid w:val="00753145"/>
    <w:rsid w:val="00761CB7"/>
    <w:rsid w:val="00767518"/>
    <w:rsid w:val="00767A09"/>
    <w:rsid w:val="00767C63"/>
    <w:rsid w:val="007743F9"/>
    <w:rsid w:val="00777577"/>
    <w:rsid w:val="00780C2D"/>
    <w:rsid w:val="00792231"/>
    <w:rsid w:val="007B6331"/>
    <w:rsid w:val="007C0543"/>
    <w:rsid w:val="007E6CD3"/>
    <w:rsid w:val="007F3C18"/>
    <w:rsid w:val="00801A02"/>
    <w:rsid w:val="00802055"/>
    <w:rsid w:val="00807A71"/>
    <w:rsid w:val="008117A3"/>
    <w:rsid w:val="00817A79"/>
    <w:rsid w:val="00820630"/>
    <w:rsid w:val="008232F1"/>
    <w:rsid w:val="00831967"/>
    <w:rsid w:val="0083425F"/>
    <w:rsid w:val="0083490B"/>
    <w:rsid w:val="00850569"/>
    <w:rsid w:val="0085369D"/>
    <w:rsid w:val="00856C5E"/>
    <w:rsid w:val="008600F6"/>
    <w:rsid w:val="00863E78"/>
    <w:rsid w:val="00867020"/>
    <w:rsid w:val="00871BCD"/>
    <w:rsid w:val="00876535"/>
    <w:rsid w:val="0089301C"/>
    <w:rsid w:val="008A41B5"/>
    <w:rsid w:val="008A67A1"/>
    <w:rsid w:val="008C45AD"/>
    <w:rsid w:val="008D6B4F"/>
    <w:rsid w:val="008E53D5"/>
    <w:rsid w:val="008E68F4"/>
    <w:rsid w:val="008F2E1B"/>
    <w:rsid w:val="008F358C"/>
    <w:rsid w:val="008F7344"/>
    <w:rsid w:val="008F7808"/>
    <w:rsid w:val="00901BDA"/>
    <w:rsid w:val="009150DC"/>
    <w:rsid w:val="00931699"/>
    <w:rsid w:val="009504B0"/>
    <w:rsid w:val="00951470"/>
    <w:rsid w:val="00955D29"/>
    <w:rsid w:val="00973605"/>
    <w:rsid w:val="00973CD1"/>
    <w:rsid w:val="009773DD"/>
    <w:rsid w:val="00980B56"/>
    <w:rsid w:val="00985801"/>
    <w:rsid w:val="00986756"/>
    <w:rsid w:val="00997745"/>
    <w:rsid w:val="009B2065"/>
    <w:rsid w:val="009C413F"/>
    <w:rsid w:val="009C4D72"/>
    <w:rsid w:val="009C7000"/>
    <w:rsid w:val="009C7493"/>
    <w:rsid w:val="009E233C"/>
    <w:rsid w:val="009E389E"/>
    <w:rsid w:val="009E3C62"/>
    <w:rsid w:val="009E3D1E"/>
    <w:rsid w:val="009E49E5"/>
    <w:rsid w:val="009E662D"/>
    <w:rsid w:val="009E7BE9"/>
    <w:rsid w:val="009F16B1"/>
    <w:rsid w:val="009F2E3F"/>
    <w:rsid w:val="009F5BF9"/>
    <w:rsid w:val="00A00879"/>
    <w:rsid w:val="00A078E7"/>
    <w:rsid w:val="00A07FC1"/>
    <w:rsid w:val="00A11E42"/>
    <w:rsid w:val="00A24832"/>
    <w:rsid w:val="00A3335F"/>
    <w:rsid w:val="00A344C4"/>
    <w:rsid w:val="00A44280"/>
    <w:rsid w:val="00A443F3"/>
    <w:rsid w:val="00A444B4"/>
    <w:rsid w:val="00A51AD6"/>
    <w:rsid w:val="00A633AF"/>
    <w:rsid w:val="00A72FBA"/>
    <w:rsid w:val="00A733F3"/>
    <w:rsid w:val="00A741CE"/>
    <w:rsid w:val="00A8255F"/>
    <w:rsid w:val="00A8652E"/>
    <w:rsid w:val="00A9481A"/>
    <w:rsid w:val="00A96AC3"/>
    <w:rsid w:val="00AA400C"/>
    <w:rsid w:val="00AA5721"/>
    <w:rsid w:val="00AB2775"/>
    <w:rsid w:val="00AC200E"/>
    <w:rsid w:val="00AC7BB2"/>
    <w:rsid w:val="00AD018D"/>
    <w:rsid w:val="00AD3727"/>
    <w:rsid w:val="00AE38C7"/>
    <w:rsid w:val="00AE5460"/>
    <w:rsid w:val="00B034FC"/>
    <w:rsid w:val="00B04982"/>
    <w:rsid w:val="00B06585"/>
    <w:rsid w:val="00B07DC0"/>
    <w:rsid w:val="00B11ECC"/>
    <w:rsid w:val="00B16874"/>
    <w:rsid w:val="00B268B3"/>
    <w:rsid w:val="00B268C4"/>
    <w:rsid w:val="00B35555"/>
    <w:rsid w:val="00B57DD7"/>
    <w:rsid w:val="00B6372E"/>
    <w:rsid w:val="00B67E1A"/>
    <w:rsid w:val="00B704D4"/>
    <w:rsid w:val="00B755B7"/>
    <w:rsid w:val="00B92C32"/>
    <w:rsid w:val="00B977E8"/>
    <w:rsid w:val="00BA25E3"/>
    <w:rsid w:val="00BA508A"/>
    <w:rsid w:val="00BA7831"/>
    <w:rsid w:val="00BC0D25"/>
    <w:rsid w:val="00BC4E20"/>
    <w:rsid w:val="00BC6EA5"/>
    <w:rsid w:val="00BC7151"/>
    <w:rsid w:val="00BD1027"/>
    <w:rsid w:val="00BD4A58"/>
    <w:rsid w:val="00BE16D6"/>
    <w:rsid w:val="00BE31F1"/>
    <w:rsid w:val="00BE4FF9"/>
    <w:rsid w:val="00BF2B02"/>
    <w:rsid w:val="00BF355C"/>
    <w:rsid w:val="00C00D1E"/>
    <w:rsid w:val="00C0240F"/>
    <w:rsid w:val="00C03F49"/>
    <w:rsid w:val="00C04C6F"/>
    <w:rsid w:val="00C07277"/>
    <w:rsid w:val="00C075E1"/>
    <w:rsid w:val="00C15830"/>
    <w:rsid w:val="00C2020B"/>
    <w:rsid w:val="00C24833"/>
    <w:rsid w:val="00C3179F"/>
    <w:rsid w:val="00C4398C"/>
    <w:rsid w:val="00C512B9"/>
    <w:rsid w:val="00C51303"/>
    <w:rsid w:val="00C52EAA"/>
    <w:rsid w:val="00C53658"/>
    <w:rsid w:val="00C547FE"/>
    <w:rsid w:val="00C649A3"/>
    <w:rsid w:val="00C650CD"/>
    <w:rsid w:val="00C714FE"/>
    <w:rsid w:val="00C74578"/>
    <w:rsid w:val="00C75C55"/>
    <w:rsid w:val="00C7606E"/>
    <w:rsid w:val="00C82A1B"/>
    <w:rsid w:val="00C91C96"/>
    <w:rsid w:val="00CA5117"/>
    <w:rsid w:val="00CB0822"/>
    <w:rsid w:val="00CC5278"/>
    <w:rsid w:val="00CD2DF3"/>
    <w:rsid w:val="00CD3335"/>
    <w:rsid w:val="00CD34CB"/>
    <w:rsid w:val="00CD7007"/>
    <w:rsid w:val="00CE3129"/>
    <w:rsid w:val="00CE43C6"/>
    <w:rsid w:val="00CF475A"/>
    <w:rsid w:val="00D031BD"/>
    <w:rsid w:val="00D04CF6"/>
    <w:rsid w:val="00D11D6A"/>
    <w:rsid w:val="00D25DA4"/>
    <w:rsid w:val="00D40870"/>
    <w:rsid w:val="00D53857"/>
    <w:rsid w:val="00D54291"/>
    <w:rsid w:val="00D719ED"/>
    <w:rsid w:val="00D73710"/>
    <w:rsid w:val="00D74D84"/>
    <w:rsid w:val="00D965F4"/>
    <w:rsid w:val="00D971FF"/>
    <w:rsid w:val="00DA4B44"/>
    <w:rsid w:val="00DA63EC"/>
    <w:rsid w:val="00DA78C3"/>
    <w:rsid w:val="00DA7AEC"/>
    <w:rsid w:val="00DC4701"/>
    <w:rsid w:val="00DC7030"/>
    <w:rsid w:val="00DD3FD8"/>
    <w:rsid w:val="00DE0B67"/>
    <w:rsid w:val="00DE0E14"/>
    <w:rsid w:val="00DE6B91"/>
    <w:rsid w:val="00DF3AF7"/>
    <w:rsid w:val="00DF7355"/>
    <w:rsid w:val="00DF73E3"/>
    <w:rsid w:val="00DF7AFC"/>
    <w:rsid w:val="00E01095"/>
    <w:rsid w:val="00E036D7"/>
    <w:rsid w:val="00E06900"/>
    <w:rsid w:val="00E07F7A"/>
    <w:rsid w:val="00E103BD"/>
    <w:rsid w:val="00E12C9B"/>
    <w:rsid w:val="00E13550"/>
    <w:rsid w:val="00E13969"/>
    <w:rsid w:val="00E1469F"/>
    <w:rsid w:val="00E21C61"/>
    <w:rsid w:val="00E25622"/>
    <w:rsid w:val="00E25AE2"/>
    <w:rsid w:val="00E26387"/>
    <w:rsid w:val="00E35CD6"/>
    <w:rsid w:val="00E41A8D"/>
    <w:rsid w:val="00E453A9"/>
    <w:rsid w:val="00E4596D"/>
    <w:rsid w:val="00E47622"/>
    <w:rsid w:val="00E53EBD"/>
    <w:rsid w:val="00E57FFA"/>
    <w:rsid w:val="00E75E9E"/>
    <w:rsid w:val="00E75F0C"/>
    <w:rsid w:val="00E81FF3"/>
    <w:rsid w:val="00E8579F"/>
    <w:rsid w:val="00E91C95"/>
    <w:rsid w:val="00E92173"/>
    <w:rsid w:val="00E946F5"/>
    <w:rsid w:val="00EA0A41"/>
    <w:rsid w:val="00EA5DD2"/>
    <w:rsid w:val="00EA7E43"/>
    <w:rsid w:val="00EB3ACE"/>
    <w:rsid w:val="00EB4074"/>
    <w:rsid w:val="00EB4F95"/>
    <w:rsid w:val="00EC4D0D"/>
    <w:rsid w:val="00ED1CD0"/>
    <w:rsid w:val="00ED6D5A"/>
    <w:rsid w:val="00EE7D9C"/>
    <w:rsid w:val="00EF3649"/>
    <w:rsid w:val="00EF551A"/>
    <w:rsid w:val="00F03871"/>
    <w:rsid w:val="00F064B9"/>
    <w:rsid w:val="00F06AC7"/>
    <w:rsid w:val="00F12221"/>
    <w:rsid w:val="00F15382"/>
    <w:rsid w:val="00F15B2E"/>
    <w:rsid w:val="00F21CD7"/>
    <w:rsid w:val="00F2263B"/>
    <w:rsid w:val="00F32138"/>
    <w:rsid w:val="00F35A3C"/>
    <w:rsid w:val="00F35BA0"/>
    <w:rsid w:val="00F44D6C"/>
    <w:rsid w:val="00F47DCB"/>
    <w:rsid w:val="00F52F2A"/>
    <w:rsid w:val="00F54523"/>
    <w:rsid w:val="00F61193"/>
    <w:rsid w:val="00F6194A"/>
    <w:rsid w:val="00F707AF"/>
    <w:rsid w:val="00F70FE2"/>
    <w:rsid w:val="00F7425F"/>
    <w:rsid w:val="00F7662F"/>
    <w:rsid w:val="00F8096D"/>
    <w:rsid w:val="00F83F31"/>
    <w:rsid w:val="00F91459"/>
    <w:rsid w:val="00FA09C3"/>
    <w:rsid w:val="00FA6332"/>
    <w:rsid w:val="00FB5E0C"/>
    <w:rsid w:val="00FB7E8A"/>
    <w:rsid w:val="00FD275C"/>
    <w:rsid w:val="00FE5950"/>
    <w:rsid w:val="00FE7C9B"/>
    <w:rsid w:val="00FF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8A297D"/>
  <w15:chartTrackingRefBased/>
  <w15:docId w15:val="{9FD1A511-BC4A-47D5-80C9-2386B9A5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79F"/>
    <w:rPr>
      <w:rFonts w:ascii="Arial" w:hAnsi="Arial"/>
      <w:sz w:val="24"/>
      <w:szCs w:val="24"/>
    </w:rPr>
  </w:style>
  <w:style w:type="paragraph" w:styleId="Heading1">
    <w:name w:val="heading 1"/>
    <w:basedOn w:val="Normal"/>
    <w:next w:val="Normal"/>
    <w:link w:val="Heading1Char"/>
    <w:qFormat/>
    <w:pPr>
      <w:keepNext/>
      <w:outlineLvl w:val="0"/>
    </w:pPr>
    <w:rPr>
      <w:szCs w:val="20"/>
      <w:u w:val="single"/>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aliases w:val="Numbered -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keepNext/>
      <w:outlineLvl w:val="8"/>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NormalWeb26">
    <w:name w:val="Normal (Web)26"/>
    <w:basedOn w:val="Normal"/>
    <w:pPr>
      <w:spacing w:after="192"/>
      <w:ind w:left="167"/>
    </w:pPr>
    <w:rPr>
      <w:rFonts w:ascii="Times New Roman" w:hAnsi="Times New Roman"/>
      <w:sz w:val="19"/>
      <w:szCs w:val="19"/>
    </w:rPr>
  </w:style>
  <w:style w:type="character" w:customStyle="1" w:styleId="Hyperlink34">
    <w:name w:val="Hyperlink34"/>
    <w:rPr>
      <w:b/>
      <w:bCs/>
      <w:strike w:val="0"/>
      <w:dstrike w:val="0"/>
      <w:color w:val="444444"/>
      <w:sz w:val="24"/>
      <w:szCs w:val="24"/>
      <w:u w:val="none"/>
      <w:effect w:val="none"/>
      <w:shd w:val="clear" w:color="auto" w:fill="auto"/>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rPr>
  </w:style>
  <w:style w:type="paragraph" w:customStyle="1" w:styleId="DfESBullets">
    <w:name w:val="DfESBullets"/>
    <w:basedOn w:val="Default"/>
    <w:next w:val="Default"/>
    <w:pPr>
      <w:spacing w:after="240"/>
    </w:pPr>
    <w:rPr>
      <w:rFonts w:cs="Times New Roman"/>
      <w:sz w:val="24"/>
      <w:szCs w:val="24"/>
    </w:rPr>
  </w:style>
  <w:style w:type="paragraph" w:customStyle="1" w:styleId="Pa1">
    <w:name w:val="Pa1"/>
    <w:basedOn w:val="Default"/>
    <w:next w:val="Default"/>
    <w:pPr>
      <w:spacing w:line="241" w:lineRule="auto"/>
    </w:pPr>
    <w:rPr>
      <w:rFonts w:ascii="HelveticaNeue-Medium" w:hAnsi="HelveticaNeue-Medium" w:cs="Times New Roman"/>
      <w:sz w:val="24"/>
      <w:szCs w:val="24"/>
    </w:rPr>
  </w:style>
  <w:style w:type="character" w:styleId="Hyperlink">
    <w:name w:val="Hyperlink"/>
    <w:uiPriority w:val="99"/>
    <w:rPr>
      <w:color w:val="0000FF"/>
      <w:u w:val="single"/>
    </w:rPr>
  </w:style>
  <w:style w:type="paragraph" w:customStyle="1" w:styleId="Pa4">
    <w:name w:val="Pa4"/>
    <w:basedOn w:val="Default"/>
    <w:next w:val="Default"/>
    <w:pPr>
      <w:spacing w:line="241" w:lineRule="auto"/>
    </w:pPr>
    <w:rPr>
      <w:rFonts w:ascii="HelveticaNeue-Roman" w:hAnsi="HelveticaNeue-Roman" w:cs="Times New Roman"/>
      <w:sz w:val="24"/>
      <w:szCs w:val="24"/>
    </w:rPr>
  </w:style>
  <w:style w:type="paragraph" w:customStyle="1" w:styleId="Pa0">
    <w:name w:val="Pa0"/>
    <w:basedOn w:val="Default"/>
    <w:next w:val="Default"/>
    <w:pPr>
      <w:spacing w:line="241" w:lineRule="auto"/>
    </w:pPr>
    <w:rPr>
      <w:rFonts w:ascii="HelveticaNeue-Roman" w:hAnsi="HelveticaNeue-Roman" w:cs="Times New Roman"/>
      <w:sz w:val="24"/>
      <w:szCs w:val="24"/>
    </w:rPr>
  </w:style>
  <w:style w:type="paragraph" w:styleId="BodyTextIndent2">
    <w:name w:val="Body Text Indent 2"/>
    <w:basedOn w:val="Normal"/>
    <w:pPr>
      <w:tabs>
        <w:tab w:val="left" w:pos="360"/>
      </w:tabs>
      <w:ind w:left="360" w:hanging="360"/>
    </w:pPr>
    <w:rPr>
      <w:rFonts w:ascii="Times New Roman" w:hAnsi="Times New Roman"/>
      <w:i/>
      <w:iCs/>
      <w:color w:val="000000"/>
      <w:lang w:eastAsia="en-US"/>
    </w:rPr>
  </w:style>
  <w:style w:type="paragraph" w:customStyle="1" w:styleId="msonormalc2">
    <w:name w:val="msonormal_c2"/>
    <w:basedOn w:val="Normal"/>
    <w:pPr>
      <w:spacing w:before="100" w:beforeAutospacing="1" w:after="100" w:afterAutospacing="1"/>
    </w:pPr>
    <w:rPr>
      <w:rFonts w:ascii="Times New Roman" w:hAnsi="Times New Roman"/>
    </w:rPr>
  </w:style>
  <w:style w:type="character" w:customStyle="1" w:styleId="c1">
    <w:name w:val="c1"/>
    <w:basedOn w:val="DefaultParagraphFont"/>
  </w:style>
  <w:style w:type="character" w:customStyle="1" w:styleId="c3">
    <w:name w:val="c3"/>
    <w:basedOn w:val="DefaultParagraphFont"/>
  </w:style>
  <w:style w:type="character" w:customStyle="1" w:styleId="emailstyle17">
    <w:name w:val="emailstyle17"/>
    <w:semiHidden/>
    <w:rPr>
      <w:rFonts w:ascii="Arial" w:hAnsi="Arial" w:cs="Arial" w:hint="default"/>
      <w:b w:val="0"/>
      <w:bCs w:val="0"/>
      <w:i w:val="0"/>
      <w:iCs w:val="0"/>
      <w:strike w:val="0"/>
      <w:dstrike w:val="0"/>
      <w:color w:val="auto"/>
      <w:sz w:val="20"/>
      <w:szCs w:val="20"/>
      <w:u w:val="none"/>
      <w:effect w:val="none"/>
    </w:rPr>
  </w:style>
  <w:style w:type="paragraph" w:styleId="BodyTextIndent">
    <w:name w:val="Body Text Indent"/>
    <w:basedOn w:val="Normal"/>
    <w:pPr>
      <w:spacing w:after="120"/>
      <w:ind w:left="283"/>
    </w:pPr>
  </w:style>
  <w:style w:type="paragraph" w:styleId="BodyText">
    <w:name w:val="Body Text"/>
    <w:basedOn w:val="Normal"/>
    <w:pPr>
      <w:spacing w:after="120"/>
    </w:pPr>
  </w:style>
  <w:style w:type="paragraph" w:styleId="Header">
    <w:name w:val="header"/>
    <w:basedOn w:val="Normal"/>
    <w:pPr>
      <w:tabs>
        <w:tab w:val="center" w:pos="4153"/>
        <w:tab w:val="right" w:pos="8306"/>
      </w:tabs>
    </w:pPr>
    <w:rPr>
      <w:lang w:eastAsia="en-US"/>
    </w:rPr>
  </w:style>
  <w:style w:type="paragraph" w:styleId="Footer">
    <w:name w:val="footer"/>
    <w:basedOn w:val="Normal"/>
    <w:link w:val="FooterChar"/>
    <w:uiPriority w:val="99"/>
    <w:pPr>
      <w:tabs>
        <w:tab w:val="center" w:pos="4153"/>
        <w:tab w:val="right" w:pos="8306"/>
      </w:tabs>
    </w:pPr>
    <w:rPr>
      <w:rFonts w:ascii="Times New Roman" w:hAnsi="Times New Roman"/>
      <w:lang w:eastAsia="en-US"/>
    </w:rPr>
  </w:style>
  <w:style w:type="paragraph" w:styleId="BodyText3">
    <w:name w:val="Body Text 3"/>
    <w:basedOn w:val="Normal"/>
    <w:rPr>
      <w:rFonts w:cs="Arial"/>
      <w:b/>
      <w:bCs/>
    </w:rPr>
  </w:style>
  <w:style w:type="paragraph" w:styleId="BodyText2">
    <w:name w:val="Body Text 2"/>
    <w:basedOn w:val="Normal"/>
    <w:pPr>
      <w:spacing w:after="120" w:line="480" w:lineRule="auto"/>
    </w:pPr>
  </w:style>
  <w:style w:type="paragraph" w:styleId="Subtitle">
    <w:name w:val="Subtitle"/>
    <w:basedOn w:val="Normal"/>
    <w:qFormat/>
    <w:rPr>
      <w:rFonts w:cs="Arial"/>
      <w:sz w:val="32"/>
      <w:lang w:eastAsia="en-US"/>
    </w:rPr>
  </w:style>
  <w:style w:type="paragraph" w:customStyle="1" w:styleId="NormalBull1">
    <w:name w:val="Normal Bull 1"/>
    <w:pPr>
      <w:numPr>
        <w:numId w:val="1"/>
      </w:numPr>
      <w:spacing w:after="120"/>
      <w:ind w:left="1440"/>
    </w:pPr>
    <w:rPr>
      <w:rFonts w:ascii="Arial" w:hAnsi="Arial"/>
      <w:noProof/>
      <w:sz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styleId="Title">
    <w:name w:val="Title"/>
    <w:basedOn w:val="Normal"/>
    <w:qFormat/>
    <w:pPr>
      <w:jc w:val="center"/>
    </w:pPr>
    <w:rPr>
      <w:rFonts w:cs="Arial"/>
      <w:b/>
      <w:bCs/>
      <w:lang w:eastAsia="en-U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Caption">
    <w:name w:val="caption"/>
    <w:basedOn w:val="Normal"/>
    <w:next w:val="Normal"/>
    <w:qFormat/>
    <w:pPr>
      <w:spacing w:before="120" w:after="120"/>
    </w:pPr>
    <w:rPr>
      <w:b/>
      <w:bCs/>
      <w:sz w:val="20"/>
      <w:szCs w:val="20"/>
    </w:rPr>
  </w:style>
  <w:style w:type="paragraph" w:customStyle="1" w:styleId="ReferenceLine">
    <w:name w:val="Reference Line"/>
    <w:basedOn w:val="BodyText"/>
  </w:style>
  <w:style w:type="paragraph" w:customStyle="1" w:styleId="DfESOutNumbered">
    <w:name w:val="DfESOutNumbered"/>
    <w:basedOn w:val="Normal"/>
    <w:pPr>
      <w:widowControl w:val="0"/>
      <w:numPr>
        <w:numId w:val="5"/>
      </w:numPr>
      <w:overflowPunct w:val="0"/>
      <w:autoSpaceDE w:val="0"/>
      <w:autoSpaceDN w:val="0"/>
      <w:adjustRightInd w:val="0"/>
      <w:spacing w:after="240"/>
      <w:textAlignment w:val="baseline"/>
    </w:pPr>
    <w:rPr>
      <w:sz w:val="22"/>
      <w:szCs w:val="20"/>
      <w:lang w:eastAsia="en-US"/>
    </w:rPr>
  </w:style>
  <w:style w:type="character" w:customStyle="1" w:styleId="MichelleSpicer">
    <w:name w:val="Michelle.Spicer"/>
    <w:semiHidden/>
    <w:rPr>
      <w:rFonts w:ascii="Arial" w:hAnsi="Arial" w:cs="Arial"/>
      <w:b w:val="0"/>
      <w:bCs w:val="0"/>
      <w:i w:val="0"/>
      <w:iCs w:val="0"/>
      <w:strike w:val="0"/>
      <w:color w:val="auto"/>
      <w:sz w:val="20"/>
      <w:szCs w:val="20"/>
      <w:u w:val="none"/>
    </w:rPr>
  </w:style>
  <w:style w:type="paragraph" w:customStyle="1" w:styleId="Normal1">
    <w:name w:val="Normal1"/>
    <w:basedOn w:val="Normal"/>
    <w:pPr>
      <w:spacing w:after="192"/>
    </w:pPr>
    <w:rPr>
      <w:rFonts w:ascii="Times New Roman" w:hAnsi="Times New Roman"/>
      <w:sz w:val="19"/>
      <w:szCs w:val="19"/>
    </w:rPr>
  </w:style>
  <w:style w:type="paragraph" w:styleId="BodyTextIndent3">
    <w:name w:val="Body Text Indent 3"/>
    <w:basedOn w:val="Normal"/>
    <w:pPr>
      <w:ind w:left="720"/>
    </w:pPr>
    <w:rPr>
      <w:rFonts w:cs="Arial"/>
      <w:color w:val="FF0000"/>
    </w:rPr>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pPr>
      <w:spacing w:before="100" w:beforeAutospacing="1" w:after="1"/>
    </w:pPr>
    <w:rPr>
      <w:rFonts w:ascii="Times New Roman" w:hAnsi="Times New Roman"/>
    </w:rPr>
  </w:style>
  <w:style w:type="character" w:styleId="Emphasis">
    <w:name w:val="Emphasis"/>
    <w:qFormat/>
    <w:rsid w:val="00DF73E3"/>
    <w:rPr>
      <w:i/>
    </w:rPr>
  </w:style>
  <w:style w:type="paragraph" w:styleId="TOC1">
    <w:name w:val="toc 1"/>
    <w:basedOn w:val="Normal"/>
    <w:next w:val="Normal"/>
    <w:autoRedefine/>
    <w:uiPriority w:val="39"/>
    <w:rsid w:val="00997745"/>
    <w:pPr>
      <w:tabs>
        <w:tab w:val="left" w:pos="720"/>
        <w:tab w:val="right" w:leader="dot" w:pos="9576"/>
      </w:tabs>
    </w:pPr>
    <w:rPr>
      <w:b/>
      <w:noProof/>
    </w:rPr>
  </w:style>
  <w:style w:type="paragraph" w:styleId="TOC2">
    <w:name w:val="toc 2"/>
    <w:basedOn w:val="Normal"/>
    <w:next w:val="Normal"/>
    <w:autoRedefine/>
    <w:uiPriority w:val="39"/>
    <w:rsid w:val="00CD7007"/>
    <w:pPr>
      <w:tabs>
        <w:tab w:val="left" w:pos="880"/>
        <w:tab w:val="right" w:leader="dot" w:pos="9639"/>
      </w:tabs>
      <w:ind w:left="1560" w:right="-610" w:hanging="1560"/>
    </w:pPr>
  </w:style>
  <w:style w:type="paragraph" w:styleId="ListParagraph">
    <w:name w:val="List Paragraph"/>
    <w:basedOn w:val="Normal"/>
    <w:uiPriority w:val="34"/>
    <w:qFormat/>
    <w:rsid w:val="009B2065"/>
    <w:pPr>
      <w:widowControl w:val="0"/>
      <w:adjustRightInd w:val="0"/>
      <w:spacing w:line="360" w:lineRule="atLeast"/>
      <w:ind w:left="720"/>
      <w:jc w:val="both"/>
    </w:pPr>
    <w:rPr>
      <w:rFonts w:ascii="Calibri" w:hAnsi="Calibri"/>
      <w:sz w:val="22"/>
      <w:szCs w:val="22"/>
    </w:rPr>
  </w:style>
  <w:style w:type="character" w:customStyle="1" w:styleId="Heading1Char">
    <w:name w:val="Heading 1 Char"/>
    <w:link w:val="Heading1"/>
    <w:rsid w:val="00571735"/>
    <w:rPr>
      <w:rFonts w:ascii="Arial" w:hAnsi="Arial"/>
      <w:sz w:val="24"/>
      <w:u w:val="single"/>
    </w:rPr>
  </w:style>
  <w:style w:type="table" w:customStyle="1" w:styleId="TableGrid1">
    <w:name w:val="Table Grid1"/>
    <w:basedOn w:val="TableNormal"/>
    <w:next w:val="TableGrid"/>
    <w:uiPriority w:val="59"/>
    <w:rsid w:val="00B07DC0"/>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C51303"/>
  </w:style>
  <w:style w:type="character" w:customStyle="1" w:styleId="Heading3Char">
    <w:name w:val="Heading 3 Char"/>
    <w:aliases w:val="Numbered - 3 Char"/>
    <w:link w:val="Heading3"/>
    <w:locked/>
    <w:rsid w:val="00C51303"/>
    <w:rPr>
      <w:rFonts w:ascii="Arial" w:hAnsi="Arial" w:cs="Arial"/>
      <w:b/>
      <w:bCs/>
      <w:sz w:val="26"/>
      <w:szCs w:val="26"/>
    </w:rPr>
  </w:style>
  <w:style w:type="paragraph" w:styleId="FootnoteText">
    <w:name w:val="footnote text"/>
    <w:basedOn w:val="Normal"/>
    <w:link w:val="FootnoteTextChar"/>
    <w:rsid w:val="00C51303"/>
    <w:rPr>
      <w:rFonts w:ascii="Arial (W1)" w:hAnsi="Arial (W1)" w:cs="Arial"/>
      <w:color w:val="000000"/>
      <w:sz w:val="20"/>
      <w:szCs w:val="20"/>
      <w:lang w:eastAsia="en-US"/>
    </w:rPr>
  </w:style>
  <w:style w:type="character" w:customStyle="1" w:styleId="FootnoteTextChar">
    <w:name w:val="Footnote Text Char"/>
    <w:link w:val="FootnoteText"/>
    <w:rsid w:val="00C51303"/>
    <w:rPr>
      <w:rFonts w:ascii="Arial (W1)" w:hAnsi="Arial (W1)" w:cs="Arial"/>
      <w:color w:val="000000"/>
      <w:lang w:eastAsia="en-US"/>
    </w:rPr>
  </w:style>
  <w:style w:type="character" w:customStyle="1" w:styleId="TextChar">
    <w:name w:val="Text Char"/>
    <w:link w:val="Text"/>
    <w:locked/>
    <w:rsid w:val="00C51303"/>
    <w:rPr>
      <w:rFonts w:ascii="MetaNormal-Roman" w:hAnsi="MetaNormal-Roman"/>
      <w:bCs/>
      <w:sz w:val="24"/>
      <w:szCs w:val="24"/>
      <w:lang w:eastAsia="en-US"/>
    </w:rPr>
  </w:style>
  <w:style w:type="paragraph" w:customStyle="1" w:styleId="Text">
    <w:name w:val="Text"/>
    <w:basedOn w:val="Normal"/>
    <w:link w:val="TextChar"/>
    <w:rsid w:val="00C51303"/>
    <w:pPr>
      <w:spacing w:after="240" w:line="360" w:lineRule="exact"/>
      <w:outlineLvl w:val="1"/>
    </w:pPr>
    <w:rPr>
      <w:rFonts w:ascii="MetaNormal-Roman" w:hAnsi="MetaNormal-Roman"/>
      <w:bCs/>
      <w:lang w:eastAsia="en-US"/>
    </w:rPr>
  </w:style>
  <w:style w:type="character" w:customStyle="1" w:styleId="Heading2Char">
    <w:name w:val="Heading 2 Char"/>
    <w:link w:val="Heading2"/>
    <w:rsid w:val="00C51303"/>
    <w:rPr>
      <w:rFonts w:ascii="Arial" w:hAnsi="Arial" w:cs="Arial"/>
      <w:b/>
      <w:bCs/>
      <w:i/>
      <w:iCs/>
      <w:sz w:val="28"/>
      <w:szCs w:val="28"/>
    </w:rPr>
  </w:style>
  <w:style w:type="paragraph" w:styleId="TOC3">
    <w:name w:val="toc 3"/>
    <w:basedOn w:val="Normal"/>
    <w:next w:val="Normal"/>
    <w:autoRedefine/>
    <w:rsid w:val="00C51303"/>
    <w:pPr>
      <w:ind w:left="480"/>
    </w:pPr>
    <w:rPr>
      <w:rFonts w:ascii="Frutiger 45 Light" w:hAnsi="Frutiger 45 Light"/>
      <w:lang w:eastAsia="en-US"/>
    </w:rPr>
  </w:style>
  <w:style w:type="character" w:customStyle="1" w:styleId="FooterChar">
    <w:name w:val="Footer Char"/>
    <w:link w:val="Footer"/>
    <w:uiPriority w:val="99"/>
    <w:rsid w:val="009E49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9624">
      <w:bodyDiv w:val="1"/>
      <w:marLeft w:val="0"/>
      <w:marRight w:val="0"/>
      <w:marTop w:val="0"/>
      <w:marBottom w:val="0"/>
      <w:divBdr>
        <w:top w:val="none" w:sz="0" w:space="0" w:color="auto"/>
        <w:left w:val="none" w:sz="0" w:space="0" w:color="auto"/>
        <w:bottom w:val="none" w:sz="0" w:space="0" w:color="auto"/>
        <w:right w:val="none" w:sz="0" w:space="0" w:color="auto"/>
      </w:divBdr>
    </w:div>
    <w:div w:id="477770725">
      <w:bodyDiv w:val="1"/>
      <w:marLeft w:val="0"/>
      <w:marRight w:val="0"/>
      <w:marTop w:val="0"/>
      <w:marBottom w:val="0"/>
      <w:divBdr>
        <w:top w:val="none" w:sz="0" w:space="0" w:color="auto"/>
        <w:left w:val="none" w:sz="0" w:space="0" w:color="auto"/>
        <w:bottom w:val="none" w:sz="0" w:space="0" w:color="auto"/>
        <w:right w:val="none" w:sz="0" w:space="0" w:color="auto"/>
      </w:divBdr>
      <w:divsChild>
        <w:div w:id="1327395438">
          <w:marLeft w:val="547"/>
          <w:marRight w:val="0"/>
          <w:marTop w:val="0"/>
          <w:marBottom w:val="0"/>
          <w:divBdr>
            <w:top w:val="none" w:sz="0" w:space="0" w:color="auto"/>
            <w:left w:val="none" w:sz="0" w:space="0" w:color="auto"/>
            <w:bottom w:val="none" w:sz="0" w:space="0" w:color="auto"/>
            <w:right w:val="none" w:sz="0" w:space="0" w:color="auto"/>
          </w:divBdr>
        </w:div>
      </w:divsChild>
    </w:div>
    <w:div w:id="849753984">
      <w:bodyDiv w:val="1"/>
      <w:marLeft w:val="0"/>
      <w:marRight w:val="0"/>
      <w:marTop w:val="0"/>
      <w:marBottom w:val="0"/>
      <w:divBdr>
        <w:top w:val="none" w:sz="0" w:space="0" w:color="auto"/>
        <w:left w:val="none" w:sz="0" w:space="0" w:color="auto"/>
        <w:bottom w:val="none" w:sz="0" w:space="0" w:color="auto"/>
        <w:right w:val="none" w:sz="0" w:space="0" w:color="auto"/>
      </w:divBdr>
    </w:div>
    <w:div w:id="1419139348">
      <w:bodyDiv w:val="1"/>
      <w:marLeft w:val="0"/>
      <w:marRight w:val="0"/>
      <w:marTop w:val="0"/>
      <w:marBottom w:val="0"/>
      <w:divBdr>
        <w:top w:val="none" w:sz="0" w:space="0" w:color="auto"/>
        <w:left w:val="none" w:sz="0" w:space="0" w:color="auto"/>
        <w:bottom w:val="none" w:sz="0" w:space="0" w:color="auto"/>
        <w:right w:val="none" w:sz="0" w:space="0" w:color="auto"/>
      </w:divBdr>
    </w:div>
    <w:div w:id="1523082674">
      <w:bodyDiv w:val="1"/>
      <w:marLeft w:val="0"/>
      <w:marRight w:val="0"/>
      <w:marTop w:val="0"/>
      <w:marBottom w:val="0"/>
      <w:divBdr>
        <w:top w:val="none" w:sz="0" w:space="0" w:color="auto"/>
        <w:left w:val="none" w:sz="0" w:space="0" w:color="auto"/>
        <w:bottom w:val="none" w:sz="0" w:space="0" w:color="auto"/>
        <w:right w:val="none" w:sz="0" w:space="0" w:color="auto"/>
      </w:divBdr>
    </w:div>
    <w:div w:id="1562785560">
      <w:bodyDiv w:val="1"/>
      <w:marLeft w:val="0"/>
      <w:marRight w:val="0"/>
      <w:marTop w:val="0"/>
      <w:marBottom w:val="0"/>
      <w:divBdr>
        <w:top w:val="none" w:sz="0" w:space="0" w:color="auto"/>
        <w:left w:val="none" w:sz="0" w:space="0" w:color="auto"/>
        <w:bottom w:val="none" w:sz="0" w:space="0" w:color="auto"/>
        <w:right w:val="none" w:sz="0" w:space="0" w:color="auto"/>
      </w:divBdr>
    </w:div>
    <w:div w:id="1634873494">
      <w:bodyDiv w:val="1"/>
      <w:marLeft w:val="0"/>
      <w:marRight w:val="0"/>
      <w:marTop w:val="0"/>
      <w:marBottom w:val="0"/>
      <w:divBdr>
        <w:top w:val="none" w:sz="0" w:space="0" w:color="auto"/>
        <w:left w:val="none" w:sz="0" w:space="0" w:color="auto"/>
        <w:bottom w:val="none" w:sz="0" w:space="0" w:color="auto"/>
        <w:right w:val="none" w:sz="0" w:space="0" w:color="auto"/>
      </w:divBdr>
      <w:divsChild>
        <w:div w:id="903225976">
          <w:marLeft w:val="460"/>
          <w:marRight w:val="300"/>
          <w:marTop w:val="260"/>
          <w:marBottom w:val="400"/>
          <w:divBdr>
            <w:top w:val="none" w:sz="0" w:space="0" w:color="auto"/>
            <w:left w:val="none" w:sz="0" w:space="0" w:color="auto"/>
            <w:bottom w:val="none" w:sz="0" w:space="0" w:color="auto"/>
            <w:right w:val="none" w:sz="0" w:space="0" w:color="auto"/>
          </w:divBdr>
          <w:divsChild>
            <w:div w:id="1117025713">
              <w:marLeft w:val="0"/>
              <w:marRight w:val="0"/>
              <w:marTop w:val="0"/>
              <w:marBottom w:val="0"/>
              <w:divBdr>
                <w:top w:val="none" w:sz="0" w:space="0" w:color="auto"/>
                <w:left w:val="none" w:sz="0" w:space="0" w:color="auto"/>
                <w:bottom w:val="none" w:sz="0" w:space="0" w:color="auto"/>
                <w:right w:val="none" w:sz="0" w:space="0" w:color="auto"/>
              </w:divBdr>
              <w:divsChild>
                <w:div w:id="470908134">
                  <w:marLeft w:val="0"/>
                  <w:marRight w:val="0"/>
                  <w:marTop w:val="0"/>
                  <w:marBottom w:val="200"/>
                  <w:divBdr>
                    <w:top w:val="none" w:sz="0" w:space="0" w:color="auto"/>
                    <w:left w:val="none" w:sz="0" w:space="0" w:color="auto"/>
                    <w:bottom w:val="none" w:sz="0" w:space="0" w:color="auto"/>
                    <w:right w:val="none" w:sz="0" w:space="0" w:color="auto"/>
                  </w:divBdr>
                  <w:divsChild>
                    <w:div w:id="1332365531">
                      <w:marLeft w:val="100"/>
                      <w:marRight w:val="10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7846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gatsby.org.uk/education/focus-areas/good-career-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Recruitment procedure</vt:lpstr>
    </vt:vector>
  </TitlesOfParts>
  <Company>ECC</Company>
  <LinksUpToDate>false</LinksUpToDate>
  <CharactersWithSpaces>12985</CharactersWithSpaces>
  <SharedDoc>false</SharedDoc>
  <HLinks>
    <vt:vector size="6" baseType="variant">
      <vt:variant>
        <vt:i4>65536</vt:i4>
      </vt:variant>
      <vt:variant>
        <vt:i4>0</vt:i4>
      </vt:variant>
      <vt:variant>
        <vt:i4>0</vt:i4>
      </vt:variant>
      <vt:variant>
        <vt:i4>5</vt:i4>
      </vt:variant>
      <vt:variant>
        <vt:lpwstr>https://www.gatsby.org.uk/education/focus-areas/good-career-guidance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procedure</dc:title>
  <dc:subject/>
  <dc:creator>Michelle.Spicer</dc:creator>
  <cp:keywords/>
  <cp:lastModifiedBy>L.Davis</cp:lastModifiedBy>
  <cp:revision>2</cp:revision>
  <cp:lastPrinted>2013-07-11T09:20:00Z</cp:lastPrinted>
  <dcterms:created xsi:type="dcterms:W3CDTF">2023-12-01T13:09:00Z</dcterms:created>
  <dcterms:modified xsi:type="dcterms:W3CDTF">2023-12-01T13:09:00Z</dcterms:modified>
</cp:coreProperties>
</file>