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7" w:rsidRDefault="00153FFA">
      <w:r w:rsidRPr="00233EFF">
        <w:rPr>
          <w:noProof/>
          <w:lang w:eastAsia="en-GB"/>
        </w:rPr>
        <w:drawing>
          <wp:inline distT="0" distB="0" distL="0" distR="0" wp14:anchorId="4DC35637" wp14:editId="59CF5E6F">
            <wp:extent cx="5731510" cy="20775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077558"/>
                    </a:xfrm>
                    <a:prstGeom prst="rect">
                      <a:avLst/>
                    </a:prstGeom>
                    <a:noFill/>
                    <a:ln>
                      <a:noFill/>
                    </a:ln>
                  </pic:spPr>
                </pic:pic>
              </a:graphicData>
            </a:graphic>
          </wp:inline>
        </w:drawing>
      </w:r>
    </w:p>
    <w:p w:rsidR="00153FFA" w:rsidRDefault="00153FFA"/>
    <w:p w:rsidR="00153FFA" w:rsidRDefault="00153FFA"/>
    <w:p w:rsidR="00153FFA" w:rsidRDefault="00153FFA"/>
    <w:p w:rsidR="00153FFA" w:rsidRDefault="00153FFA"/>
    <w:p w:rsidR="00153FFA" w:rsidRDefault="00153FFA"/>
    <w:p w:rsidR="00153FFA" w:rsidRDefault="00153FFA"/>
    <w:p w:rsidR="00153FFA" w:rsidRDefault="00153FFA"/>
    <w:p w:rsidR="00153FFA" w:rsidRDefault="00153FFA" w:rsidP="00153FFA">
      <w:pPr>
        <w:pStyle w:val="3Policytitle"/>
        <w:jc w:val="center"/>
        <w:rPr>
          <w:rFonts w:ascii="Georgia" w:hAnsi="Georgia"/>
          <w:b w:val="0"/>
          <w:color w:val="233E6F"/>
        </w:rPr>
      </w:pPr>
      <w:r>
        <w:rPr>
          <w:rFonts w:ascii="Georgia" w:hAnsi="Georgia"/>
          <w:b w:val="0"/>
          <w:color w:val="233E6F"/>
        </w:rPr>
        <w:t>Headteacher’s report to the governing body</w:t>
      </w: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Pr="00153FFA" w:rsidRDefault="00117217" w:rsidP="00153FFA">
      <w:pPr>
        <w:pStyle w:val="3Policytitle"/>
        <w:jc w:val="center"/>
        <w:rPr>
          <w:rFonts w:ascii="Georgia" w:hAnsi="Georgia"/>
          <w:b w:val="0"/>
          <w:color w:val="233E6F"/>
          <w:sz w:val="44"/>
          <w:szCs w:val="44"/>
        </w:rPr>
      </w:pPr>
      <w:r>
        <w:rPr>
          <w:rFonts w:ascii="Georgia" w:hAnsi="Georgia"/>
          <w:b w:val="0"/>
          <w:color w:val="233E6F"/>
          <w:sz w:val="44"/>
          <w:szCs w:val="44"/>
        </w:rPr>
        <w:t>March 2023</w:t>
      </w:r>
    </w:p>
    <w:p w:rsidR="00153FFA" w:rsidRDefault="00153FFA" w:rsidP="00153FFA">
      <w:pPr>
        <w:pStyle w:val="3Policytitle"/>
        <w:jc w:val="center"/>
        <w:rPr>
          <w:rFonts w:ascii="Georgia" w:hAnsi="Georgia"/>
          <w:b w:val="0"/>
          <w:color w:val="233E6F"/>
        </w:rPr>
      </w:pPr>
    </w:p>
    <w:p w:rsidR="002C27BA" w:rsidRDefault="002C27BA" w:rsidP="00153FFA">
      <w:pPr>
        <w:pStyle w:val="3Policytitle"/>
        <w:jc w:val="center"/>
        <w:rPr>
          <w:rFonts w:ascii="Georgia" w:hAnsi="Georgia"/>
          <w:b w:val="0"/>
          <w:color w:val="233E6F"/>
        </w:rPr>
      </w:pPr>
    </w:p>
    <w:p w:rsidR="002C27BA" w:rsidRPr="002C27BA" w:rsidRDefault="002C27BA" w:rsidP="002C27BA">
      <w:pPr>
        <w:pStyle w:val="3Policytitle"/>
        <w:numPr>
          <w:ilvl w:val="1"/>
          <w:numId w:val="1"/>
        </w:numPr>
        <w:rPr>
          <w:rFonts w:asciiTheme="minorHAnsi" w:hAnsiTheme="minorHAnsi" w:cstheme="minorHAnsi"/>
          <w:sz w:val="28"/>
          <w:szCs w:val="28"/>
        </w:rPr>
      </w:pPr>
      <w:r w:rsidRPr="002C27BA">
        <w:rPr>
          <w:rFonts w:asciiTheme="minorHAnsi" w:hAnsiTheme="minorHAnsi" w:cstheme="minorHAnsi"/>
          <w:sz w:val="28"/>
          <w:szCs w:val="28"/>
        </w:rPr>
        <w:t>Staff</w:t>
      </w:r>
    </w:p>
    <w:p w:rsidR="000C5D93" w:rsidRPr="002C27BA" w:rsidRDefault="000C5D93" w:rsidP="00153FFA">
      <w:pPr>
        <w:pStyle w:val="3Policytitle"/>
        <w:jc w:val="center"/>
        <w:rPr>
          <w:rFonts w:asciiTheme="minorHAnsi" w:hAnsiTheme="minorHAnsi" w:cstheme="minorHAnsi"/>
          <w:b w:val="0"/>
          <w:color w:val="233E6F"/>
          <w:sz w:val="24"/>
        </w:rPr>
      </w:pPr>
    </w:p>
    <w:p w:rsidR="00ED635B" w:rsidRDefault="00ED635B" w:rsidP="000361DC">
      <w:pPr>
        <w:pStyle w:val="3Policytitle"/>
        <w:numPr>
          <w:ilvl w:val="1"/>
          <w:numId w:val="1"/>
        </w:numPr>
        <w:ind w:left="720" w:hanging="360"/>
        <w:rPr>
          <w:rFonts w:asciiTheme="minorHAnsi" w:hAnsiTheme="minorHAnsi" w:cstheme="minorHAnsi"/>
          <w:sz w:val="24"/>
        </w:rPr>
      </w:pPr>
      <w:r w:rsidRPr="00ED635B">
        <w:rPr>
          <w:rFonts w:asciiTheme="minorHAnsi" w:hAnsiTheme="minorHAnsi" w:cstheme="minorHAnsi"/>
          <w:sz w:val="24"/>
        </w:rPr>
        <w:t>Leavers</w:t>
      </w:r>
    </w:p>
    <w:p w:rsidR="00117217" w:rsidRDefault="000361DC" w:rsidP="000361DC">
      <w:pPr>
        <w:pStyle w:val="3Policytitle"/>
        <w:ind w:left="720" w:hanging="360"/>
        <w:rPr>
          <w:rFonts w:asciiTheme="minorHAnsi" w:hAnsiTheme="minorHAnsi" w:cstheme="minorHAnsi"/>
          <w:b w:val="0"/>
          <w:sz w:val="24"/>
        </w:rPr>
      </w:pPr>
      <w:r>
        <w:rPr>
          <w:rFonts w:asciiTheme="minorHAnsi" w:hAnsiTheme="minorHAnsi" w:cstheme="minorHAnsi"/>
          <w:b w:val="0"/>
          <w:sz w:val="24"/>
        </w:rPr>
        <w:t xml:space="preserve">Kim Messenger – </w:t>
      </w:r>
      <w:proofErr w:type="spellStart"/>
      <w:r>
        <w:rPr>
          <w:rFonts w:asciiTheme="minorHAnsi" w:hAnsiTheme="minorHAnsi" w:cstheme="minorHAnsi"/>
          <w:b w:val="0"/>
          <w:sz w:val="24"/>
        </w:rPr>
        <w:t>Behaviour</w:t>
      </w:r>
      <w:proofErr w:type="spellEnd"/>
      <w:r>
        <w:rPr>
          <w:rFonts w:asciiTheme="minorHAnsi" w:hAnsiTheme="minorHAnsi" w:cstheme="minorHAnsi"/>
          <w:b w:val="0"/>
          <w:sz w:val="24"/>
        </w:rPr>
        <w:t xml:space="preserve"> for Learning Manager – Interventions and Coaching </w:t>
      </w:r>
    </w:p>
    <w:p w:rsidR="000361DC" w:rsidRDefault="000361DC" w:rsidP="000361DC">
      <w:pPr>
        <w:pStyle w:val="3Policytitle"/>
        <w:ind w:left="720" w:hanging="360"/>
        <w:rPr>
          <w:rFonts w:asciiTheme="minorHAnsi" w:hAnsiTheme="minorHAnsi" w:cstheme="minorHAnsi"/>
          <w:b w:val="0"/>
          <w:sz w:val="24"/>
        </w:rPr>
      </w:pPr>
      <w:r>
        <w:rPr>
          <w:rFonts w:asciiTheme="minorHAnsi" w:hAnsiTheme="minorHAnsi" w:cstheme="minorHAnsi"/>
          <w:b w:val="0"/>
          <w:sz w:val="24"/>
        </w:rPr>
        <w:t>Jonathon Sands – Deputy Headteacher</w:t>
      </w:r>
    </w:p>
    <w:p w:rsidR="000361DC" w:rsidRPr="000361DC" w:rsidRDefault="000361DC" w:rsidP="000361DC">
      <w:pPr>
        <w:pStyle w:val="3Policytitle"/>
        <w:ind w:left="720" w:hanging="360"/>
        <w:rPr>
          <w:rFonts w:asciiTheme="minorHAnsi" w:hAnsiTheme="minorHAnsi" w:cstheme="minorHAnsi"/>
          <w:b w:val="0"/>
          <w:sz w:val="24"/>
        </w:rPr>
      </w:pPr>
      <w:r>
        <w:rPr>
          <w:rFonts w:asciiTheme="minorHAnsi" w:hAnsiTheme="minorHAnsi" w:cstheme="minorHAnsi"/>
          <w:b w:val="0"/>
          <w:sz w:val="24"/>
        </w:rPr>
        <w:t xml:space="preserve">Arwen </w:t>
      </w:r>
      <w:r w:rsidR="00D76FB4">
        <w:rPr>
          <w:rFonts w:asciiTheme="minorHAnsi" w:hAnsiTheme="minorHAnsi" w:cstheme="minorHAnsi"/>
          <w:b w:val="0"/>
          <w:sz w:val="24"/>
        </w:rPr>
        <w:t>Bloomfield</w:t>
      </w:r>
      <w:r>
        <w:rPr>
          <w:rFonts w:asciiTheme="minorHAnsi" w:hAnsiTheme="minorHAnsi" w:cstheme="minorHAnsi"/>
          <w:b w:val="0"/>
          <w:sz w:val="24"/>
        </w:rPr>
        <w:t xml:space="preserve"> – </w:t>
      </w:r>
      <w:r w:rsidR="00D76FB4">
        <w:rPr>
          <w:rFonts w:asciiTheme="minorHAnsi" w:hAnsiTheme="minorHAnsi" w:cstheme="minorHAnsi"/>
          <w:b w:val="0"/>
          <w:sz w:val="24"/>
        </w:rPr>
        <w:t>Geography</w:t>
      </w:r>
      <w:r>
        <w:rPr>
          <w:rFonts w:asciiTheme="minorHAnsi" w:hAnsiTheme="minorHAnsi" w:cstheme="minorHAnsi"/>
          <w:b w:val="0"/>
          <w:sz w:val="24"/>
        </w:rPr>
        <w:t xml:space="preserve"> teacher</w:t>
      </w:r>
    </w:p>
    <w:p w:rsidR="00117217" w:rsidRPr="00ED635B" w:rsidRDefault="00117217" w:rsidP="000361DC">
      <w:pPr>
        <w:pStyle w:val="3Policytitle"/>
        <w:ind w:left="720" w:hanging="360"/>
        <w:rPr>
          <w:rFonts w:asciiTheme="minorHAnsi" w:hAnsiTheme="minorHAnsi" w:cstheme="minorHAnsi"/>
          <w:sz w:val="24"/>
        </w:rPr>
      </w:pPr>
    </w:p>
    <w:p w:rsidR="00ED635B" w:rsidRPr="00ED635B" w:rsidRDefault="00117217" w:rsidP="000361DC">
      <w:pPr>
        <w:pStyle w:val="3Policytitle"/>
        <w:numPr>
          <w:ilvl w:val="1"/>
          <w:numId w:val="1"/>
        </w:numPr>
        <w:ind w:left="720" w:hanging="360"/>
        <w:rPr>
          <w:rFonts w:asciiTheme="minorHAnsi" w:hAnsiTheme="minorHAnsi" w:cstheme="minorHAnsi"/>
          <w:sz w:val="24"/>
        </w:rPr>
      </w:pPr>
      <w:r>
        <w:rPr>
          <w:rFonts w:asciiTheme="minorHAnsi" w:hAnsiTheme="minorHAnsi" w:cstheme="minorHAnsi"/>
          <w:sz w:val="24"/>
        </w:rPr>
        <w:t>April</w:t>
      </w:r>
      <w:r w:rsidR="00ED635B">
        <w:rPr>
          <w:rFonts w:asciiTheme="minorHAnsi" w:hAnsiTheme="minorHAnsi" w:cstheme="minorHAnsi"/>
          <w:sz w:val="24"/>
        </w:rPr>
        <w:t xml:space="preserve"> </w:t>
      </w:r>
      <w:r w:rsidR="00ED635B" w:rsidRPr="00ED635B">
        <w:rPr>
          <w:rFonts w:asciiTheme="minorHAnsi" w:hAnsiTheme="minorHAnsi" w:cstheme="minorHAnsi"/>
          <w:sz w:val="24"/>
        </w:rPr>
        <w:t>Joiners</w:t>
      </w:r>
      <w:r w:rsidR="00ED635B">
        <w:rPr>
          <w:rFonts w:asciiTheme="minorHAnsi" w:hAnsiTheme="minorHAnsi" w:cstheme="minorHAnsi"/>
          <w:sz w:val="24"/>
        </w:rPr>
        <w:t xml:space="preserve"> </w:t>
      </w:r>
    </w:p>
    <w:p w:rsidR="00ED635B" w:rsidRDefault="000361DC" w:rsidP="000361DC">
      <w:pPr>
        <w:pStyle w:val="3Policytitle"/>
        <w:ind w:left="720" w:hanging="360"/>
        <w:rPr>
          <w:rFonts w:asciiTheme="minorHAnsi" w:hAnsiTheme="minorHAnsi" w:cstheme="minorHAnsi"/>
          <w:b w:val="0"/>
          <w:sz w:val="24"/>
        </w:rPr>
      </w:pPr>
      <w:r>
        <w:rPr>
          <w:rFonts w:asciiTheme="minorHAnsi" w:hAnsiTheme="minorHAnsi" w:cstheme="minorHAnsi"/>
          <w:b w:val="0"/>
          <w:sz w:val="24"/>
        </w:rPr>
        <w:t>Sandra Hatton – Finance Manager</w:t>
      </w:r>
    </w:p>
    <w:p w:rsidR="000361DC" w:rsidRDefault="000361DC" w:rsidP="000361DC">
      <w:pPr>
        <w:pStyle w:val="3Policytitle"/>
        <w:ind w:left="720" w:hanging="360"/>
        <w:rPr>
          <w:rFonts w:asciiTheme="minorHAnsi" w:hAnsiTheme="minorHAnsi" w:cstheme="minorHAnsi"/>
          <w:b w:val="0"/>
          <w:sz w:val="24"/>
        </w:rPr>
      </w:pPr>
      <w:proofErr w:type="spellStart"/>
      <w:r>
        <w:rPr>
          <w:rFonts w:asciiTheme="minorHAnsi" w:hAnsiTheme="minorHAnsi" w:cstheme="minorHAnsi"/>
          <w:b w:val="0"/>
          <w:sz w:val="24"/>
        </w:rPr>
        <w:t>Edd</w:t>
      </w:r>
      <w:proofErr w:type="spellEnd"/>
      <w:r>
        <w:rPr>
          <w:rFonts w:asciiTheme="minorHAnsi" w:hAnsiTheme="minorHAnsi" w:cstheme="minorHAnsi"/>
          <w:b w:val="0"/>
          <w:sz w:val="24"/>
        </w:rPr>
        <w:t xml:space="preserve"> Miller </w:t>
      </w:r>
      <w:r w:rsidR="00D76FB4">
        <w:rPr>
          <w:rFonts w:asciiTheme="minorHAnsi" w:hAnsiTheme="minorHAnsi" w:cstheme="minorHAnsi"/>
          <w:b w:val="0"/>
          <w:sz w:val="24"/>
        </w:rPr>
        <w:t>–</w:t>
      </w:r>
      <w:r>
        <w:rPr>
          <w:rFonts w:asciiTheme="minorHAnsi" w:hAnsiTheme="minorHAnsi" w:cstheme="minorHAnsi"/>
          <w:b w:val="0"/>
          <w:sz w:val="24"/>
        </w:rPr>
        <w:t xml:space="preserve"> </w:t>
      </w:r>
      <w:proofErr w:type="spellStart"/>
      <w:r>
        <w:rPr>
          <w:rFonts w:asciiTheme="minorHAnsi" w:hAnsiTheme="minorHAnsi" w:cstheme="minorHAnsi"/>
          <w:b w:val="0"/>
          <w:sz w:val="24"/>
        </w:rPr>
        <w:t>Maths</w:t>
      </w:r>
      <w:proofErr w:type="spellEnd"/>
    </w:p>
    <w:p w:rsidR="00D76FB4" w:rsidRDefault="00D76FB4" w:rsidP="000361DC">
      <w:pPr>
        <w:pStyle w:val="3Policytitle"/>
        <w:ind w:left="720" w:hanging="360"/>
        <w:rPr>
          <w:rFonts w:asciiTheme="minorHAnsi" w:hAnsiTheme="minorHAnsi" w:cstheme="minorHAnsi"/>
          <w:b w:val="0"/>
          <w:sz w:val="24"/>
        </w:rPr>
      </w:pPr>
    </w:p>
    <w:p w:rsidR="00D76FB4" w:rsidRPr="00D76FB4" w:rsidRDefault="00D76FB4" w:rsidP="00D76FB4">
      <w:pPr>
        <w:pStyle w:val="3Policytitle"/>
        <w:numPr>
          <w:ilvl w:val="1"/>
          <w:numId w:val="1"/>
        </w:numPr>
        <w:rPr>
          <w:rFonts w:asciiTheme="minorHAnsi" w:hAnsiTheme="minorHAnsi" w:cstheme="minorHAnsi"/>
          <w:sz w:val="24"/>
        </w:rPr>
      </w:pPr>
      <w:r w:rsidRPr="00D76FB4">
        <w:rPr>
          <w:rFonts w:asciiTheme="minorHAnsi" w:hAnsiTheme="minorHAnsi" w:cstheme="minorHAnsi"/>
          <w:sz w:val="24"/>
        </w:rPr>
        <w:lastRenderedPageBreak/>
        <w:t>Current Vacancies</w:t>
      </w:r>
    </w:p>
    <w:p w:rsidR="00D76FB4" w:rsidRDefault="00D76FB4" w:rsidP="00D76FB4">
      <w:pPr>
        <w:pStyle w:val="3Policytitle"/>
        <w:ind w:left="360"/>
        <w:rPr>
          <w:rFonts w:asciiTheme="minorHAnsi" w:hAnsiTheme="minorHAnsi" w:cstheme="minorHAnsi"/>
          <w:b w:val="0"/>
          <w:sz w:val="24"/>
        </w:rPr>
      </w:pPr>
      <w:r>
        <w:rPr>
          <w:rFonts w:asciiTheme="minorHAnsi" w:hAnsiTheme="minorHAnsi" w:cstheme="minorHAnsi"/>
          <w:b w:val="0"/>
          <w:sz w:val="24"/>
        </w:rPr>
        <w:t>Deputy Headteacher for Behaviour and Inclusion</w:t>
      </w:r>
    </w:p>
    <w:p w:rsidR="00D76FB4" w:rsidRDefault="00D76FB4" w:rsidP="00D76FB4">
      <w:pPr>
        <w:pStyle w:val="3Policytitle"/>
        <w:ind w:left="360"/>
        <w:rPr>
          <w:rFonts w:asciiTheme="minorHAnsi" w:hAnsiTheme="minorHAnsi" w:cstheme="minorHAnsi"/>
          <w:b w:val="0"/>
          <w:sz w:val="24"/>
        </w:rPr>
      </w:pPr>
      <w:r>
        <w:rPr>
          <w:rFonts w:asciiTheme="minorHAnsi" w:hAnsiTheme="minorHAnsi" w:cstheme="minorHAnsi"/>
          <w:b w:val="0"/>
          <w:sz w:val="24"/>
        </w:rPr>
        <w:t>Assistant Headteacher for Teaching &amp; Learning</w:t>
      </w:r>
    </w:p>
    <w:p w:rsidR="00D76FB4" w:rsidRDefault="00D76FB4" w:rsidP="00D76FB4">
      <w:pPr>
        <w:pStyle w:val="3Policytitle"/>
        <w:ind w:left="360"/>
        <w:rPr>
          <w:rFonts w:asciiTheme="minorHAnsi" w:hAnsiTheme="minorHAnsi" w:cstheme="minorHAnsi"/>
          <w:b w:val="0"/>
          <w:sz w:val="24"/>
        </w:rPr>
      </w:pPr>
      <w:r>
        <w:rPr>
          <w:rFonts w:asciiTheme="minorHAnsi" w:hAnsiTheme="minorHAnsi" w:cstheme="minorHAnsi"/>
          <w:b w:val="0"/>
          <w:sz w:val="24"/>
        </w:rPr>
        <w:t>Team Leader for English</w:t>
      </w:r>
    </w:p>
    <w:p w:rsidR="00D76FB4" w:rsidRDefault="00D76FB4" w:rsidP="00D76FB4">
      <w:pPr>
        <w:pStyle w:val="3Policytitle"/>
        <w:ind w:left="360"/>
        <w:rPr>
          <w:rFonts w:asciiTheme="minorHAnsi" w:hAnsiTheme="minorHAnsi" w:cstheme="minorHAnsi"/>
          <w:b w:val="0"/>
          <w:sz w:val="24"/>
        </w:rPr>
      </w:pPr>
      <w:r>
        <w:rPr>
          <w:rFonts w:asciiTheme="minorHAnsi" w:hAnsiTheme="minorHAnsi" w:cstheme="minorHAnsi"/>
          <w:b w:val="0"/>
          <w:sz w:val="24"/>
        </w:rPr>
        <w:t>Attendance Officer</w:t>
      </w:r>
    </w:p>
    <w:p w:rsidR="00D76FB4" w:rsidRDefault="00D76FB4" w:rsidP="00D76FB4">
      <w:pPr>
        <w:pStyle w:val="3Policytitle"/>
        <w:ind w:left="360"/>
        <w:rPr>
          <w:rFonts w:asciiTheme="minorHAnsi" w:hAnsiTheme="minorHAnsi" w:cstheme="minorHAnsi"/>
          <w:b w:val="0"/>
          <w:sz w:val="24"/>
        </w:rPr>
      </w:pPr>
      <w:r>
        <w:rPr>
          <w:rFonts w:asciiTheme="minorHAnsi" w:hAnsiTheme="minorHAnsi" w:cstheme="minorHAnsi"/>
          <w:b w:val="0"/>
          <w:sz w:val="24"/>
        </w:rPr>
        <w:t>Cover supervisor</w:t>
      </w:r>
    </w:p>
    <w:p w:rsidR="00117217" w:rsidRDefault="00117217" w:rsidP="000361DC">
      <w:pPr>
        <w:pStyle w:val="3Policytitle"/>
        <w:ind w:left="720" w:hanging="360"/>
        <w:rPr>
          <w:rFonts w:asciiTheme="minorHAnsi" w:hAnsiTheme="minorHAnsi" w:cstheme="minorHAnsi"/>
          <w:b w:val="0"/>
          <w:color w:val="233E6F"/>
          <w:sz w:val="24"/>
        </w:rPr>
      </w:pPr>
    </w:p>
    <w:p w:rsidR="00ED635B" w:rsidRPr="00ED635B" w:rsidRDefault="00ED635B" w:rsidP="000361DC">
      <w:pPr>
        <w:pStyle w:val="3Policytitle"/>
        <w:numPr>
          <w:ilvl w:val="1"/>
          <w:numId w:val="1"/>
        </w:numPr>
        <w:ind w:left="720" w:hanging="360"/>
        <w:rPr>
          <w:rFonts w:asciiTheme="minorHAnsi" w:hAnsiTheme="minorHAnsi" w:cstheme="minorHAnsi"/>
          <w:sz w:val="24"/>
        </w:rPr>
      </w:pPr>
      <w:r w:rsidRPr="00ED635B">
        <w:rPr>
          <w:rFonts w:asciiTheme="minorHAnsi" w:hAnsiTheme="minorHAnsi" w:cstheme="minorHAnsi"/>
          <w:sz w:val="24"/>
        </w:rPr>
        <w:t>Absence</w:t>
      </w:r>
      <w:r w:rsidR="00840918">
        <w:rPr>
          <w:rFonts w:asciiTheme="minorHAnsi" w:hAnsiTheme="minorHAnsi" w:cstheme="minorHAnsi"/>
          <w:sz w:val="24"/>
        </w:rPr>
        <w:t xml:space="preserve"> and wellbeing</w:t>
      </w:r>
      <w:r w:rsidR="00117217">
        <w:rPr>
          <w:rFonts w:asciiTheme="minorHAnsi" w:hAnsiTheme="minorHAnsi" w:cstheme="minorHAnsi"/>
          <w:sz w:val="24"/>
        </w:rPr>
        <w:t>: 1-12-22 to 10-3-23</w:t>
      </w:r>
    </w:p>
    <w:p w:rsidR="00ED635B" w:rsidRPr="007F5318" w:rsidRDefault="007F5318" w:rsidP="00ED635B">
      <w:pPr>
        <w:pStyle w:val="3Policytitle"/>
        <w:ind w:left="1080"/>
        <w:rPr>
          <w:rFonts w:asciiTheme="minorHAnsi" w:hAnsiTheme="minorHAnsi" w:cstheme="minorHAnsi"/>
          <w:b w:val="0"/>
          <w:i/>
          <w:sz w:val="20"/>
          <w:szCs w:val="20"/>
        </w:rPr>
      </w:pPr>
      <w:r w:rsidRPr="007F5318">
        <w:rPr>
          <w:rFonts w:asciiTheme="minorHAnsi" w:hAnsiTheme="minorHAnsi" w:cstheme="minorHAnsi"/>
          <w:b w:val="0"/>
          <w:i/>
          <w:sz w:val="20"/>
          <w:szCs w:val="20"/>
        </w:rPr>
        <w:t>Figures in brackets represent difference from last reporting period</w:t>
      </w:r>
    </w:p>
    <w:tbl>
      <w:tblPr>
        <w:tblStyle w:val="TableGrid"/>
        <w:tblW w:w="9356" w:type="dxa"/>
        <w:tblInd w:w="-5" w:type="dxa"/>
        <w:tblLook w:val="04A0" w:firstRow="1" w:lastRow="0" w:firstColumn="1" w:lastColumn="0" w:noHBand="0" w:noVBand="1"/>
      </w:tblPr>
      <w:tblGrid>
        <w:gridCol w:w="1031"/>
        <w:gridCol w:w="1190"/>
        <w:gridCol w:w="1241"/>
        <w:gridCol w:w="1355"/>
        <w:gridCol w:w="1773"/>
        <w:gridCol w:w="1553"/>
        <w:gridCol w:w="1213"/>
      </w:tblGrid>
      <w:tr w:rsidR="007267C0" w:rsidTr="000361DC">
        <w:trPr>
          <w:trHeight w:val="440"/>
        </w:trPr>
        <w:tc>
          <w:tcPr>
            <w:tcW w:w="1031" w:type="dxa"/>
            <w:shd w:val="clear" w:color="auto" w:fill="D9D9D9" w:themeFill="background1" w:themeFillShade="D9"/>
          </w:tcPr>
          <w:p w:rsidR="00ED635B" w:rsidRPr="00445B47" w:rsidRDefault="00ED635B" w:rsidP="00014332">
            <w:pPr>
              <w:rPr>
                <w:b/>
              </w:rPr>
            </w:pPr>
          </w:p>
        </w:tc>
        <w:tc>
          <w:tcPr>
            <w:tcW w:w="1190" w:type="dxa"/>
            <w:shd w:val="clear" w:color="auto" w:fill="D9D9D9" w:themeFill="background1" w:themeFillShade="D9"/>
            <w:vAlign w:val="center"/>
          </w:tcPr>
          <w:p w:rsidR="00ED635B" w:rsidRPr="00445B47" w:rsidRDefault="00ED635B" w:rsidP="00014332">
            <w:pPr>
              <w:jc w:val="center"/>
              <w:rPr>
                <w:b/>
              </w:rPr>
            </w:pPr>
            <w:r>
              <w:rPr>
                <w:b/>
              </w:rPr>
              <w:t>Illness</w:t>
            </w:r>
          </w:p>
        </w:tc>
        <w:tc>
          <w:tcPr>
            <w:tcW w:w="1241" w:type="dxa"/>
            <w:shd w:val="clear" w:color="auto" w:fill="D9D9D9" w:themeFill="background1" w:themeFillShade="D9"/>
            <w:vAlign w:val="center"/>
          </w:tcPr>
          <w:p w:rsidR="00ED635B" w:rsidRPr="00445B47" w:rsidRDefault="00ED635B" w:rsidP="00014332">
            <w:pPr>
              <w:jc w:val="center"/>
              <w:rPr>
                <w:b/>
              </w:rPr>
            </w:pPr>
            <w:r>
              <w:rPr>
                <w:b/>
              </w:rPr>
              <w:t>Medical</w:t>
            </w:r>
          </w:p>
        </w:tc>
        <w:tc>
          <w:tcPr>
            <w:tcW w:w="1355" w:type="dxa"/>
            <w:shd w:val="clear" w:color="auto" w:fill="D9D9D9" w:themeFill="background1" w:themeFillShade="D9"/>
            <w:vAlign w:val="center"/>
          </w:tcPr>
          <w:p w:rsidR="00ED635B" w:rsidRPr="00445B47" w:rsidRDefault="00ED635B" w:rsidP="00014332">
            <w:pPr>
              <w:jc w:val="center"/>
              <w:rPr>
                <w:b/>
              </w:rPr>
            </w:pPr>
            <w:r>
              <w:rPr>
                <w:b/>
              </w:rPr>
              <w:t>Family</w:t>
            </w:r>
          </w:p>
        </w:tc>
        <w:tc>
          <w:tcPr>
            <w:tcW w:w="1773" w:type="dxa"/>
            <w:shd w:val="clear" w:color="auto" w:fill="D9D9D9" w:themeFill="background1" w:themeFillShade="D9"/>
            <w:vAlign w:val="center"/>
          </w:tcPr>
          <w:p w:rsidR="00ED635B" w:rsidRPr="00445B47" w:rsidRDefault="00ED635B" w:rsidP="00014332">
            <w:pPr>
              <w:jc w:val="center"/>
              <w:rPr>
                <w:b/>
              </w:rPr>
            </w:pPr>
            <w:r>
              <w:rPr>
                <w:b/>
              </w:rPr>
              <w:t>Courses/Training</w:t>
            </w:r>
          </w:p>
        </w:tc>
        <w:tc>
          <w:tcPr>
            <w:tcW w:w="1553" w:type="dxa"/>
            <w:shd w:val="clear" w:color="auto" w:fill="D9D9D9" w:themeFill="background1" w:themeFillShade="D9"/>
            <w:vAlign w:val="center"/>
          </w:tcPr>
          <w:p w:rsidR="00ED635B" w:rsidRPr="00445B47" w:rsidRDefault="00ED635B" w:rsidP="00014332">
            <w:pPr>
              <w:jc w:val="center"/>
              <w:rPr>
                <w:b/>
              </w:rPr>
            </w:pPr>
            <w:r>
              <w:rPr>
                <w:b/>
              </w:rPr>
              <w:t>Other/Unpaid</w:t>
            </w:r>
          </w:p>
        </w:tc>
        <w:tc>
          <w:tcPr>
            <w:tcW w:w="1213" w:type="dxa"/>
            <w:shd w:val="clear" w:color="auto" w:fill="D9D9D9" w:themeFill="background1" w:themeFillShade="D9"/>
            <w:vAlign w:val="center"/>
          </w:tcPr>
          <w:p w:rsidR="00ED635B" w:rsidRPr="00445B47" w:rsidRDefault="00ED635B" w:rsidP="00014332">
            <w:pPr>
              <w:jc w:val="center"/>
              <w:rPr>
                <w:b/>
              </w:rPr>
            </w:pPr>
            <w:r>
              <w:rPr>
                <w:b/>
              </w:rPr>
              <w:t>Total</w:t>
            </w:r>
          </w:p>
        </w:tc>
      </w:tr>
      <w:tr w:rsidR="00ED635B" w:rsidTr="000361DC">
        <w:tc>
          <w:tcPr>
            <w:tcW w:w="9356" w:type="dxa"/>
            <w:gridSpan w:val="7"/>
            <w:shd w:val="clear" w:color="auto" w:fill="D9D9D9" w:themeFill="background1" w:themeFillShade="D9"/>
            <w:vAlign w:val="center"/>
          </w:tcPr>
          <w:p w:rsidR="00ED635B" w:rsidRDefault="00ED635B" w:rsidP="00014332">
            <w:pPr>
              <w:jc w:val="center"/>
            </w:pPr>
            <w:r>
              <w:rPr>
                <w:b/>
              </w:rPr>
              <w:t>Number of absences</w:t>
            </w:r>
          </w:p>
        </w:tc>
      </w:tr>
      <w:tr w:rsidR="000361DC" w:rsidTr="000361DC">
        <w:tc>
          <w:tcPr>
            <w:tcW w:w="1031" w:type="dxa"/>
            <w:shd w:val="clear" w:color="auto" w:fill="D9D9D9" w:themeFill="background1" w:themeFillShade="D9"/>
          </w:tcPr>
          <w:p w:rsidR="000361DC" w:rsidRPr="00445B47" w:rsidRDefault="000361DC" w:rsidP="000361DC">
            <w:pPr>
              <w:rPr>
                <w:b/>
              </w:rPr>
            </w:pPr>
            <w:r>
              <w:rPr>
                <w:b/>
              </w:rPr>
              <w:t>Teaching Staff</w:t>
            </w:r>
          </w:p>
        </w:tc>
        <w:tc>
          <w:tcPr>
            <w:tcW w:w="1190"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68</w:t>
            </w:r>
            <w:r w:rsidR="007F5318">
              <w:t xml:space="preserve"> </w:t>
            </w:r>
          </w:p>
        </w:tc>
        <w:tc>
          <w:tcPr>
            <w:tcW w:w="1241"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w:t>
            </w:r>
            <w:r w:rsidR="007F5318">
              <w:t xml:space="preserve"> </w:t>
            </w:r>
          </w:p>
        </w:tc>
        <w:tc>
          <w:tcPr>
            <w:tcW w:w="1355"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22</w:t>
            </w:r>
            <w:r w:rsidR="007F5318">
              <w:t xml:space="preserve"> </w:t>
            </w:r>
          </w:p>
        </w:tc>
        <w:tc>
          <w:tcPr>
            <w:tcW w:w="177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44</w:t>
            </w:r>
          </w:p>
        </w:tc>
        <w:tc>
          <w:tcPr>
            <w:tcW w:w="155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3</w:t>
            </w:r>
          </w:p>
        </w:tc>
        <w:tc>
          <w:tcPr>
            <w:tcW w:w="121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138</w:t>
            </w:r>
            <w:r w:rsidR="007F5318">
              <w:t xml:space="preserve"> (-3)</w:t>
            </w:r>
          </w:p>
        </w:tc>
      </w:tr>
      <w:tr w:rsidR="000361DC" w:rsidTr="000361DC">
        <w:tc>
          <w:tcPr>
            <w:tcW w:w="1031" w:type="dxa"/>
            <w:shd w:val="clear" w:color="auto" w:fill="D9D9D9" w:themeFill="background1" w:themeFillShade="D9"/>
          </w:tcPr>
          <w:p w:rsidR="000361DC" w:rsidRPr="00445B47" w:rsidRDefault="000361DC" w:rsidP="000361DC">
            <w:pPr>
              <w:rPr>
                <w:b/>
              </w:rPr>
            </w:pPr>
            <w:r>
              <w:rPr>
                <w:b/>
              </w:rPr>
              <w:t>Support Staff</w:t>
            </w:r>
          </w:p>
        </w:tc>
        <w:tc>
          <w:tcPr>
            <w:tcW w:w="1190"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54</w:t>
            </w:r>
            <w:r w:rsidR="007F5318">
              <w:t xml:space="preserve"> </w:t>
            </w:r>
          </w:p>
        </w:tc>
        <w:tc>
          <w:tcPr>
            <w:tcW w:w="1241"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16</w:t>
            </w:r>
          </w:p>
        </w:tc>
        <w:tc>
          <w:tcPr>
            <w:tcW w:w="1355"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25</w:t>
            </w:r>
            <w:r w:rsidR="007F5318">
              <w:t xml:space="preserve"> </w:t>
            </w:r>
          </w:p>
        </w:tc>
        <w:tc>
          <w:tcPr>
            <w:tcW w:w="177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7</w:t>
            </w:r>
          </w:p>
        </w:tc>
        <w:tc>
          <w:tcPr>
            <w:tcW w:w="155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8</w:t>
            </w:r>
          </w:p>
        </w:tc>
        <w:tc>
          <w:tcPr>
            <w:tcW w:w="121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110</w:t>
            </w:r>
            <w:r w:rsidR="007F5318">
              <w:t xml:space="preserve"> (+45)</w:t>
            </w:r>
          </w:p>
        </w:tc>
      </w:tr>
      <w:tr w:rsidR="000361DC" w:rsidTr="000361DC">
        <w:tc>
          <w:tcPr>
            <w:tcW w:w="9356" w:type="dxa"/>
            <w:gridSpan w:val="7"/>
            <w:shd w:val="clear" w:color="auto" w:fill="D9D9D9" w:themeFill="background1" w:themeFillShade="D9"/>
            <w:vAlign w:val="center"/>
          </w:tcPr>
          <w:p w:rsidR="000361DC" w:rsidRPr="000361DC" w:rsidRDefault="000361DC" w:rsidP="000361DC">
            <w:pPr>
              <w:jc w:val="center"/>
              <w:rPr>
                <w:b/>
              </w:rPr>
            </w:pPr>
            <w:r w:rsidRPr="000361DC">
              <w:rPr>
                <w:b/>
              </w:rPr>
              <w:t>Total days lost</w:t>
            </w:r>
          </w:p>
        </w:tc>
      </w:tr>
      <w:tr w:rsidR="000361DC" w:rsidTr="000361DC">
        <w:tc>
          <w:tcPr>
            <w:tcW w:w="1031" w:type="dxa"/>
            <w:shd w:val="clear" w:color="auto" w:fill="D9D9D9" w:themeFill="background1" w:themeFillShade="D9"/>
          </w:tcPr>
          <w:p w:rsidR="000361DC" w:rsidRPr="00445B47" w:rsidRDefault="000361DC" w:rsidP="000361DC">
            <w:pPr>
              <w:rPr>
                <w:b/>
              </w:rPr>
            </w:pPr>
            <w:r>
              <w:rPr>
                <w:b/>
              </w:rPr>
              <w:t>Teaching Staff</w:t>
            </w:r>
          </w:p>
        </w:tc>
        <w:tc>
          <w:tcPr>
            <w:tcW w:w="1190"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68</w:t>
            </w:r>
            <w:r w:rsidR="007F5318">
              <w:t xml:space="preserve"> </w:t>
            </w:r>
          </w:p>
        </w:tc>
        <w:tc>
          <w:tcPr>
            <w:tcW w:w="1241"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.3</w:t>
            </w:r>
            <w:r w:rsidR="007F5318">
              <w:t xml:space="preserve"> </w:t>
            </w:r>
          </w:p>
        </w:tc>
        <w:tc>
          <w:tcPr>
            <w:tcW w:w="1355"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32</w:t>
            </w:r>
            <w:r w:rsidR="007F5318">
              <w:t xml:space="preserve"> </w:t>
            </w:r>
          </w:p>
        </w:tc>
        <w:tc>
          <w:tcPr>
            <w:tcW w:w="177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47.6</w:t>
            </w:r>
          </w:p>
        </w:tc>
        <w:tc>
          <w:tcPr>
            <w:tcW w:w="155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3</w:t>
            </w:r>
          </w:p>
        </w:tc>
        <w:tc>
          <w:tcPr>
            <w:tcW w:w="121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150.9</w:t>
            </w:r>
            <w:r w:rsidR="007F5318">
              <w:t xml:space="preserve"> (-63)</w:t>
            </w:r>
          </w:p>
        </w:tc>
      </w:tr>
      <w:tr w:rsidR="000361DC" w:rsidTr="000361DC">
        <w:tc>
          <w:tcPr>
            <w:tcW w:w="1031" w:type="dxa"/>
            <w:shd w:val="clear" w:color="auto" w:fill="D9D9D9" w:themeFill="background1" w:themeFillShade="D9"/>
          </w:tcPr>
          <w:p w:rsidR="000361DC" w:rsidRPr="00445B47" w:rsidRDefault="000361DC" w:rsidP="000361DC">
            <w:pPr>
              <w:rPr>
                <w:b/>
              </w:rPr>
            </w:pPr>
            <w:r>
              <w:rPr>
                <w:b/>
              </w:rPr>
              <w:t>Support Staff</w:t>
            </w:r>
          </w:p>
        </w:tc>
        <w:tc>
          <w:tcPr>
            <w:tcW w:w="1190"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54</w:t>
            </w:r>
            <w:r w:rsidR="007F5318">
              <w:t xml:space="preserve"> </w:t>
            </w:r>
          </w:p>
        </w:tc>
        <w:tc>
          <w:tcPr>
            <w:tcW w:w="1241"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5.2</w:t>
            </w:r>
            <w:r w:rsidR="007F5318">
              <w:t xml:space="preserve"> </w:t>
            </w:r>
          </w:p>
        </w:tc>
        <w:tc>
          <w:tcPr>
            <w:tcW w:w="1355"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46.7</w:t>
            </w:r>
            <w:r w:rsidR="007F5318">
              <w:t xml:space="preserve"> </w:t>
            </w:r>
          </w:p>
        </w:tc>
        <w:tc>
          <w:tcPr>
            <w:tcW w:w="177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6.1</w:t>
            </w:r>
          </w:p>
        </w:tc>
        <w:tc>
          <w:tcPr>
            <w:tcW w:w="155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11</w:t>
            </w:r>
          </w:p>
        </w:tc>
        <w:tc>
          <w:tcPr>
            <w:tcW w:w="121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123</w:t>
            </w:r>
            <w:r w:rsidR="007F5318">
              <w:t xml:space="preserve"> (-9)</w:t>
            </w:r>
          </w:p>
        </w:tc>
      </w:tr>
      <w:tr w:rsidR="000361DC" w:rsidTr="000361DC">
        <w:tc>
          <w:tcPr>
            <w:tcW w:w="9356"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0361DC" w:rsidRPr="000361DC" w:rsidRDefault="000361DC" w:rsidP="000361DC">
            <w:pPr>
              <w:jc w:val="center"/>
              <w:rPr>
                <w:b/>
              </w:rPr>
            </w:pPr>
            <w:r w:rsidRPr="000361DC">
              <w:rPr>
                <w:b/>
              </w:rPr>
              <w:t>Number of individuals</w:t>
            </w:r>
          </w:p>
        </w:tc>
      </w:tr>
      <w:tr w:rsidR="000361DC" w:rsidTr="000361DC">
        <w:tc>
          <w:tcPr>
            <w:tcW w:w="1031" w:type="dxa"/>
            <w:shd w:val="clear" w:color="auto" w:fill="D9D9D9" w:themeFill="background1" w:themeFillShade="D9"/>
          </w:tcPr>
          <w:p w:rsidR="000361DC" w:rsidRPr="00445B47" w:rsidRDefault="000361DC" w:rsidP="000361DC">
            <w:pPr>
              <w:rPr>
                <w:b/>
              </w:rPr>
            </w:pPr>
            <w:r>
              <w:rPr>
                <w:b/>
              </w:rPr>
              <w:t>Teaching Staff</w:t>
            </w:r>
          </w:p>
        </w:tc>
        <w:tc>
          <w:tcPr>
            <w:tcW w:w="1190"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47</w:t>
            </w:r>
            <w:r w:rsidR="007F5318">
              <w:t xml:space="preserve"> </w:t>
            </w:r>
          </w:p>
        </w:tc>
        <w:tc>
          <w:tcPr>
            <w:tcW w:w="1241"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w:t>
            </w:r>
            <w:r w:rsidR="007F5318">
              <w:t xml:space="preserve"> </w:t>
            </w:r>
          </w:p>
        </w:tc>
        <w:tc>
          <w:tcPr>
            <w:tcW w:w="1355"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18</w:t>
            </w:r>
            <w:r w:rsidR="007F5318">
              <w:t xml:space="preserve"> </w:t>
            </w:r>
          </w:p>
        </w:tc>
        <w:tc>
          <w:tcPr>
            <w:tcW w:w="177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28</w:t>
            </w:r>
          </w:p>
        </w:tc>
        <w:tc>
          <w:tcPr>
            <w:tcW w:w="155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3</w:t>
            </w:r>
          </w:p>
        </w:tc>
        <w:tc>
          <w:tcPr>
            <w:tcW w:w="121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97</w:t>
            </w:r>
            <w:r w:rsidR="007F5318">
              <w:t xml:space="preserve"> (-19)</w:t>
            </w:r>
          </w:p>
        </w:tc>
      </w:tr>
      <w:tr w:rsidR="000361DC" w:rsidTr="000361DC">
        <w:tc>
          <w:tcPr>
            <w:tcW w:w="1031" w:type="dxa"/>
            <w:shd w:val="clear" w:color="auto" w:fill="D9D9D9" w:themeFill="background1" w:themeFillShade="D9"/>
          </w:tcPr>
          <w:p w:rsidR="000361DC" w:rsidRPr="00445B47" w:rsidRDefault="000361DC" w:rsidP="000361DC">
            <w:pPr>
              <w:rPr>
                <w:b/>
              </w:rPr>
            </w:pPr>
            <w:r>
              <w:rPr>
                <w:b/>
              </w:rPr>
              <w:t>Support Staff</w:t>
            </w:r>
          </w:p>
        </w:tc>
        <w:tc>
          <w:tcPr>
            <w:tcW w:w="1190"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35</w:t>
            </w:r>
            <w:r w:rsidR="007F5318">
              <w:t xml:space="preserve"> </w:t>
            </w:r>
          </w:p>
        </w:tc>
        <w:tc>
          <w:tcPr>
            <w:tcW w:w="1241"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11</w:t>
            </w:r>
            <w:r w:rsidR="007F5318">
              <w:t xml:space="preserve"> </w:t>
            </w:r>
          </w:p>
        </w:tc>
        <w:tc>
          <w:tcPr>
            <w:tcW w:w="1355"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16</w:t>
            </w:r>
          </w:p>
        </w:tc>
        <w:tc>
          <w:tcPr>
            <w:tcW w:w="177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6</w:t>
            </w:r>
          </w:p>
        </w:tc>
        <w:tc>
          <w:tcPr>
            <w:tcW w:w="155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6</w:t>
            </w:r>
          </w:p>
        </w:tc>
        <w:tc>
          <w:tcPr>
            <w:tcW w:w="1213" w:type="dxa"/>
            <w:tcBorders>
              <w:top w:val="nil"/>
              <w:left w:val="nil"/>
              <w:bottom w:val="single" w:sz="8" w:space="0" w:color="auto"/>
              <w:right w:val="single" w:sz="8" w:space="0" w:color="auto"/>
            </w:tcBorders>
            <w:vAlign w:val="center"/>
          </w:tcPr>
          <w:p w:rsidR="000361DC" w:rsidRPr="000361DC" w:rsidRDefault="000361DC" w:rsidP="000361DC">
            <w:pPr>
              <w:jc w:val="center"/>
            </w:pPr>
            <w:r w:rsidRPr="000361DC">
              <w:t>74</w:t>
            </w:r>
            <w:r w:rsidR="007F5318">
              <w:t xml:space="preserve"> (+17)</w:t>
            </w:r>
          </w:p>
        </w:tc>
      </w:tr>
    </w:tbl>
    <w:p w:rsidR="00D76FB4" w:rsidRDefault="00D76FB4" w:rsidP="007267C0">
      <w:pPr>
        <w:pStyle w:val="3Policytitle"/>
        <w:rPr>
          <w:rFonts w:asciiTheme="minorHAnsi" w:hAnsiTheme="minorHAnsi" w:cstheme="minorHAnsi"/>
          <w:b w:val="0"/>
          <w:sz w:val="24"/>
        </w:rPr>
      </w:pPr>
    </w:p>
    <w:p w:rsidR="00E32B9A" w:rsidRDefault="00E32B9A" w:rsidP="007267C0">
      <w:pPr>
        <w:pStyle w:val="3Policytitle"/>
        <w:rPr>
          <w:rFonts w:asciiTheme="minorHAnsi" w:hAnsiTheme="minorHAnsi" w:cstheme="minorHAnsi"/>
          <w:b w:val="0"/>
          <w:sz w:val="24"/>
        </w:rPr>
      </w:pPr>
    </w:p>
    <w:p w:rsidR="00E32B9A" w:rsidRDefault="00E32B9A" w:rsidP="007267C0">
      <w:pPr>
        <w:pStyle w:val="3Policytitle"/>
        <w:rPr>
          <w:rFonts w:asciiTheme="minorHAnsi" w:hAnsiTheme="minorHAnsi" w:cstheme="minorHAnsi"/>
          <w:b w:val="0"/>
          <w:sz w:val="24"/>
        </w:rPr>
      </w:pPr>
    </w:p>
    <w:p w:rsidR="00E32B9A" w:rsidRPr="00840918" w:rsidRDefault="00E32B9A" w:rsidP="007267C0">
      <w:pPr>
        <w:pStyle w:val="3Policytitle"/>
        <w:rPr>
          <w:rFonts w:asciiTheme="minorHAnsi" w:hAnsiTheme="minorHAnsi" w:cstheme="minorHAnsi"/>
          <w:b w:val="0"/>
          <w:sz w:val="24"/>
        </w:rPr>
      </w:pPr>
      <w:bookmarkStart w:id="0" w:name="_GoBack"/>
      <w:bookmarkEnd w:id="0"/>
    </w:p>
    <w:p w:rsidR="007267C0" w:rsidRPr="007F5318" w:rsidRDefault="002C27BA" w:rsidP="002C27BA">
      <w:pPr>
        <w:pStyle w:val="3Policytitle"/>
        <w:numPr>
          <w:ilvl w:val="0"/>
          <w:numId w:val="8"/>
        </w:numPr>
        <w:rPr>
          <w:rFonts w:asciiTheme="minorHAnsi" w:hAnsiTheme="minorHAnsi" w:cstheme="minorHAnsi"/>
          <w:b w:val="0"/>
          <w:sz w:val="22"/>
          <w:szCs w:val="22"/>
        </w:rPr>
      </w:pPr>
      <w:r>
        <w:rPr>
          <w:rFonts w:asciiTheme="minorHAnsi" w:hAnsiTheme="minorHAnsi" w:cstheme="minorHAnsi"/>
          <w:sz w:val="28"/>
          <w:szCs w:val="28"/>
        </w:rPr>
        <w:t xml:space="preserve"> </w:t>
      </w:r>
      <w:r w:rsidR="00ED635B" w:rsidRPr="007F5318">
        <w:rPr>
          <w:rFonts w:asciiTheme="minorHAnsi" w:hAnsiTheme="minorHAnsi" w:cstheme="minorHAnsi"/>
          <w:sz w:val="28"/>
          <w:szCs w:val="28"/>
        </w:rPr>
        <w:t>Students</w:t>
      </w:r>
    </w:p>
    <w:p w:rsidR="00153FFA" w:rsidRPr="00385203" w:rsidRDefault="00153FFA" w:rsidP="00153FFA">
      <w:pPr>
        <w:pStyle w:val="3Policytitle"/>
        <w:numPr>
          <w:ilvl w:val="1"/>
          <w:numId w:val="4"/>
        </w:numPr>
        <w:rPr>
          <w:rFonts w:asciiTheme="minorHAnsi" w:hAnsiTheme="minorHAnsi" w:cstheme="minorHAnsi"/>
          <w:sz w:val="24"/>
        </w:rPr>
      </w:pPr>
      <w:r w:rsidRPr="00381F54">
        <w:rPr>
          <w:rFonts w:asciiTheme="minorHAnsi" w:hAnsiTheme="minorHAnsi" w:cstheme="minorHAnsi"/>
          <w:sz w:val="24"/>
        </w:rPr>
        <w:t>Numbers currently on roll</w:t>
      </w:r>
    </w:p>
    <w:tbl>
      <w:tblPr>
        <w:tblStyle w:val="TableGrid"/>
        <w:tblW w:w="0" w:type="auto"/>
        <w:tblLook w:val="04A0" w:firstRow="1" w:lastRow="0" w:firstColumn="1" w:lastColumn="0" w:noHBand="0" w:noVBand="1"/>
      </w:tblPr>
      <w:tblGrid>
        <w:gridCol w:w="1843"/>
        <w:gridCol w:w="1559"/>
        <w:gridCol w:w="1985"/>
        <w:gridCol w:w="663"/>
      </w:tblGrid>
      <w:tr w:rsidR="00153FFA" w:rsidRPr="00381F54" w:rsidTr="00B7406C">
        <w:tc>
          <w:tcPr>
            <w:tcW w:w="1843"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7</w:t>
            </w:r>
          </w:p>
        </w:tc>
        <w:tc>
          <w:tcPr>
            <w:tcW w:w="1559" w:type="dxa"/>
          </w:tcPr>
          <w:p w:rsidR="00153FFA" w:rsidRPr="00ED1F4D" w:rsidRDefault="0039007B" w:rsidP="00ED635B">
            <w:pPr>
              <w:pStyle w:val="3Policytitle"/>
              <w:rPr>
                <w:rFonts w:asciiTheme="minorHAnsi" w:hAnsiTheme="minorHAnsi" w:cstheme="minorHAnsi"/>
                <w:b w:val="0"/>
                <w:sz w:val="22"/>
                <w:szCs w:val="22"/>
              </w:rPr>
            </w:pPr>
            <w:r>
              <w:rPr>
                <w:rFonts w:asciiTheme="minorHAnsi" w:hAnsiTheme="minorHAnsi" w:cstheme="minorHAnsi"/>
                <w:b w:val="0"/>
                <w:sz w:val="22"/>
                <w:szCs w:val="22"/>
              </w:rPr>
              <w:t>239 = 1 MM</w:t>
            </w:r>
          </w:p>
        </w:tc>
        <w:tc>
          <w:tcPr>
            <w:tcW w:w="1985"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11</w:t>
            </w:r>
            <w:r w:rsidR="00447C75">
              <w:rPr>
                <w:rFonts w:asciiTheme="minorHAnsi" w:hAnsiTheme="minorHAnsi" w:cstheme="minorHAnsi"/>
                <w:sz w:val="22"/>
                <w:szCs w:val="22"/>
              </w:rPr>
              <w:t>*</w:t>
            </w:r>
          </w:p>
        </w:tc>
        <w:tc>
          <w:tcPr>
            <w:tcW w:w="663" w:type="dxa"/>
          </w:tcPr>
          <w:p w:rsidR="00153FFA" w:rsidRPr="00ED1F4D" w:rsidRDefault="0039007B"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238</w:t>
            </w:r>
          </w:p>
        </w:tc>
      </w:tr>
      <w:tr w:rsidR="00153FFA" w:rsidRPr="00381F54" w:rsidTr="00B7406C">
        <w:tc>
          <w:tcPr>
            <w:tcW w:w="1843"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8</w:t>
            </w:r>
          </w:p>
        </w:tc>
        <w:tc>
          <w:tcPr>
            <w:tcW w:w="1559" w:type="dxa"/>
          </w:tcPr>
          <w:p w:rsidR="00153FFA" w:rsidRPr="00381F54" w:rsidRDefault="0039007B"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240</w:t>
            </w:r>
          </w:p>
        </w:tc>
        <w:tc>
          <w:tcPr>
            <w:tcW w:w="1985" w:type="dxa"/>
            <w:shd w:val="clear" w:color="auto" w:fill="D9D9D9" w:themeFill="background1" w:themeFillShade="D9"/>
          </w:tcPr>
          <w:p w:rsidR="00153FFA" w:rsidRPr="00381F54" w:rsidRDefault="00153FFA" w:rsidP="00153FFA">
            <w:pPr>
              <w:pStyle w:val="3Policytitle"/>
              <w:rPr>
                <w:rFonts w:asciiTheme="minorHAnsi" w:hAnsiTheme="minorHAnsi" w:cstheme="minorHAnsi"/>
                <w:sz w:val="22"/>
                <w:szCs w:val="22"/>
              </w:rPr>
            </w:pPr>
            <w:r w:rsidRPr="00381F54">
              <w:rPr>
                <w:rFonts w:asciiTheme="minorHAnsi" w:hAnsiTheme="minorHAnsi" w:cstheme="minorHAnsi"/>
                <w:sz w:val="22"/>
                <w:szCs w:val="22"/>
              </w:rPr>
              <w:t>Year 12</w:t>
            </w:r>
          </w:p>
        </w:tc>
        <w:tc>
          <w:tcPr>
            <w:tcW w:w="663" w:type="dxa"/>
          </w:tcPr>
          <w:p w:rsidR="00153FFA" w:rsidRPr="00381F54" w:rsidRDefault="0039007B"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143</w:t>
            </w:r>
          </w:p>
        </w:tc>
      </w:tr>
      <w:tr w:rsidR="00153FFA" w:rsidRPr="00381F54" w:rsidTr="00B7406C">
        <w:tc>
          <w:tcPr>
            <w:tcW w:w="1843"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9</w:t>
            </w:r>
          </w:p>
        </w:tc>
        <w:tc>
          <w:tcPr>
            <w:tcW w:w="1559" w:type="dxa"/>
          </w:tcPr>
          <w:p w:rsidR="00153FFA" w:rsidRPr="00381F54" w:rsidRDefault="0039007B"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232</w:t>
            </w:r>
          </w:p>
        </w:tc>
        <w:tc>
          <w:tcPr>
            <w:tcW w:w="1985" w:type="dxa"/>
            <w:shd w:val="clear" w:color="auto" w:fill="D9D9D9" w:themeFill="background1" w:themeFillShade="D9"/>
          </w:tcPr>
          <w:p w:rsidR="00153FFA" w:rsidRPr="00381F54" w:rsidRDefault="00153FFA" w:rsidP="00153FFA">
            <w:pPr>
              <w:pStyle w:val="3Policytitle"/>
              <w:rPr>
                <w:rFonts w:asciiTheme="minorHAnsi" w:hAnsiTheme="minorHAnsi" w:cstheme="minorHAnsi"/>
                <w:sz w:val="22"/>
                <w:szCs w:val="22"/>
              </w:rPr>
            </w:pPr>
            <w:r w:rsidRPr="00381F54">
              <w:rPr>
                <w:rFonts w:asciiTheme="minorHAnsi" w:hAnsiTheme="minorHAnsi" w:cstheme="minorHAnsi"/>
                <w:sz w:val="22"/>
                <w:szCs w:val="22"/>
              </w:rPr>
              <w:t>Year 13</w:t>
            </w:r>
          </w:p>
        </w:tc>
        <w:tc>
          <w:tcPr>
            <w:tcW w:w="663" w:type="dxa"/>
          </w:tcPr>
          <w:p w:rsidR="00153FFA" w:rsidRPr="00381F54" w:rsidRDefault="0039007B"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196</w:t>
            </w:r>
          </w:p>
        </w:tc>
      </w:tr>
      <w:tr w:rsidR="00153FFA" w:rsidRPr="00381F54" w:rsidTr="00B7406C">
        <w:tc>
          <w:tcPr>
            <w:tcW w:w="1843"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10</w:t>
            </w:r>
          </w:p>
        </w:tc>
        <w:tc>
          <w:tcPr>
            <w:tcW w:w="1559" w:type="dxa"/>
          </w:tcPr>
          <w:p w:rsidR="00153FFA" w:rsidRPr="00381F54" w:rsidRDefault="0039007B"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242 + 1 MM</w:t>
            </w:r>
          </w:p>
        </w:tc>
        <w:tc>
          <w:tcPr>
            <w:tcW w:w="1985" w:type="dxa"/>
            <w:shd w:val="clear" w:color="auto" w:fill="D9D9D9" w:themeFill="background1" w:themeFillShade="D9"/>
          </w:tcPr>
          <w:p w:rsidR="00153FFA" w:rsidRPr="00381F54" w:rsidRDefault="00153FFA" w:rsidP="00153FFA">
            <w:pPr>
              <w:pStyle w:val="3Policytitle"/>
              <w:rPr>
                <w:rFonts w:asciiTheme="minorHAnsi" w:hAnsiTheme="minorHAnsi" w:cstheme="minorHAnsi"/>
                <w:sz w:val="22"/>
                <w:szCs w:val="22"/>
              </w:rPr>
            </w:pPr>
            <w:r w:rsidRPr="00381F54">
              <w:rPr>
                <w:rFonts w:asciiTheme="minorHAnsi" w:hAnsiTheme="minorHAnsi" w:cstheme="minorHAnsi"/>
                <w:sz w:val="22"/>
                <w:szCs w:val="22"/>
              </w:rPr>
              <w:t>TOTAL</w:t>
            </w:r>
          </w:p>
        </w:tc>
        <w:tc>
          <w:tcPr>
            <w:tcW w:w="663" w:type="dxa"/>
          </w:tcPr>
          <w:p w:rsidR="00153FFA" w:rsidRPr="00B7406C" w:rsidRDefault="0039007B" w:rsidP="00153FFA">
            <w:pPr>
              <w:pStyle w:val="3Policytitle"/>
              <w:rPr>
                <w:rFonts w:asciiTheme="minorHAnsi" w:hAnsiTheme="minorHAnsi" w:cstheme="minorHAnsi"/>
                <w:sz w:val="22"/>
                <w:szCs w:val="22"/>
              </w:rPr>
            </w:pPr>
            <w:r>
              <w:rPr>
                <w:rFonts w:asciiTheme="minorHAnsi" w:hAnsiTheme="minorHAnsi" w:cstheme="minorHAnsi"/>
                <w:sz w:val="22"/>
                <w:szCs w:val="22"/>
              </w:rPr>
              <w:t>1530</w:t>
            </w:r>
          </w:p>
        </w:tc>
      </w:tr>
    </w:tbl>
    <w:p w:rsidR="00153FFA" w:rsidRPr="009D5717" w:rsidRDefault="00A902AF" w:rsidP="009D5717">
      <w:pPr>
        <w:pStyle w:val="ListParagraph"/>
        <w:numPr>
          <w:ilvl w:val="1"/>
          <w:numId w:val="4"/>
        </w:numPr>
        <w:rPr>
          <w:rFonts w:cstheme="minorHAnsi"/>
          <w:b/>
          <w:sz w:val="24"/>
          <w:szCs w:val="24"/>
        </w:rPr>
      </w:pPr>
      <w:r w:rsidRPr="007267C0">
        <w:rPr>
          <w:rFonts w:cstheme="minorHAnsi"/>
          <w:b/>
          <w:sz w:val="24"/>
          <w:szCs w:val="24"/>
        </w:rPr>
        <w:t>Mobility</w:t>
      </w:r>
    </w:p>
    <w:tbl>
      <w:tblPr>
        <w:tblStyle w:val="TableGrid"/>
        <w:tblW w:w="0" w:type="auto"/>
        <w:tblLook w:val="04A0" w:firstRow="1" w:lastRow="0" w:firstColumn="1" w:lastColumn="0" w:noHBand="0" w:noVBand="1"/>
      </w:tblPr>
      <w:tblGrid>
        <w:gridCol w:w="1864"/>
        <w:gridCol w:w="1864"/>
        <w:gridCol w:w="1864"/>
        <w:gridCol w:w="1864"/>
        <w:gridCol w:w="1864"/>
      </w:tblGrid>
      <w:tr w:rsidR="00A902AF" w:rsidRPr="00381F54" w:rsidTr="00B7406C">
        <w:tc>
          <w:tcPr>
            <w:tcW w:w="1864" w:type="dxa"/>
            <w:shd w:val="clear" w:color="auto" w:fill="D9D9D9" w:themeFill="background1" w:themeFillShade="D9"/>
          </w:tcPr>
          <w:p w:rsidR="00A902AF" w:rsidRPr="00381F54" w:rsidRDefault="00A902AF" w:rsidP="00153FFA">
            <w:pPr>
              <w:rPr>
                <w:rFonts w:cstheme="minorHAnsi"/>
              </w:rPr>
            </w:pPr>
          </w:p>
        </w:tc>
        <w:tc>
          <w:tcPr>
            <w:tcW w:w="1864" w:type="dxa"/>
            <w:shd w:val="clear" w:color="auto" w:fill="D9D9D9" w:themeFill="background1" w:themeFillShade="D9"/>
          </w:tcPr>
          <w:p w:rsidR="00A902AF" w:rsidRPr="007E0698" w:rsidRDefault="00A902AF" w:rsidP="00A902AF">
            <w:pPr>
              <w:jc w:val="center"/>
              <w:rPr>
                <w:rFonts w:cstheme="minorHAnsi"/>
                <w:b/>
              </w:rPr>
            </w:pPr>
            <w:r w:rsidRPr="007E0698">
              <w:rPr>
                <w:rFonts w:cstheme="minorHAnsi"/>
                <w:b/>
              </w:rPr>
              <w:t>Leavers</w:t>
            </w:r>
          </w:p>
        </w:tc>
        <w:tc>
          <w:tcPr>
            <w:tcW w:w="1864" w:type="dxa"/>
            <w:shd w:val="clear" w:color="auto" w:fill="D9D9D9" w:themeFill="background1" w:themeFillShade="D9"/>
          </w:tcPr>
          <w:p w:rsidR="00A902AF" w:rsidRPr="007E0698" w:rsidRDefault="00A902AF" w:rsidP="00A902AF">
            <w:pPr>
              <w:jc w:val="center"/>
              <w:rPr>
                <w:rFonts w:cstheme="minorHAnsi"/>
                <w:b/>
              </w:rPr>
            </w:pPr>
            <w:r w:rsidRPr="007E0698">
              <w:rPr>
                <w:rFonts w:cstheme="minorHAnsi"/>
                <w:b/>
              </w:rPr>
              <w:t>Joiners</w:t>
            </w:r>
          </w:p>
        </w:tc>
        <w:tc>
          <w:tcPr>
            <w:tcW w:w="1864" w:type="dxa"/>
            <w:shd w:val="clear" w:color="auto" w:fill="D9D9D9" w:themeFill="background1" w:themeFillShade="D9"/>
          </w:tcPr>
          <w:p w:rsidR="00A902AF" w:rsidRPr="007E0698" w:rsidRDefault="00A902AF" w:rsidP="00A902AF">
            <w:pPr>
              <w:jc w:val="center"/>
              <w:rPr>
                <w:rFonts w:cstheme="minorHAnsi"/>
                <w:b/>
              </w:rPr>
            </w:pPr>
            <w:r w:rsidRPr="007E0698">
              <w:rPr>
                <w:rFonts w:cstheme="minorHAnsi"/>
                <w:b/>
              </w:rPr>
              <w:t>Net Movement</w:t>
            </w:r>
          </w:p>
        </w:tc>
        <w:tc>
          <w:tcPr>
            <w:tcW w:w="1864" w:type="dxa"/>
            <w:shd w:val="clear" w:color="auto" w:fill="D9D9D9" w:themeFill="background1" w:themeFillShade="D9"/>
          </w:tcPr>
          <w:p w:rsidR="00A902AF" w:rsidRPr="007E0698" w:rsidRDefault="00A902AF" w:rsidP="00A902AF">
            <w:pPr>
              <w:jc w:val="center"/>
              <w:rPr>
                <w:rFonts w:cstheme="minorHAnsi"/>
                <w:b/>
              </w:rPr>
            </w:pPr>
            <w:r w:rsidRPr="007E0698">
              <w:rPr>
                <w:rFonts w:cstheme="minorHAnsi"/>
                <w:b/>
              </w:rPr>
              <w:t>Waiting List</w:t>
            </w: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lastRenderedPageBreak/>
              <w:t>Year 7</w:t>
            </w:r>
          </w:p>
        </w:tc>
        <w:tc>
          <w:tcPr>
            <w:tcW w:w="1864" w:type="dxa"/>
          </w:tcPr>
          <w:p w:rsidR="00A902AF" w:rsidRPr="00381F54" w:rsidRDefault="00A902AF" w:rsidP="00A902AF">
            <w:pPr>
              <w:jc w:val="center"/>
              <w:rPr>
                <w:rFonts w:cstheme="minorHAnsi"/>
              </w:rPr>
            </w:pPr>
          </w:p>
        </w:tc>
        <w:tc>
          <w:tcPr>
            <w:tcW w:w="1864" w:type="dxa"/>
          </w:tcPr>
          <w:p w:rsidR="00A902AF" w:rsidRPr="00381F54" w:rsidRDefault="00A902AF" w:rsidP="00A902AF">
            <w:pPr>
              <w:jc w:val="center"/>
              <w:rPr>
                <w:rFonts w:cstheme="minorHAnsi"/>
              </w:rPr>
            </w:pPr>
          </w:p>
        </w:tc>
        <w:tc>
          <w:tcPr>
            <w:tcW w:w="1864" w:type="dxa"/>
          </w:tcPr>
          <w:p w:rsidR="00A902AF" w:rsidRDefault="00A902AF" w:rsidP="00A902AF">
            <w:pPr>
              <w:jc w:val="center"/>
              <w:rPr>
                <w:rFonts w:cstheme="minorHAnsi"/>
              </w:rPr>
            </w:pPr>
          </w:p>
        </w:tc>
        <w:tc>
          <w:tcPr>
            <w:tcW w:w="1864" w:type="dxa"/>
          </w:tcPr>
          <w:p w:rsidR="00A902AF" w:rsidRDefault="00A902AF" w:rsidP="00A902AF">
            <w:pPr>
              <w:jc w:val="center"/>
              <w:rPr>
                <w:rFonts w:cstheme="minorHAnsi"/>
              </w:rPr>
            </w:pP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t>Year 8</w:t>
            </w:r>
          </w:p>
        </w:tc>
        <w:tc>
          <w:tcPr>
            <w:tcW w:w="1864" w:type="dxa"/>
          </w:tcPr>
          <w:p w:rsidR="00A902AF" w:rsidRPr="00381F54" w:rsidRDefault="00A902AF" w:rsidP="00A902AF">
            <w:pPr>
              <w:jc w:val="center"/>
              <w:rPr>
                <w:rFonts w:cstheme="minorHAnsi"/>
              </w:rPr>
            </w:pPr>
          </w:p>
        </w:tc>
        <w:tc>
          <w:tcPr>
            <w:tcW w:w="1864" w:type="dxa"/>
          </w:tcPr>
          <w:p w:rsidR="00A902AF" w:rsidRPr="00381F54" w:rsidRDefault="00A902AF" w:rsidP="00A902AF">
            <w:pPr>
              <w:jc w:val="center"/>
              <w:rPr>
                <w:rFonts w:cstheme="minorHAnsi"/>
              </w:rPr>
            </w:pPr>
          </w:p>
        </w:tc>
        <w:tc>
          <w:tcPr>
            <w:tcW w:w="1864" w:type="dxa"/>
          </w:tcPr>
          <w:p w:rsidR="00A902AF" w:rsidRDefault="00A902AF" w:rsidP="00A902AF">
            <w:pPr>
              <w:jc w:val="center"/>
              <w:rPr>
                <w:rFonts w:cstheme="minorHAnsi"/>
              </w:rPr>
            </w:pPr>
          </w:p>
        </w:tc>
        <w:tc>
          <w:tcPr>
            <w:tcW w:w="1864" w:type="dxa"/>
          </w:tcPr>
          <w:p w:rsidR="00A902AF" w:rsidRDefault="00A902AF" w:rsidP="00A902AF">
            <w:pPr>
              <w:jc w:val="center"/>
              <w:rPr>
                <w:rFonts w:cstheme="minorHAnsi"/>
              </w:rPr>
            </w:pP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t>Year 9</w:t>
            </w:r>
          </w:p>
        </w:tc>
        <w:tc>
          <w:tcPr>
            <w:tcW w:w="1864" w:type="dxa"/>
          </w:tcPr>
          <w:p w:rsidR="00A902AF" w:rsidRPr="00381F54" w:rsidRDefault="00A902AF" w:rsidP="00A902AF">
            <w:pPr>
              <w:jc w:val="center"/>
              <w:rPr>
                <w:rFonts w:cstheme="minorHAnsi"/>
              </w:rPr>
            </w:pPr>
          </w:p>
        </w:tc>
        <w:tc>
          <w:tcPr>
            <w:tcW w:w="1864" w:type="dxa"/>
          </w:tcPr>
          <w:p w:rsidR="00A902AF" w:rsidRPr="00381F54" w:rsidRDefault="00A902AF" w:rsidP="00A902AF">
            <w:pPr>
              <w:jc w:val="center"/>
              <w:rPr>
                <w:rFonts w:cstheme="minorHAnsi"/>
              </w:rPr>
            </w:pPr>
          </w:p>
        </w:tc>
        <w:tc>
          <w:tcPr>
            <w:tcW w:w="1864" w:type="dxa"/>
          </w:tcPr>
          <w:p w:rsidR="00A902AF" w:rsidRDefault="00A902AF" w:rsidP="00A902AF">
            <w:pPr>
              <w:jc w:val="center"/>
              <w:rPr>
                <w:rFonts w:cstheme="minorHAnsi"/>
              </w:rPr>
            </w:pPr>
          </w:p>
        </w:tc>
        <w:tc>
          <w:tcPr>
            <w:tcW w:w="1864" w:type="dxa"/>
          </w:tcPr>
          <w:p w:rsidR="00A902AF" w:rsidRDefault="00A902AF" w:rsidP="00A902AF">
            <w:pPr>
              <w:jc w:val="center"/>
              <w:rPr>
                <w:rFonts w:cstheme="minorHAnsi"/>
              </w:rPr>
            </w:pP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t>Year 10</w:t>
            </w:r>
          </w:p>
        </w:tc>
        <w:tc>
          <w:tcPr>
            <w:tcW w:w="1864" w:type="dxa"/>
          </w:tcPr>
          <w:p w:rsidR="00A902AF" w:rsidRPr="00381F54" w:rsidRDefault="00A902AF" w:rsidP="00A902AF">
            <w:pPr>
              <w:jc w:val="center"/>
              <w:rPr>
                <w:rFonts w:cstheme="minorHAnsi"/>
              </w:rPr>
            </w:pPr>
          </w:p>
        </w:tc>
        <w:tc>
          <w:tcPr>
            <w:tcW w:w="1864" w:type="dxa"/>
          </w:tcPr>
          <w:p w:rsidR="00A902AF" w:rsidRPr="00381F54" w:rsidRDefault="00A902AF" w:rsidP="00A902AF">
            <w:pPr>
              <w:jc w:val="center"/>
              <w:rPr>
                <w:rFonts w:cstheme="minorHAnsi"/>
              </w:rPr>
            </w:pPr>
          </w:p>
        </w:tc>
        <w:tc>
          <w:tcPr>
            <w:tcW w:w="1864" w:type="dxa"/>
          </w:tcPr>
          <w:p w:rsidR="00A902AF" w:rsidRDefault="00A902AF" w:rsidP="00A902AF">
            <w:pPr>
              <w:jc w:val="center"/>
              <w:rPr>
                <w:rFonts w:cstheme="minorHAnsi"/>
              </w:rPr>
            </w:pPr>
          </w:p>
        </w:tc>
        <w:tc>
          <w:tcPr>
            <w:tcW w:w="1864" w:type="dxa"/>
          </w:tcPr>
          <w:p w:rsidR="00A902AF" w:rsidRDefault="00A902AF" w:rsidP="00A902AF">
            <w:pPr>
              <w:jc w:val="center"/>
              <w:rPr>
                <w:rFonts w:cstheme="minorHAnsi"/>
              </w:rPr>
            </w:pP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t>Year 11</w:t>
            </w:r>
          </w:p>
        </w:tc>
        <w:tc>
          <w:tcPr>
            <w:tcW w:w="1864" w:type="dxa"/>
          </w:tcPr>
          <w:p w:rsidR="00A902AF" w:rsidRPr="00381F54" w:rsidRDefault="00A902AF" w:rsidP="00A902AF">
            <w:pPr>
              <w:jc w:val="center"/>
              <w:rPr>
                <w:rFonts w:cstheme="minorHAnsi"/>
              </w:rPr>
            </w:pPr>
          </w:p>
        </w:tc>
        <w:tc>
          <w:tcPr>
            <w:tcW w:w="1864" w:type="dxa"/>
          </w:tcPr>
          <w:p w:rsidR="00A902AF" w:rsidRPr="00381F54" w:rsidRDefault="00A902AF" w:rsidP="00A902AF">
            <w:pPr>
              <w:jc w:val="center"/>
              <w:rPr>
                <w:rFonts w:cstheme="minorHAnsi"/>
              </w:rPr>
            </w:pPr>
          </w:p>
        </w:tc>
        <w:tc>
          <w:tcPr>
            <w:tcW w:w="1864" w:type="dxa"/>
          </w:tcPr>
          <w:p w:rsidR="00A902AF" w:rsidRDefault="00A902AF" w:rsidP="00A902AF">
            <w:pPr>
              <w:jc w:val="center"/>
              <w:rPr>
                <w:rFonts w:cstheme="minorHAnsi"/>
              </w:rPr>
            </w:pPr>
          </w:p>
        </w:tc>
        <w:tc>
          <w:tcPr>
            <w:tcW w:w="1864" w:type="dxa"/>
          </w:tcPr>
          <w:p w:rsidR="00A902AF" w:rsidRDefault="00A902AF" w:rsidP="00A902AF">
            <w:pPr>
              <w:jc w:val="center"/>
              <w:rPr>
                <w:rFonts w:cstheme="minorHAnsi"/>
              </w:rPr>
            </w:pPr>
          </w:p>
        </w:tc>
      </w:tr>
    </w:tbl>
    <w:p w:rsidR="003833EF" w:rsidRDefault="00117217" w:rsidP="00117217">
      <w:pPr>
        <w:rPr>
          <w:rFonts w:cstheme="minorHAnsi"/>
        </w:rPr>
      </w:pPr>
      <w:r>
        <w:rPr>
          <w:rFonts w:cstheme="minorHAnsi"/>
        </w:rPr>
        <w:t xml:space="preserve"> </w:t>
      </w:r>
    </w:p>
    <w:p w:rsidR="009D5717" w:rsidRDefault="009D5717" w:rsidP="000E54D4">
      <w:pPr>
        <w:rPr>
          <w:rFonts w:cstheme="minorHAnsi"/>
        </w:rPr>
      </w:pPr>
    </w:p>
    <w:p w:rsidR="000E54D4" w:rsidRPr="000E54D4" w:rsidRDefault="000E54D4" w:rsidP="007267C0">
      <w:pPr>
        <w:pStyle w:val="ListParagraph"/>
        <w:numPr>
          <w:ilvl w:val="1"/>
          <w:numId w:val="4"/>
        </w:numPr>
        <w:rPr>
          <w:rFonts w:cstheme="minorHAnsi"/>
          <w:b/>
          <w:sz w:val="24"/>
          <w:szCs w:val="24"/>
        </w:rPr>
      </w:pPr>
      <w:r>
        <w:rPr>
          <w:rFonts w:cstheme="minorHAnsi"/>
          <w:b/>
          <w:sz w:val="24"/>
          <w:szCs w:val="24"/>
        </w:rPr>
        <w:t xml:space="preserve">% </w:t>
      </w:r>
      <w:r w:rsidRPr="000E54D4">
        <w:rPr>
          <w:rFonts w:cstheme="minorHAnsi"/>
          <w:b/>
          <w:sz w:val="24"/>
          <w:szCs w:val="24"/>
        </w:rPr>
        <w:t>Attendance</w:t>
      </w:r>
      <w:r w:rsidR="00117217">
        <w:rPr>
          <w:rFonts w:cstheme="minorHAnsi"/>
          <w:b/>
          <w:sz w:val="24"/>
          <w:szCs w:val="24"/>
        </w:rPr>
        <w:t xml:space="preserve"> </w:t>
      </w:r>
    </w:p>
    <w:p w:rsidR="000E54D4" w:rsidRDefault="000E54D4" w:rsidP="000E54D4">
      <w:pPr>
        <w:pStyle w:val="ListParagraph"/>
        <w:ind w:left="1080"/>
        <w:rPr>
          <w:rFonts w:cstheme="minorHAnsi"/>
        </w:rPr>
      </w:pPr>
    </w:p>
    <w:tbl>
      <w:tblPr>
        <w:tblStyle w:val="TableGrid"/>
        <w:tblW w:w="9588" w:type="dxa"/>
        <w:tblInd w:w="-5" w:type="dxa"/>
        <w:tblLook w:val="04A0" w:firstRow="1" w:lastRow="0" w:firstColumn="1" w:lastColumn="0" w:noHBand="0" w:noVBand="1"/>
      </w:tblPr>
      <w:tblGrid>
        <w:gridCol w:w="916"/>
        <w:gridCol w:w="1352"/>
        <w:gridCol w:w="1560"/>
        <w:gridCol w:w="1842"/>
        <w:gridCol w:w="2268"/>
        <w:gridCol w:w="1650"/>
      </w:tblGrid>
      <w:tr w:rsidR="00ED1F4D" w:rsidTr="00B7406C">
        <w:tc>
          <w:tcPr>
            <w:tcW w:w="916" w:type="dxa"/>
            <w:shd w:val="clear" w:color="auto" w:fill="D9D9D9" w:themeFill="background1" w:themeFillShade="D9"/>
          </w:tcPr>
          <w:p w:rsidR="00ED1F4D" w:rsidRPr="00445B47" w:rsidRDefault="00ED1F4D" w:rsidP="00014332">
            <w:pPr>
              <w:rPr>
                <w:b/>
              </w:rPr>
            </w:pPr>
          </w:p>
        </w:tc>
        <w:tc>
          <w:tcPr>
            <w:tcW w:w="1352" w:type="dxa"/>
            <w:shd w:val="clear" w:color="auto" w:fill="D9D9D9" w:themeFill="background1" w:themeFillShade="D9"/>
          </w:tcPr>
          <w:p w:rsidR="00ED1F4D" w:rsidRDefault="00ED1F4D" w:rsidP="00014332">
            <w:pPr>
              <w:rPr>
                <w:b/>
              </w:rPr>
            </w:pPr>
          </w:p>
          <w:p w:rsidR="00ED1F4D" w:rsidRDefault="00ED1F4D" w:rsidP="00014332">
            <w:pPr>
              <w:rPr>
                <w:b/>
              </w:rPr>
            </w:pPr>
            <w:r>
              <w:rPr>
                <w:b/>
              </w:rPr>
              <w:t>No. on roll</w:t>
            </w:r>
            <w:r w:rsidR="00447C75">
              <w:rPr>
                <w:b/>
              </w:rPr>
              <w:t xml:space="preserve"> </w:t>
            </w:r>
          </w:p>
        </w:tc>
        <w:tc>
          <w:tcPr>
            <w:tcW w:w="1560" w:type="dxa"/>
            <w:shd w:val="clear" w:color="auto" w:fill="D9D9D9" w:themeFill="background1" w:themeFillShade="D9"/>
            <w:vAlign w:val="center"/>
          </w:tcPr>
          <w:p w:rsidR="00ED1F4D" w:rsidRPr="00445B47" w:rsidRDefault="00ED1F4D" w:rsidP="00014332">
            <w:pPr>
              <w:rPr>
                <w:b/>
              </w:rPr>
            </w:pPr>
            <w:r>
              <w:rPr>
                <w:b/>
              </w:rPr>
              <w:t>% Attendance</w:t>
            </w:r>
          </w:p>
        </w:tc>
        <w:tc>
          <w:tcPr>
            <w:tcW w:w="1842" w:type="dxa"/>
            <w:shd w:val="clear" w:color="auto" w:fill="D9D9D9" w:themeFill="background1" w:themeFillShade="D9"/>
            <w:vAlign w:val="center"/>
          </w:tcPr>
          <w:p w:rsidR="00ED1F4D" w:rsidRPr="00445B47" w:rsidRDefault="00ED1F4D" w:rsidP="00014332">
            <w:pPr>
              <w:rPr>
                <w:b/>
              </w:rPr>
            </w:pPr>
            <w:r>
              <w:rPr>
                <w:b/>
              </w:rPr>
              <w:t>% Unauthorised absence</w:t>
            </w:r>
          </w:p>
        </w:tc>
        <w:tc>
          <w:tcPr>
            <w:tcW w:w="2268" w:type="dxa"/>
            <w:shd w:val="clear" w:color="auto" w:fill="D9D9D9" w:themeFill="background1" w:themeFillShade="D9"/>
            <w:vAlign w:val="center"/>
          </w:tcPr>
          <w:p w:rsidR="00ED1F4D" w:rsidRPr="00445B47" w:rsidRDefault="00ED1F4D" w:rsidP="00014332">
            <w:pPr>
              <w:rPr>
                <w:b/>
              </w:rPr>
            </w:pPr>
            <w:r>
              <w:rPr>
                <w:b/>
              </w:rPr>
              <w:t>% Persistent absence</w:t>
            </w:r>
            <w:r w:rsidRPr="00445B47">
              <w:rPr>
                <w:b/>
              </w:rPr>
              <w:t xml:space="preserve"> </w:t>
            </w:r>
          </w:p>
        </w:tc>
        <w:tc>
          <w:tcPr>
            <w:tcW w:w="1650" w:type="dxa"/>
            <w:shd w:val="clear" w:color="auto" w:fill="D9D9D9" w:themeFill="background1" w:themeFillShade="D9"/>
          </w:tcPr>
          <w:p w:rsidR="00ED1F4D" w:rsidRDefault="00ED1F4D" w:rsidP="00014332">
            <w:pPr>
              <w:rPr>
                <w:b/>
              </w:rPr>
            </w:pPr>
            <w:r>
              <w:rPr>
                <w:b/>
              </w:rPr>
              <w:t>Number of severely absent students &lt;50%</w:t>
            </w:r>
          </w:p>
        </w:tc>
      </w:tr>
      <w:tr w:rsidR="00772E61" w:rsidTr="007D552C">
        <w:tc>
          <w:tcPr>
            <w:tcW w:w="916" w:type="dxa"/>
            <w:shd w:val="clear" w:color="auto" w:fill="D9D9D9" w:themeFill="background1" w:themeFillShade="D9"/>
          </w:tcPr>
          <w:p w:rsidR="00772E61" w:rsidRPr="00445B47" w:rsidRDefault="00772E61" w:rsidP="00772E61">
            <w:pPr>
              <w:rPr>
                <w:b/>
              </w:rPr>
            </w:pPr>
            <w:r w:rsidRPr="00445B47">
              <w:rPr>
                <w:b/>
              </w:rPr>
              <w:t>Year 7</w:t>
            </w:r>
          </w:p>
        </w:tc>
        <w:tc>
          <w:tcPr>
            <w:tcW w:w="1352" w:type="dxa"/>
            <w:tcBorders>
              <w:top w:val="nil"/>
              <w:left w:val="nil"/>
              <w:bottom w:val="single" w:sz="8" w:space="0" w:color="auto"/>
              <w:right w:val="single" w:sz="8" w:space="0" w:color="auto"/>
            </w:tcBorders>
          </w:tcPr>
          <w:p w:rsidR="00772E61" w:rsidRDefault="00772E61" w:rsidP="00772E61">
            <w:pPr>
              <w:jc w:val="center"/>
            </w:pPr>
            <w:r>
              <w:t>239</w:t>
            </w:r>
          </w:p>
        </w:tc>
        <w:tc>
          <w:tcPr>
            <w:tcW w:w="156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93.43</w:t>
            </w:r>
          </w:p>
        </w:tc>
        <w:tc>
          <w:tcPr>
            <w:tcW w:w="1842"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1.97</w:t>
            </w:r>
          </w:p>
        </w:tc>
        <w:tc>
          <w:tcPr>
            <w:tcW w:w="2268"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20.49</w:t>
            </w:r>
          </w:p>
        </w:tc>
        <w:tc>
          <w:tcPr>
            <w:tcW w:w="165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0</w:t>
            </w:r>
          </w:p>
        </w:tc>
      </w:tr>
      <w:tr w:rsidR="00772E61" w:rsidTr="007D552C">
        <w:tc>
          <w:tcPr>
            <w:tcW w:w="916" w:type="dxa"/>
            <w:shd w:val="clear" w:color="auto" w:fill="D9D9D9" w:themeFill="background1" w:themeFillShade="D9"/>
          </w:tcPr>
          <w:p w:rsidR="00772E61" w:rsidRPr="00445B47" w:rsidRDefault="00772E61" w:rsidP="00772E61">
            <w:pPr>
              <w:rPr>
                <w:b/>
              </w:rPr>
            </w:pPr>
            <w:r w:rsidRPr="00445B47">
              <w:rPr>
                <w:b/>
              </w:rPr>
              <w:t>Year 8</w:t>
            </w:r>
          </w:p>
        </w:tc>
        <w:tc>
          <w:tcPr>
            <w:tcW w:w="1352" w:type="dxa"/>
            <w:tcBorders>
              <w:top w:val="nil"/>
              <w:left w:val="nil"/>
              <w:bottom w:val="single" w:sz="8" w:space="0" w:color="auto"/>
              <w:right w:val="single" w:sz="8" w:space="0" w:color="auto"/>
            </w:tcBorders>
          </w:tcPr>
          <w:p w:rsidR="00772E61" w:rsidRDefault="00772E61" w:rsidP="00772E61">
            <w:pPr>
              <w:jc w:val="center"/>
            </w:pPr>
            <w:r>
              <w:t>240</w:t>
            </w:r>
          </w:p>
        </w:tc>
        <w:tc>
          <w:tcPr>
            <w:tcW w:w="156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90.57</w:t>
            </w:r>
          </w:p>
        </w:tc>
        <w:tc>
          <w:tcPr>
            <w:tcW w:w="1842"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3.59</w:t>
            </w:r>
          </w:p>
        </w:tc>
        <w:tc>
          <w:tcPr>
            <w:tcW w:w="2268"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30.03</w:t>
            </w:r>
          </w:p>
        </w:tc>
        <w:tc>
          <w:tcPr>
            <w:tcW w:w="165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5</w:t>
            </w:r>
          </w:p>
        </w:tc>
      </w:tr>
      <w:tr w:rsidR="00772E61" w:rsidTr="007D552C">
        <w:tc>
          <w:tcPr>
            <w:tcW w:w="916" w:type="dxa"/>
            <w:shd w:val="clear" w:color="auto" w:fill="D9D9D9" w:themeFill="background1" w:themeFillShade="D9"/>
          </w:tcPr>
          <w:p w:rsidR="00772E61" w:rsidRPr="00445B47" w:rsidRDefault="00772E61" w:rsidP="00772E61">
            <w:pPr>
              <w:rPr>
                <w:b/>
              </w:rPr>
            </w:pPr>
            <w:r w:rsidRPr="00445B47">
              <w:rPr>
                <w:b/>
              </w:rPr>
              <w:t>Year 9</w:t>
            </w:r>
          </w:p>
        </w:tc>
        <w:tc>
          <w:tcPr>
            <w:tcW w:w="1352" w:type="dxa"/>
            <w:tcBorders>
              <w:top w:val="nil"/>
              <w:left w:val="nil"/>
              <w:bottom w:val="single" w:sz="8" w:space="0" w:color="auto"/>
              <w:right w:val="single" w:sz="8" w:space="0" w:color="auto"/>
            </w:tcBorders>
          </w:tcPr>
          <w:p w:rsidR="00772E61" w:rsidRDefault="00772E61" w:rsidP="00772E61">
            <w:pPr>
              <w:jc w:val="center"/>
            </w:pPr>
            <w:r>
              <w:t>232</w:t>
            </w:r>
          </w:p>
        </w:tc>
        <w:tc>
          <w:tcPr>
            <w:tcW w:w="156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92.68</w:t>
            </w:r>
          </w:p>
        </w:tc>
        <w:tc>
          <w:tcPr>
            <w:tcW w:w="1842"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2.12</w:t>
            </w:r>
          </w:p>
        </w:tc>
        <w:tc>
          <w:tcPr>
            <w:tcW w:w="2268"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25.83</w:t>
            </w:r>
          </w:p>
        </w:tc>
        <w:tc>
          <w:tcPr>
            <w:tcW w:w="165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1</w:t>
            </w:r>
          </w:p>
        </w:tc>
      </w:tr>
      <w:tr w:rsidR="00772E61" w:rsidTr="007D552C">
        <w:tc>
          <w:tcPr>
            <w:tcW w:w="916" w:type="dxa"/>
            <w:shd w:val="clear" w:color="auto" w:fill="D9D9D9" w:themeFill="background1" w:themeFillShade="D9"/>
          </w:tcPr>
          <w:p w:rsidR="00772E61" w:rsidRPr="00445B47" w:rsidRDefault="00772E61" w:rsidP="00772E61">
            <w:pPr>
              <w:rPr>
                <w:b/>
              </w:rPr>
            </w:pPr>
            <w:r w:rsidRPr="00445B47">
              <w:rPr>
                <w:b/>
              </w:rPr>
              <w:t>Year 10</w:t>
            </w:r>
          </w:p>
        </w:tc>
        <w:tc>
          <w:tcPr>
            <w:tcW w:w="1352" w:type="dxa"/>
            <w:tcBorders>
              <w:top w:val="nil"/>
              <w:left w:val="nil"/>
              <w:bottom w:val="single" w:sz="8" w:space="0" w:color="auto"/>
              <w:right w:val="single" w:sz="8" w:space="0" w:color="auto"/>
            </w:tcBorders>
          </w:tcPr>
          <w:p w:rsidR="00772E61" w:rsidRDefault="00772E61" w:rsidP="00772E61">
            <w:pPr>
              <w:jc w:val="center"/>
            </w:pPr>
            <w:r>
              <w:t>242</w:t>
            </w:r>
          </w:p>
        </w:tc>
        <w:tc>
          <w:tcPr>
            <w:tcW w:w="156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92.12</w:t>
            </w:r>
          </w:p>
        </w:tc>
        <w:tc>
          <w:tcPr>
            <w:tcW w:w="1842"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2.87</w:t>
            </w:r>
          </w:p>
        </w:tc>
        <w:tc>
          <w:tcPr>
            <w:tcW w:w="2268"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22.45</w:t>
            </w:r>
          </w:p>
        </w:tc>
        <w:tc>
          <w:tcPr>
            <w:tcW w:w="165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5</w:t>
            </w:r>
          </w:p>
        </w:tc>
      </w:tr>
      <w:tr w:rsidR="00772E61" w:rsidTr="007D552C">
        <w:tc>
          <w:tcPr>
            <w:tcW w:w="916" w:type="dxa"/>
            <w:shd w:val="clear" w:color="auto" w:fill="D9D9D9" w:themeFill="background1" w:themeFillShade="D9"/>
          </w:tcPr>
          <w:p w:rsidR="00772E61" w:rsidRPr="00445B47" w:rsidRDefault="00772E61" w:rsidP="00772E61">
            <w:pPr>
              <w:rPr>
                <w:b/>
              </w:rPr>
            </w:pPr>
            <w:r w:rsidRPr="00445B47">
              <w:rPr>
                <w:b/>
              </w:rPr>
              <w:t>Year 11</w:t>
            </w:r>
          </w:p>
        </w:tc>
        <w:tc>
          <w:tcPr>
            <w:tcW w:w="1352" w:type="dxa"/>
            <w:tcBorders>
              <w:top w:val="nil"/>
              <w:left w:val="nil"/>
              <w:bottom w:val="single" w:sz="8" w:space="0" w:color="auto"/>
              <w:right w:val="single" w:sz="8" w:space="0" w:color="auto"/>
            </w:tcBorders>
          </w:tcPr>
          <w:p w:rsidR="00772E61" w:rsidRDefault="00772E61" w:rsidP="00772E61">
            <w:pPr>
              <w:jc w:val="center"/>
            </w:pPr>
            <w:r>
              <w:t>238</w:t>
            </w:r>
          </w:p>
        </w:tc>
        <w:tc>
          <w:tcPr>
            <w:tcW w:w="156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91.38</w:t>
            </w:r>
          </w:p>
        </w:tc>
        <w:tc>
          <w:tcPr>
            <w:tcW w:w="1842"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2.37</w:t>
            </w:r>
          </w:p>
        </w:tc>
        <w:tc>
          <w:tcPr>
            <w:tcW w:w="2268"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22.13</w:t>
            </w:r>
          </w:p>
        </w:tc>
        <w:tc>
          <w:tcPr>
            <w:tcW w:w="165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6</w:t>
            </w:r>
          </w:p>
        </w:tc>
      </w:tr>
      <w:tr w:rsidR="00772E61" w:rsidTr="007D552C">
        <w:tc>
          <w:tcPr>
            <w:tcW w:w="916" w:type="dxa"/>
            <w:shd w:val="clear" w:color="auto" w:fill="D9D9D9" w:themeFill="background1" w:themeFillShade="D9"/>
          </w:tcPr>
          <w:p w:rsidR="00772E61" w:rsidRPr="00445B47" w:rsidRDefault="00772E61" w:rsidP="00772E61">
            <w:pPr>
              <w:rPr>
                <w:b/>
              </w:rPr>
            </w:pPr>
          </w:p>
        </w:tc>
        <w:tc>
          <w:tcPr>
            <w:tcW w:w="1352" w:type="dxa"/>
          </w:tcPr>
          <w:p w:rsidR="00772E61" w:rsidRDefault="00772E61" w:rsidP="00772E61">
            <w:pPr>
              <w:jc w:val="center"/>
            </w:pPr>
          </w:p>
        </w:tc>
        <w:tc>
          <w:tcPr>
            <w:tcW w:w="1560" w:type="dxa"/>
            <w:tcBorders>
              <w:top w:val="nil"/>
              <w:left w:val="nil"/>
              <w:bottom w:val="single" w:sz="8" w:space="0" w:color="auto"/>
              <w:right w:val="single" w:sz="8" w:space="0" w:color="auto"/>
            </w:tcBorders>
            <w:shd w:val="clear" w:color="auto" w:fill="auto"/>
            <w:vAlign w:val="center"/>
          </w:tcPr>
          <w:p w:rsidR="00772E61" w:rsidRDefault="00772E61" w:rsidP="00772E61">
            <w:pPr>
              <w:rPr>
                <w:rFonts w:ascii="Calibri" w:hAnsi="Calibri" w:cs="Calibri"/>
                <w:color w:val="000000"/>
              </w:rPr>
            </w:pPr>
            <w:r>
              <w:rPr>
                <w:rFonts w:ascii="Calibri" w:hAnsi="Calibri" w:cs="Calibri"/>
                <w:color w:val="000000"/>
              </w:rPr>
              <w:t> </w:t>
            </w:r>
          </w:p>
        </w:tc>
        <w:tc>
          <w:tcPr>
            <w:tcW w:w="1842" w:type="dxa"/>
            <w:tcBorders>
              <w:top w:val="nil"/>
              <w:left w:val="nil"/>
              <w:bottom w:val="single" w:sz="8" w:space="0" w:color="auto"/>
              <w:right w:val="single" w:sz="8" w:space="0" w:color="auto"/>
            </w:tcBorders>
            <w:shd w:val="clear" w:color="auto" w:fill="auto"/>
            <w:vAlign w:val="center"/>
          </w:tcPr>
          <w:p w:rsidR="00772E61" w:rsidRDefault="00772E61" w:rsidP="00772E61">
            <w:pPr>
              <w:rPr>
                <w:rFonts w:ascii="Calibri" w:hAnsi="Calibri" w:cs="Calibri"/>
                <w:color w:val="000000"/>
              </w:rPr>
            </w:pPr>
            <w:r>
              <w:rPr>
                <w:rFonts w:ascii="Calibri" w:hAnsi="Calibri" w:cs="Calibri"/>
                <w:color w:val="000000"/>
              </w:rPr>
              <w:t> </w:t>
            </w:r>
          </w:p>
        </w:tc>
        <w:tc>
          <w:tcPr>
            <w:tcW w:w="2268"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 </w:t>
            </w:r>
          </w:p>
        </w:tc>
        <w:tc>
          <w:tcPr>
            <w:tcW w:w="165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 </w:t>
            </w:r>
          </w:p>
        </w:tc>
      </w:tr>
      <w:tr w:rsidR="00772E61" w:rsidTr="007D552C">
        <w:tc>
          <w:tcPr>
            <w:tcW w:w="916" w:type="dxa"/>
            <w:shd w:val="clear" w:color="auto" w:fill="D9D9D9" w:themeFill="background1" w:themeFillShade="D9"/>
          </w:tcPr>
          <w:p w:rsidR="00772E61" w:rsidRPr="00445B47" w:rsidRDefault="00772E61" w:rsidP="00772E61">
            <w:pPr>
              <w:rPr>
                <w:b/>
              </w:rPr>
            </w:pPr>
            <w:r w:rsidRPr="00445B47">
              <w:rPr>
                <w:b/>
              </w:rPr>
              <w:t>Boys</w:t>
            </w:r>
          </w:p>
        </w:tc>
        <w:tc>
          <w:tcPr>
            <w:tcW w:w="1352" w:type="dxa"/>
            <w:tcBorders>
              <w:top w:val="nil"/>
              <w:left w:val="nil"/>
              <w:bottom w:val="single" w:sz="8" w:space="0" w:color="auto"/>
              <w:right w:val="single" w:sz="8" w:space="0" w:color="auto"/>
            </w:tcBorders>
          </w:tcPr>
          <w:p w:rsidR="00772E61" w:rsidRDefault="00772E61" w:rsidP="00772E61">
            <w:pPr>
              <w:jc w:val="center"/>
            </w:pPr>
            <w:r>
              <w:t>823</w:t>
            </w:r>
          </w:p>
        </w:tc>
        <w:tc>
          <w:tcPr>
            <w:tcW w:w="156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91.87</w:t>
            </w:r>
          </w:p>
        </w:tc>
        <w:tc>
          <w:tcPr>
            <w:tcW w:w="1842"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2.2</w:t>
            </w:r>
          </w:p>
        </w:tc>
        <w:tc>
          <w:tcPr>
            <w:tcW w:w="2268"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24.37</w:t>
            </w:r>
          </w:p>
        </w:tc>
        <w:tc>
          <w:tcPr>
            <w:tcW w:w="165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9</w:t>
            </w:r>
          </w:p>
        </w:tc>
      </w:tr>
      <w:tr w:rsidR="00772E61" w:rsidTr="007D552C">
        <w:tc>
          <w:tcPr>
            <w:tcW w:w="916" w:type="dxa"/>
            <w:shd w:val="clear" w:color="auto" w:fill="D9D9D9" w:themeFill="background1" w:themeFillShade="D9"/>
          </w:tcPr>
          <w:p w:rsidR="00772E61" w:rsidRPr="00445B47" w:rsidRDefault="00772E61" w:rsidP="00772E61">
            <w:pPr>
              <w:rPr>
                <w:b/>
              </w:rPr>
            </w:pPr>
            <w:r w:rsidRPr="00445B47">
              <w:rPr>
                <w:b/>
              </w:rPr>
              <w:t>Girls</w:t>
            </w:r>
          </w:p>
        </w:tc>
        <w:tc>
          <w:tcPr>
            <w:tcW w:w="1352" w:type="dxa"/>
            <w:tcBorders>
              <w:top w:val="nil"/>
              <w:left w:val="nil"/>
              <w:bottom w:val="single" w:sz="8" w:space="0" w:color="auto"/>
              <w:right w:val="single" w:sz="8" w:space="0" w:color="auto"/>
            </w:tcBorders>
          </w:tcPr>
          <w:p w:rsidR="00772E61" w:rsidRDefault="00772E61" w:rsidP="00772E61">
            <w:pPr>
              <w:jc w:val="center"/>
            </w:pPr>
            <w:r>
              <w:t>707</w:t>
            </w:r>
          </w:p>
        </w:tc>
        <w:tc>
          <w:tcPr>
            <w:tcW w:w="156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91.7</w:t>
            </w:r>
          </w:p>
        </w:tc>
        <w:tc>
          <w:tcPr>
            <w:tcW w:w="1842"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2.91</w:t>
            </w:r>
          </w:p>
        </w:tc>
        <w:tc>
          <w:tcPr>
            <w:tcW w:w="2268"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23.68</w:t>
            </w:r>
          </w:p>
        </w:tc>
        <w:tc>
          <w:tcPr>
            <w:tcW w:w="1650" w:type="dxa"/>
            <w:tcBorders>
              <w:top w:val="nil"/>
              <w:left w:val="nil"/>
              <w:bottom w:val="single" w:sz="8" w:space="0" w:color="auto"/>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8</w:t>
            </w:r>
          </w:p>
        </w:tc>
      </w:tr>
      <w:tr w:rsidR="00772E61" w:rsidTr="007F5318">
        <w:tc>
          <w:tcPr>
            <w:tcW w:w="916" w:type="dxa"/>
            <w:shd w:val="clear" w:color="auto" w:fill="D9D9D9" w:themeFill="background1" w:themeFillShade="D9"/>
            <w:vAlign w:val="center"/>
          </w:tcPr>
          <w:p w:rsidR="00772E61" w:rsidRPr="00445B47" w:rsidRDefault="00772E61" w:rsidP="007F5318">
            <w:pPr>
              <w:rPr>
                <w:b/>
              </w:rPr>
            </w:pPr>
            <w:r w:rsidRPr="00445B47">
              <w:rPr>
                <w:b/>
              </w:rPr>
              <w:t>PP</w:t>
            </w:r>
          </w:p>
        </w:tc>
        <w:tc>
          <w:tcPr>
            <w:tcW w:w="1352" w:type="dxa"/>
            <w:tcBorders>
              <w:top w:val="nil"/>
              <w:left w:val="nil"/>
              <w:bottom w:val="single" w:sz="8" w:space="0" w:color="auto"/>
              <w:right w:val="single" w:sz="8" w:space="0" w:color="auto"/>
            </w:tcBorders>
          </w:tcPr>
          <w:p w:rsidR="00772E61" w:rsidRDefault="00772E61" w:rsidP="00772E61">
            <w:pPr>
              <w:jc w:val="center"/>
            </w:pPr>
            <w:r>
              <w:t xml:space="preserve">1197 </w:t>
            </w:r>
          </w:p>
          <w:p w:rsidR="00772E61" w:rsidRDefault="00772E61" w:rsidP="00772E61">
            <w:pPr>
              <w:jc w:val="center"/>
            </w:pPr>
            <w:r>
              <w:t>(Years 7 to 11</w:t>
            </w:r>
          </w:p>
        </w:tc>
        <w:tc>
          <w:tcPr>
            <w:tcW w:w="1560"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85.49</w:t>
            </w:r>
          </w:p>
        </w:tc>
        <w:tc>
          <w:tcPr>
            <w:tcW w:w="1842"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6.05</w:t>
            </w:r>
          </w:p>
        </w:tc>
        <w:tc>
          <w:tcPr>
            <w:tcW w:w="2268"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38.3</w:t>
            </w:r>
          </w:p>
        </w:tc>
        <w:tc>
          <w:tcPr>
            <w:tcW w:w="1650"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7</w:t>
            </w:r>
          </w:p>
        </w:tc>
      </w:tr>
      <w:tr w:rsidR="00772E61" w:rsidTr="007F5318">
        <w:tc>
          <w:tcPr>
            <w:tcW w:w="916" w:type="dxa"/>
            <w:shd w:val="clear" w:color="auto" w:fill="D9D9D9" w:themeFill="background1" w:themeFillShade="D9"/>
            <w:vAlign w:val="center"/>
          </w:tcPr>
          <w:p w:rsidR="00772E61" w:rsidRPr="00445B47" w:rsidRDefault="00772E61" w:rsidP="007F5318">
            <w:pPr>
              <w:rPr>
                <w:b/>
              </w:rPr>
            </w:pPr>
            <w:r w:rsidRPr="00445B47">
              <w:rPr>
                <w:b/>
              </w:rPr>
              <w:t>SEND</w:t>
            </w:r>
          </w:p>
        </w:tc>
        <w:tc>
          <w:tcPr>
            <w:tcW w:w="1352" w:type="dxa"/>
            <w:tcBorders>
              <w:top w:val="nil"/>
              <w:left w:val="nil"/>
              <w:bottom w:val="single" w:sz="8" w:space="0" w:color="auto"/>
              <w:right w:val="single" w:sz="8" w:space="0" w:color="auto"/>
            </w:tcBorders>
          </w:tcPr>
          <w:p w:rsidR="00772E61" w:rsidRDefault="000C5AE3" w:rsidP="00772E61">
            <w:pPr>
              <w:jc w:val="center"/>
            </w:pPr>
            <w:r>
              <w:t>287</w:t>
            </w:r>
          </w:p>
          <w:p w:rsidR="00772E61" w:rsidRDefault="00772E61" w:rsidP="00772E61">
            <w:pPr>
              <w:jc w:val="center"/>
            </w:pPr>
            <w:r>
              <w:t>(Years 7 to 13)</w:t>
            </w:r>
          </w:p>
        </w:tc>
        <w:tc>
          <w:tcPr>
            <w:tcW w:w="1560"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89.09</w:t>
            </w:r>
          </w:p>
        </w:tc>
        <w:tc>
          <w:tcPr>
            <w:tcW w:w="1842"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4.7</w:t>
            </w:r>
          </w:p>
        </w:tc>
        <w:tc>
          <w:tcPr>
            <w:tcW w:w="2268"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29.33</w:t>
            </w:r>
          </w:p>
        </w:tc>
        <w:tc>
          <w:tcPr>
            <w:tcW w:w="1650"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r>
              <w:rPr>
                <w:rFonts w:ascii="Calibri" w:hAnsi="Calibri" w:cs="Calibri"/>
                <w:color w:val="000000"/>
              </w:rPr>
              <w:t>8</w:t>
            </w:r>
          </w:p>
        </w:tc>
      </w:tr>
      <w:tr w:rsidR="00772E61" w:rsidTr="007D552C">
        <w:tc>
          <w:tcPr>
            <w:tcW w:w="916" w:type="dxa"/>
            <w:shd w:val="clear" w:color="auto" w:fill="D9D9D9" w:themeFill="background1" w:themeFillShade="D9"/>
          </w:tcPr>
          <w:p w:rsidR="00772E61" w:rsidRPr="00445B47" w:rsidRDefault="00772E61" w:rsidP="00772E61">
            <w:pPr>
              <w:rPr>
                <w:b/>
              </w:rPr>
            </w:pPr>
          </w:p>
        </w:tc>
        <w:tc>
          <w:tcPr>
            <w:tcW w:w="1352" w:type="dxa"/>
            <w:tcBorders>
              <w:top w:val="nil"/>
              <w:left w:val="nil"/>
              <w:bottom w:val="single" w:sz="8" w:space="0" w:color="auto"/>
              <w:right w:val="single" w:sz="8" w:space="0" w:color="auto"/>
            </w:tcBorders>
          </w:tcPr>
          <w:p w:rsidR="00772E61" w:rsidRDefault="00772E61" w:rsidP="00772E61">
            <w:pPr>
              <w:jc w:val="center"/>
            </w:pPr>
          </w:p>
        </w:tc>
        <w:tc>
          <w:tcPr>
            <w:tcW w:w="1560"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p>
        </w:tc>
        <w:tc>
          <w:tcPr>
            <w:tcW w:w="1842"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p>
        </w:tc>
        <w:tc>
          <w:tcPr>
            <w:tcW w:w="2268"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p>
        </w:tc>
        <w:tc>
          <w:tcPr>
            <w:tcW w:w="1650" w:type="dxa"/>
            <w:tcBorders>
              <w:top w:val="nil"/>
              <w:left w:val="single" w:sz="8" w:space="0" w:color="auto"/>
              <w:bottom w:val="single" w:sz="8" w:space="0" w:color="000000"/>
              <w:right w:val="single" w:sz="8" w:space="0" w:color="auto"/>
            </w:tcBorders>
            <w:shd w:val="clear" w:color="auto" w:fill="auto"/>
            <w:vAlign w:val="center"/>
          </w:tcPr>
          <w:p w:rsidR="00772E61" w:rsidRDefault="00772E61" w:rsidP="00772E61">
            <w:pPr>
              <w:jc w:val="center"/>
              <w:rPr>
                <w:rFonts w:ascii="Calibri" w:hAnsi="Calibri" w:cs="Calibri"/>
                <w:color w:val="000000"/>
              </w:rPr>
            </w:pPr>
          </w:p>
        </w:tc>
      </w:tr>
      <w:tr w:rsidR="00772E61" w:rsidTr="00E840DC">
        <w:tc>
          <w:tcPr>
            <w:tcW w:w="916" w:type="dxa"/>
            <w:shd w:val="clear" w:color="auto" w:fill="D9D9D9" w:themeFill="background1" w:themeFillShade="D9"/>
          </w:tcPr>
          <w:p w:rsidR="00772E61" w:rsidRPr="00447C75" w:rsidRDefault="00772E61" w:rsidP="00772E61">
            <w:pPr>
              <w:rPr>
                <w:b/>
                <w:sz w:val="24"/>
                <w:szCs w:val="24"/>
              </w:rPr>
            </w:pPr>
            <w:r w:rsidRPr="00447C75">
              <w:rPr>
                <w:b/>
                <w:sz w:val="24"/>
                <w:szCs w:val="24"/>
              </w:rPr>
              <w:t>Total</w:t>
            </w:r>
          </w:p>
        </w:tc>
        <w:tc>
          <w:tcPr>
            <w:tcW w:w="1352" w:type="dxa"/>
            <w:tcBorders>
              <w:top w:val="nil"/>
              <w:left w:val="nil"/>
              <w:bottom w:val="single" w:sz="8" w:space="0" w:color="auto"/>
              <w:right w:val="single" w:sz="8" w:space="0" w:color="auto"/>
            </w:tcBorders>
            <w:shd w:val="clear" w:color="auto" w:fill="D9D9D9"/>
          </w:tcPr>
          <w:p w:rsidR="00772E61" w:rsidRDefault="00772E61" w:rsidP="00772E61">
            <w:pPr>
              <w:jc w:val="center"/>
              <w:rPr>
                <w:sz w:val="24"/>
                <w:szCs w:val="24"/>
              </w:rPr>
            </w:pPr>
            <w:r>
              <w:rPr>
                <w:sz w:val="24"/>
                <w:szCs w:val="24"/>
              </w:rPr>
              <w:t>1530</w:t>
            </w:r>
          </w:p>
        </w:tc>
        <w:tc>
          <w:tcPr>
            <w:tcW w:w="1560" w:type="dxa"/>
            <w:tcBorders>
              <w:top w:val="nil"/>
              <w:left w:val="single" w:sz="8" w:space="0" w:color="auto"/>
              <w:bottom w:val="single" w:sz="8" w:space="0" w:color="000000"/>
              <w:right w:val="single" w:sz="8" w:space="0" w:color="auto"/>
            </w:tcBorders>
            <w:shd w:val="clear" w:color="auto" w:fill="BFBFBF" w:themeFill="background1" w:themeFillShade="BF"/>
            <w:vAlign w:val="center"/>
          </w:tcPr>
          <w:p w:rsidR="00772E61" w:rsidRPr="00E840DC" w:rsidRDefault="00E840DC" w:rsidP="00E840DC">
            <w:pPr>
              <w:jc w:val="center"/>
              <w:rPr>
                <w:rFonts w:ascii="Calibri" w:hAnsi="Calibri" w:cs="Calibri"/>
                <w:b/>
                <w:color w:val="000000"/>
              </w:rPr>
            </w:pPr>
            <w:r w:rsidRPr="00E840DC">
              <w:rPr>
                <w:rFonts w:ascii="Calibri" w:hAnsi="Calibri" w:cs="Calibri"/>
                <w:b/>
                <w:color w:val="000000"/>
              </w:rPr>
              <w:t>92.16</w:t>
            </w:r>
          </w:p>
        </w:tc>
        <w:tc>
          <w:tcPr>
            <w:tcW w:w="1842" w:type="dxa"/>
            <w:tcBorders>
              <w:top w:val="nil"/>
              <w:left w:val="single" w:sz="8" w:space="0" w:color="auto"/>
              <w:bottom w:val="single" w:sz="8" w:space="0" w:color="000000"/>
              <w:right w:val="single" w:sz="8" w:space="0" w:color="auto"/>
            </w:tcBorders>
            <w:shd w:val="clear" w:color="auto" w:fill="BFBFBF" w:themeFill="background1" w:themeFillShade="BF"/>
            <w:vAlign w:val="center"/>
          </w:tcPr>
          <w:p w:rsidR="00772E61" w:rsidRPr="00E840DC" w:rsidRDefault="00E840DC" w:rsidP="00E840DC">
            <w:pPr>
              <w:jc w:val="center"/>
              <w:rPr>
                <w:rFonts w:ascii="Calibri" w:hAnsi="Calibri" w:cs="Calibri"/>
                <w:b/>
                <w:color w:val="000000"/>
              </w:rPr>
            </w:pPr>
            <w:r w:rsidRPr="00E840DC">
              <w:rPr>
                <w:rFonts w:ascii="Calibri" w:hAnsi="Calibri" w:cs="Calibri"/>
                <w:b/>
                <w:color w:val="000000"/>
              </w:rPr>
              <w:t>2.7</w:t>
            </w:r>
          </w:p>
        </w:tc>
        <w:tc>
          <w:tcPr>
            <w:tcW w:w="2268" w:type="dxa"/>
            <w:tcBorders>
              <w:top w:val="nil"/>
              <w:left w:val="single" w:sz="8" w:space="0" w:color="auto"/>
              <w:bottom w:val="single" w:sz="8" w:space="0" w:color="000000"/>
              <w:right w:val="single" w:sz="8" w:space="0" w:color="auto"/>
            </w:tcBorders>
            <w:shd w:val="clear" w:color="auto" w:fill="BFBFBF" w:themeFill="background1" w:themeFillShade="BF"/>
            <w:vAlign w:val="center"/>
          </w:tcPr>
          <w:p w:rsidR="00772E61" w:rsidRPr="00E840DC" w:rsidRDefault="00E840DC" w:rsidP="00E840DC">
            <w:pPr>
              <w:jc w:val="center"/>
              <w:rPr>
                <w:rFonts w:ascii="Calibri" w:hAnsi="Calibri" w:cs="Calibri"/>
                <w:b/>
                <w:color w:val="000000"/>
              </w:rPr>
            </w:pPr>
            <w:r w:rsidRPr="00E840DC">
              <w:rPr>
                <w:rFonts w:ascii="Calibri" w:hAnsi="Calibri" w:cs="Calibri"/>
                <w:b/>
                <w:color w:val="000000"/>
              </w:rPr>
              <w:t>24.26</w:t>
            </w:r>
          </w:p>
        </w:tc>
        <w:tc>
          <w:tcPr>
            <w:tcW w:w="1650" w:type="dxa"/>
            <w:tcBorders>
              <w:top w:val="nil"/>
              <w:left w:val="single" w:sz="8" w:space="0" w:color="auto"/>
              <w:bottom w:val="single" w:sz="8" w:space="0" w:color="000000"/>
              <w:right w:val="single" w:sz="8" w:space="0" w:color="auto"/>
            </w:tcBorders>
            <w:shd w:val="clear" w:color="auto" w:fill="BFBFBF" w:themeFill="background1" w:themeFillShade="BF"/>
            <w:vAlign w:val="center"/>
          </w:tcPr>
          <w:p w:rsidR="00772E61" w:rsidRPr="00E840DC" w:rsidRDefault="00E840DC" w:rsidP="00E840DC">
            <w:pPr>
              <w:jc w:val="center"/>
              <w:rPr>
                <w:rFonts w:ascii="Calibri" w:hAnsi="Calibri" w:cs="Calibri"/>
                <w:b/>
                <w:color w:val="000000"/>
              </w:rPr>
            </w:pPr>
            <w:r w:rsidRPr="00E840DC">
              <w:rPr>
                <w:rFonts w:ascii="Calibri" w:hAnsi="Calibri" w:cs="Calibri"/>
                <w:b/>
                <w:color w:val="000000"/>
              </w:rPr>
              <w:t>17</w:t>
            </w:r>
          </w:p>
        </w:tc>
      </w:tr>
    </w:tbl>
    <w:p w:rsidR="000E54D4" w:rsidRDefault="000E54D4" w:rsidP="000E54D4">
      <w:pPr>
        <w:pStyle w:val="ListParagraph"/>
        <w:ind w:left="1080"/>
        <w:rPr>
          <w:rFonts w:cstheme="minorHAnsi"/>
        </w:rPr>
      </w:pPr>
    </w:p>
    <w:p w:rsidR="008F0941" w:rsidRDefault="008F0941" w:rsidP="000E54D4">
      <w:pPr>
        <w:pStyle w:val="ListParagraph"/>
        <w:ind w:left="1080"/>
        <w:rPr>
          <w:rFonts w:cstheme="minorHAnsi"/>
        </w:rPr>
      </w:pPr>
    </w:p>
    <w:p w:rsidR="00447C75" w:rsidRPr="00447C75" w:rsidRDefault="00E840DC" w:rsidP="007E0698">
      <w:pPr>
        <w:jc w:val="both"/>
        <w:rPr>
          <w:rFonts w:cstheme="minorHAnsi"/>
          <w:sz w:val="24"/>
          <w:szCs w:val="24"/>
        </w:rPr>
      </w:pPr>
      <w:r>
        <w:rPr>
          <w:rFonts w:cstheme="minorHAnsi"/>
          <w:sz w:val="24"/>
          <w:szCs w:val="24"/>
        </w:rPr>
        <w:t>All measures have shown a decline since the last reporting period</w:t>
      </w:r>
    </w:p>
    <w:p w:rsidR="007267C0" w:rsidRPr="007E0698" w:rsidRDefault="007267C0" w:rsidP="000E54D4">
      <w:pPr>
        <w:rPr>
          <w:rFonts w:cstheme="minorHAnsi"/>
          <w:b/>
          <w:sz w:val="24"/>
          <w:szCs w:val="24"/>
        </w:rPr>
      </w:pPr>
    </w:p>
    <w:p w:rsidR="000361DC" w:rsidRDefault="000361DC">
      <w:pPr>
        <w:rPr>
          <w:rFonts w:cstheme="minorHAnsi"/>
          <w:b/>
          <w:sz w:val="24"/>
          <w:szCs w:val="24"/>
        </w:rPr>
      </w:pPr>
      <w:r>
        <w:rPr>
          <w:rFonts w:cstheme="minorHAnsi"/>
          <w:b/>
          <w:sz w:val="24"/>
          <w:szCs w:val="24"/>
        </w:rPr>
        <w:br w:type="page"/>
      </w:r>
    </w:p>
    <w:p w:rsidR="007E0698" w:rsidRDefault="007E0698" w:rsidP="007267C0">
      <w:pPr>
        <w:pStyle w:val="ListParagraph"/>
        <w:numPr>
          <w:ilvl w:val="1"/>
          <w:numId w:val="4"/>
        </w:numPr>
        <w:rPr>
          <w:rFonts w:cstheme="minorHAnsi"/>
          <w:b/>
          <w:sz w:val="24"/>
          <w:szCs w:val="24"/>
        </w:rPr>
      </w:pPr>
      <w:r>
        <w:rPr>
          <w:rFonts w:cstheme="minorHAnsi"/>
          <w:b/>
          <w:sz w:val="24"/>
          <w:szCs w:val="24"/>
        </w:rPr>
        <w:lastRenderedPageBreak/>
        <w:t>Sus</w:t>
      </w:r>
      <w:r w:rsidRPr="007E0698">
        <w:rPr>
          <w:rFonts w:cstheme="minorHAnsi"/>
          <w:b/>
          <w:sz w:val="24"/>
          <w:szCs w:val="24"/>
        </w:rPr>
        <w:t>pensions</w:t>
      </w:r>
      <w:r w:rsidR="00117217">
        <w:rPr>
          <w:rFonts w:cstheme="minorHAnsi"/>
          <w:b/>
          <w:sz w:val="24"/>
          <w:szCs w:val="24"/>
        </w:rPr>
        <w:t xml:space="preserve"> </w:t>
      </w:r>
    </w:p>
    <w:tbl>
      <w:tblPr>
        <w:tblW w:w="9356" w:type="dxa"/>
        <w:tblInd w:w="-5" w:type="dxa"/>
        <w:tblCellMar>
          <w:left w:w="0" w:type="dxa"/>
          <w:right w:w="0" w:type="dxa"/>
        </w:tblCellMar>
        <w:tblLook w:val="04A0" w:firstRow="1" w:lastRow="0" w:firstColumn="1" w:lastColumn="0" w:noHBand="0" w:noVBand="1"/>
      </w:tblPr>
      <w:tblGrid>
        <w:gridCol w:w="1134"/>
        <w:gridCol w:w="1560"/>
        <w:gridCol w:w="1515"/>
        <w:gridCol w:w="1979"/>
        <w:gridCol w:w="1325"/>
        <w:gridCol w:w="1843"/>
      </w:tblGrid>
      <w:tr w:rsidR="00366BB6" w:rsidTr="007D552C">
        <w:tc>
          <w:tcPr>
            <w:tcW w:w="11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6BB6" w:rsidRDefault="00366BB6" w:rsidP="007D552C">
            <w:pPr>
              <w:spacing w:after="0" w:line="240" w:lineRule="auto"/>
              <w:rPr>
                <w:b/>
                <w:bCs/>
              </w:rPr>
            </w:pP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366BB6" w:rsidRDefault="00366BB6" w:rsidP="007D552C">
            <w:pPr>
              <w:spacing w:after="0" w:line="240" w:lineRule="auto"/>
              <w:rPr>
                <w:b/>
                <w:bCs/>
              </w:rPr>
            </w:pPr>
          </w:p>
          <w:p w:rsidR="00366BB6" w:rsidRDefault="00366BB6" w:rsidP="007D552C">
            <w:pPr>
              <w:spacing w:after="0" w:line="240" w:lineRule="auto"/>
              <w:jc w:val="center"/>
              <w:rPr>
                <w:b/>
                <w:bCs/>
              </w:rPr>
            </w:pPr>
            <w:r>
              <w:rPr>
                <w:b/>
                <w:bCs/>
              </w:rPr>
              <w:t>No. on roll</w:t>
            </w:r>
          </w:p>
        </w:tc>
        <w:tc>
          <w:tcPr>
            <w:tcW w:w="15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6BB6" w:rsidRDefault="00366BB6" w:rsidP="007D552C">
            <w:pPr>
              <w:spacing w:after="0" w:line="240" w:lineRule="auto"/>
              <w:rPr>
                <w:b/>
                <w:bCs/>
              </w:rPr>
            </w:pPr>
            <w:r>
              <w:rPr>
                <w:b/>
                <w:bCs/>
              </w:rPr>
              <w:t>Number of suspensions</w:t>
            </w:r>
          </w:p>
        </w:tc>
        <w:tc>
          <w:tcPr>
            <w:tcW w:w="197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6BB6" w:rsidRDefault="00366BB6" w:rsidP="007D552C">
            <w:pPr>
              <w:spacing w:after="0" w:line="240" w:lineRule="auto"/>
              <w:rPr>
                <w:b/>
                <w:bCs/>
              </w:rPr>
            </w:pPr>
            <w:r>
              <w:rPr>
                <w:b/>
                <w:bCs/>
              </w:rPr>
              <w:t>Number of students receiving a suspension</w:t>
            </w:r>
          </w:p>
        </w:tc>
        <w:tc>
          <w:tcPr>
            <w:tcW w:w="13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6BB6" w:rsidRDefault="00366BB6" w:rsidP="007D552C">
            <w:pPr>
              <w:spacing w:after="0" w:line="240" w:lineRule="auto"/>
              <w:rPr>
                <w:b/>
                <w:bCs/>
              </w:rPr>
            </w:pPr>
            <w:r>
              <w:rPr>
                <w:b/>
                <w:bCs/>
              </w:rPr>
              <w:t xml:space="preserve">Total Days </w:t>
            </w:r>
          </w:p>
        </w:tc>
        <w:tc>
          <w:tcPr>
            <w:tcW w:w="18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66BB6" w:rsidRDefault="00366BB6" w:rsidP="007D552C">
            <w:pPr>
              <w:spacing w:after="0" w:line="240" w:lineRule="auto"/>
              <w:rPr>
                <w:b/>
                <w:bCs/>
              </w:rPr>
            </w:pPr>
            <w:r>
              <w:rPr>
                <w:b/>
                <w:bCs/>
              </w:rPr>
              <w:t xml:space="preserve">Suspension Rate </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rPr>
            </w:pPr>
            <w:r>
              <w:rPr>
                <w:b/>
                <w:bCs/>
              </w:rPr>
              <w:t>Year 7</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239</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23</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9</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48</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E840DC" w:rsidP="007D552C">
            <w:pPr>
              <w:spacing w:after="0" w:line="240" w:lineRule="auto"/>
              <w:jc w:val="center"/>
            </w:pPr>
            <w:r>
              <w:t>9.6</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rPr>
            </w:pPr>
            <w:r>
              <w:rPr>
                <w:b/>
                <w:bCs/>
              </w:rPr>
              <w:t>Year 8</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240</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13</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7</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29.5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E840DC" w:rsidP="007D552C">
            <w:pPr>
              <w:spacing w:after="0" w:line="240" w:lineRule="auto"/>
              <w:jc w:val="center"/>
            </w:pPr>
            <w:r>
              <w:t>5.4</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rPr>
            </w:pPr>
            <w:r>
              <w:rPr>
                <w:b/>
                <w:bCs/>
              </w:rPr>
              <w:t>Year 9</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232</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3</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21.5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6F3B1C" w:rsidP="007D552C">
            <w:pPr>
              <w:spacing w:after="0" w:line="240" w:lineRule="auto"/>
              <w:jc w:val="center"/>
            </w:pPr>
            <w:r>
              <w:t>1.2</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rPr>
            </w:pPr>
            <w:r>
              <w:rPr>
                <w:b/>
                <w:bCs/>
              </w:rPr>
              <w:t>Year 10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242</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19</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13</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44</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6F3B1C" w:rsidP="007D552C">
            <w:pPr>
              <w:spacing w:after="0" w:line="240" w:lineRule="auto"/>
              <w:jc w:val="center"/>
            </w:pPr>
            <w:r>
              <w:t>7.8</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rPr>
            </w:pPr>
            <w:r>
              <w:rPr>
                <w:b/>
                <w:bCs/>
              </w:rPr>
              <w:t>Year 11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238</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4</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2</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7.5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6F3B1C" w:rsidP="007D552C">
            <w:pPr>
              <w:spacing w:after="0" w:line="240" w:lineRule="auto"/>
              <w:jc w:val="center"/>
            </w:pPr>
            <w:r>
              <w:t>1.7</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6BB6" w:rsidRDefault="00366BB6" w:rsidP="007D552C">
            <w:pPr>
              <w:spacing w:after="0" w:line="240" w:lineRule="auto"/>
              <w:rPr>
                <w:b/>
                <w:bCs/>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rPr>
            </w:pPr>
            <w:r>
              <w:rPr>
                <w:b/>
                <w:bCs/>
              </w:rPr>
              <w:t>Boys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823</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48</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27</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127</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6F3B1C" w:rsidP="007D552C">
            <w:pPr>
              <w:spacing w:after="0" w:line="240" w:lineRule="auto"/>
              <w:jc w:val="center"/>
            </w:pPr>
            <w:r>
              <w:t>5.8</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rPr>
            </w:pPr>
            <w:r>
              <w:rPr>
                <w:b/>
                <w:bCs/>
              </w:rPr>
              <w:t>Girls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7D552C">
            <w:pPr>
              <w:spacing w:after="0" w:line="240" w:lineRule="auto"/>
              <w:jc w:val="center"/>
            </w:pPr>
            <w:r>
              <w:t>707</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19</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11</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36</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6F3B1C" w:rsidP="007D552C">
            <w:pPr>
              <w:spacing w:after="0" w:line="240" w:lineRule="auto"/>
              <w:jc w:val="center"/>
            </w:pPr>
            <w:r>
              <w:t>2.7</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rPr>
            </w:pPr>
            <w:r>
              <w:rPr>
                <w:b/>
                <w:bCs/>
              </w:rPr>
              <w:t>PP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E840DC">
            <w:pPr>
              <w:spacing w:after="0" w:line="240" w:lineRule="auto"/>
              <w:jc w:val="center"/>
            </w:pPr>
            <w:r>
              <w:t>208</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31</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16</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95.5</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6F3B1C" w:rsidP="007D552C">
            <w:pPr>
              <w:spacing w:after="0" w:line="240" w:lineRule="auto"/>
              <w:jc w:val="center"/>
            </w:pPr>
            <w:r>
              <w:t>14.9</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rPr>
            </w:pPr>
            <w:r>
              <w:rPr>
                <w:b/>
                <w:bCs/>
              </w:rPr>
              <w:t>SEND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66BB6" w:rsidRDefault="00366BB6" w:rsidP="00E840DC">
            <w:pPr>
              <w:spacing w:after="0" w:line="240" w:lineRule="auto"/>
              <w:jc w:val="center"/>
            </w:pPr>
            <w:r>
              <w:t>303</w:t>
            </w: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36</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15</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r>
              <w:t>72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6F3B1C" w:rsidP="007D552C">
            <w:pPr>
              <w:spacing w:after="0" w:line="240" w:lineRule="auto"/>
              <w:jc w:val="center"/>
            </w:pPr>
            <w:r>
              <w:t>11.9</w:t>
            </w: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6BB6" w:rsidRDefault="00366BB6" w:rsidP="007D552C">
            <w:pPr>
              <w:spacing w:after="0" w:line="240" w:lineRule="auto"/>
              <w:rPr>
                <w:b/>
                <w:bCs/>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c>
          <w:tcPr>
            <w:tcW w:w="151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66BB6" w:rsidRDefault="00366BB6" w:rsidP="007D552C">
            <w:pPr>
              <w:spacing w:after="0" w:line="240" w:lineRule="auto"/>
              <w:jc w:val="center"/>
            </w:pPr>
          </w:p>
        </w:tc>
      </w:tr>
      <w:tr w:rsidR="00366BB6" w:rsidTr="007D552C">
        <w:tc>
          <w:tcPr>
            <w:tcW w:w="11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66BB6" w:rsidRDefault="00366BB6" w:rsidP="007D552C">
            <w:pPr>
              <w:spacing w:after="0" w:line="240" w:lineRule="auto"/>
              <w:rPr>
                <w:b/>
                <w:bCs/>
                <w:sz w:val="24"/>
                <w:szCs w:val="24"/>
              </w:rPr>
            </w:pPr>
            <w:r>
              <w:rPr>
                <w:b/>
                <w:bCs/>
                <w:sz w:val="24"/>
                <w:szCs w:val="24"/>
              </w:rPr>
              <w:t>Total</w:t>
            </w:r>
          </w:p>
        </w:tc>
        <w:tc>
          <w:tcPr>
            <w:tcW w:w="15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366BB6" w:rsidRPr="00776FED" w:rsidRDefault="006F3B1C" w:rsidP="007D552C">
            <w:pPr>
              <w:spacing w:after="0" w:line="240" w:lineRule="auto"/>
              <w:jc w:val="center"/>
              <w:rPr>
                <w:b/>
                <w:sz w:val="24"/>
                <w:szCs w:val="24"/>
              </w:rPr>
            </w:pPr>
            <w:r>
              <w:rPr>
                <w:b/>
                <w:sz w:val="24"/>
                <w:szCs w:val="24"/>
              </w:rPr>
              <w:t>1191</w:t>
            </w:r>
          </w:p>
        </w:tc>
        <w:tc>
          <w:tcPr>
            <w:tcW w:w="151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6BB6" w:rsidRDefault="00366BB6" w:rsidP="007D552C">
            <w:pPr>
              <w:spacing w:after="0" w:line="240" w:lineRule="auto"/>
              <w:jc w:val="center"/>
              <w:rPr>
                <w:b/>
                <w:bCs/>
                <w:sz w:val="24"/>
                <w:szCs w:val="24"/>
              </w:rPr>
            </w:pPr>
            <w:r>
              <w:rPr>
                <w:b/>
                <w:bCs/>
                <w:sz w:val="24"/>
                <w:szCs w:val="24"/>
              </w:rPr>
              <w:t>67</w:t>
            </w:r>
          </w:p>
        </w:tc>
        <w:tc>
          <w:tcPr>
            <w:tcW w:w="197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6BB6" w:rsidRDefault="00366BB6" w:rsidP="007D552C">
            <w:pPr>
              <w:spacing w:after="0" w:line="240" w:lineRule="auto"/>
              <w:jc w:val="center"/>
              <w:rPr>
                <w:b/>
                <w:bCs/>
                <w:sz w:val="24"/>
                <w:szCs w:val="24"/>
              </w:rPr>
            </w:pPr>
            <w:r>
              <w:rPr>
                <w:b/>
                <w:bCs/>
                <w:sz w:val="24"/>
                <w:szCs w:val="24"/>
              </w:rPr>
              <w:t>38</w:t>
            </w:r>
          </w:p>
        </w:tc>
        <w:tc>
          <w:tcPr>
            <w:tcW w:w="13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6BB6" w:rsidRDefault="00366BB6" w:rsidP="007D552C">
            <w:pPr>
              <w:spacing w:after="0" w:line="240" w:lineRule="auto"/>
              <w:jc w:val="center"/>
              <w:rPr>
                <w:b/>
                <w:bCs/>
                <w:sz w:val="24"/>
                <w:szCs w:val="24"/>
              </w:rPr>
            </w:pPr>
            <w:r>
              <w:rPr>
                <w:b/>
                <w:bCs/>
                <w:sz w:val="24"/>
                <w:szCs w:val="24"/>
              </w:rPr>
              <w:t>163</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6BB6" w:rsidRDefault="006F3B1C" w:rsidP="007D552C">
            <w:pPr>
              <w:spacing w:after="0" w:line="240" w:lineRule="auto"/>
              <w:jc w:val="center"/>
              <w:rPr>
                <w:b/>
                <w:bCs/>
                <w:sz w:val="24"/>
                <w:szCs w:val="24"/>
              </w:rPr>
            </w:pPr>
            <w:r>
              <w:rPr>
                <w:b/>
                <w:bCs/>
                <w:sz w:val="24"/>
                <w:szCs w:val="24"/>
              </w:rPr>
              <w:t>5.6</w:t>
            </w:r>
          </w:p>
        </w:tc>
      </w:tr>
    </w:tbl>
    <w:p w:rsidR="007E0698" w:rsidRDefault="007E0698" w:rsidP="007E0698">
      <w:pPr>
        <w:rPr>
          <w:rFonts w:cstheme="minorHAnsi"/>
          <w:b/>
          <w:sz w:val="24"/>
          <w:szCs w:val="24"/>
        </w:rPr>
      </w:pPr>
    </w:p>
    <w:p w:rsidR="00F770B3" w:rsidRDefault="00F770B3" w:rsidP="007E0698">
      <w:pPr>
        <w:rPr>
          <w:rFonts w:cstheme="minorHAnsi"/>
          <w:b/>
          <w:sz w:val="24"/>
          <w:szCs w:val="24"/>
        </w:rPr>
      </w:pPr>
    </w:p>
    <w:p w:rsidR="00366BB6" w:rsidRPr="00776FED" w:rsidRDefault="00366BB6" w:rsidP="00366BB6">
      <w:pPr>
        <w:rPr>
          <w:b/>
          <w:sz w:val="24"/>
          <w:u w:val="single"/>
        </w:rPr>
      </w:pPr>
      <w:r w:rsidRPr="00776FED">
        <w:rPr>
          <w:b/>
          <w:sz w:val="24"/>
          <w:u w:val="single"/>
        </w:rPr>
        <w:t>Contextual info:</w:t>
      </w:r>
    </w:p>
    <w:p w:rsidR="00366BB6" w:rsidRPr="00776FED" w:rsidRDefault="00366BB6" w:rsidP="00366BB6">
      <w:pPr>
        <w:rPr>
          <w:sz w:val="24"/>
        </w:rPr>
      </w:pPr>
      <w:r w:rsidRPr="00776FED">
        <w:rPr>
          <w:sz w:val="24"/>
        </w:rPr>
        <w:t xml:space="preserve">Comparative Suspension data for </w:t>
      </w:r>
      <w:r w:rsidRPr="006F3B1C">
        <w:rPr>
          <w:sz w:val="24"/>
          <w:highlight w:val="yellow"/>
        </w:rPr>
        <w:t>2019/20</w:t>
      </w:r>
    </w:p>
    <w:tbl>
      <w:tblPr>
        <w:tblStyle w:val="PlainTable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984"/>
        <w:gridCol w:w="2268"/>
        <w:gridCol w:w="2268"/>
      </w:tblGrid>
      <w:tr w:rsidR="00366BB6" w:rsidRPr="00776FED" w:rsidTr="007D5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D9D9D9" w:themeFill="background1" w:themeFillShade="D9"/>
          </w:tcPr>
          <w:p w:rsidR="00366BB6" w:rsidRPr="00776FED" w:rsidRDefault="00366BB6" w:rsidP="007D552C">
            <w:pPr>
              <w:jc w:val="center"/>
              <w:rPr>
                <w:rFonts w:asciiTheme="majorHAnsi" w:hAnsiTheme="majorHAnsi" w:cstheme="majorHAnsi"/>
                <w:sz w:val="24"/>
              </w:rPr>
            </w:pPr>
          </w:p>
        </w:tc>
        <w:tc>
          <w:tcPr>
            <w:tcW w:w="1984" w:type="dxa"/>
            <w:shd w:val="clear" w:color="auto" w:fill="D9D9D9" w:themeFill="background1" w:themeFillShade="D9"/>
          </w:tcPr>
          <w:p w:rsidR="00366BB6" w:rsidRPr="00776FED" w:rsidRDefault="00366BB6" w:rsidP="007D55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rPr>
            </w:pPr>
            <w:r w:rsidRPr="00776FED">
              <w:rPr>
                <w:rFonts w:asciiTheme="majorHAnsi" w:hAnsiTheme="majorHAnsi" w:cstheme="majorHAnsi"/>
                <w:sz w:val="24"/>
              </w:rPr>
              <w:t>Brentwood State Secondary’s</w:t>
            </w:r>
          </w:p>
        </w:tc>
        <w:tc>
          <w:tcPr>
            <w:tcW w:w="2268" w:type="dxa"/>
            <w:shd w:val="clear" w:color="auto" w:fill="D9D9D9" w:themeFill="background1" w:themeFillShade="D9"/>
          </w:tcPr>
          <w:p w:rsidR="00366BB6" w:rsidRPr="00776FED" w:rsidRDefault="00366BB6" w:rsidP="007D55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rPr>
            </w:pPr>
            <w:r w:rsidRPr="00776FED">
              <w:rPr>
                <w:rFonts w:asciiTheme="majorHAnsi" w:hAnsiTheme="majorHAnsi" w:cstheme="majorHAnsi"/>
                <w:sz w:val="24"/>
              </w:rPr>
              <w:t>Essex State Secondary’s</w:t>
            </w:r>
          </w:p>
        </w:tc>
        <w:tc>
          <w:tcPr>
            <w:tcW w:w="2268" w:type="dxa"/>
            <w:shd w:val="clear" w:color="auto" w:fill="D9D9D9" w:themeFill="background1" w:themeFillShade="D9"/>
          </w:tcPr>
          <w:p w:rsidR="00366BB6" w:rsidRPr="00776FED" w:rsidRDefault="00366BB6" w:rsidP="007D55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rPr>
            </w:pPr>
          </w:p>
          <w:p w:rsidR="00366BB6" w:rsidRPr="00776FED" w:rsidRDefault="00366BB6" w:rsidP="007D552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rPr>
            </w:pPr>
            <w:r w:rsidRPr="00776FED">
              <w:rPr>
                <w:rFonts w:asciiTheme="majorHAnsi" w:hAnsiTheme="majorHAnsi" w:cstheme="majorHAnsi"/>
                <w:sz w:val="24"/>
              </w:rPr>
              <w:t>National</w:t>
            </w:r>
          </w:p>
        </w:tc>
      </w:tr>
      <w:tr w:rsidR="00366BB6" w:rsidRPr="00776FED" w:rsidTr="007D5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tcPr>
          <w:p w:rsidR="00366BB6" w:rsidRPr="00776FED" w:rsidRDefault="00366BB6" w:rsidP="007D552C">
            <w:pPr>
              <w:jc w:val="center"/>
              <w:rPr>
                <w:rFonts w:asciiTheme="majorHAnsi" w:hAnsiTheme="majorHAnsi" w:cstheme="majorHAnsi"/>
                <w:sz w:val="24"/>
              </w:rPr>
            </w:pPr>
            <w:r w:rsidRPr="00776FED">
              <w:rPr>
                <w:rFonts w:asciiTheme="majorHAnsi" w:hAnsiTheme="majorHAnsi" w:cstheme="majorHAnsi"/>
                <w:sz w:val="24"/>
              </w:rPr>
              <w:t>FTE volume</w:t>
            </w:r>
          </w:p>
        </w:tc>
        <w:tc>
          <w:tcPr>
            <w:tcW w:w="1984" w:type="dxa"/>
            <w:shd w:val="clear" w:color="auto" w:fill="FFFFFF" w:themeFill="background1"/>
          </w:tcPr>
          <w:p w:rsidR="00366BB6" w:rsidRPr="00776FED" w:rsidRDefault="00366BB6" w:rsidP="007D55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776FED">
              <w:rPr>
                <w:rFonts w:asciiTheme="majorHAnsi" w:hAnsiTheme="majorHAnsi" w:cstheme="majorHAnsi"/>
                <w:sz w:val="24"/>
              </w:rPr>
              <w:t>447</w:t>
            </w:r>
          </w:p>
        </w:tc>
        <w:tc>
          <w:tcPr>
            <w:tcW w:w="2268" w:type="dxa"/>
            <w:shd w:val="clear" w:color="auto" w:fill="FFFFFF" w:themeFill="background1"/>
          </w:tcPr>
          <w:p w:rsidR="00366BB6" w:rsidRPr="00776FED" w:rsidRDefault="00366BB6" w:rsidP="007D55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776FED">
              <w:rPr>
                <w:rFonts w:asciiTheme="majorHAnsi" w:hAnsiTheme="majorHAnsi" w:cstheme="majorHAnsi"/>
                <w:sz w:val="24"/>
              </w:rPr>
              <w:t>6142</w:t>
            </w:r>
          </w:p>
        </w:tc>
        <w:tc>
          <w:tcPr>
            <w:tcW w:w="2268" w:type="dxa"/>
            <w:shd w:val="clear" w:color="auto" w:fill="FFFFFF" w:themeFill="background1"/>
          </w:tcPr>
          <w:p w:rsidR="00366BB6" w:rsidRPr="00776FED" w:rsidRDefault="00366BB6" w:rsidP="007D55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rPr>
            </w:pPr>
            <w:r w:rsidRPr="00776FED">
              <w:rPr>
                <w:rFonts w:asciiTheme="majorHAnsi" w:hAnsiTheme="majorHAnsi" w:cstheme="majorHAnsi"/>
                <w:sz w:val="24"/>
              </w:rPr>
              <w:t>310,773</w:t>
            </w:r>
          </w:p>
        </w:tc>
      </w:tr>
      <w:tr w:rsidR="00366BB6" w:rsidRPr="00776FED" w:rsidTr="007D552C">
        <w:tc>
          <w:tcPr>
            <w:cnfStyle w:val="001000000000" w:firstRow="0" w:lastRow="0" w:firstColumn="1" w:lastColumn="0" w:oddVBand="0" w:evenVBand="0" w:oddHBand="0" w:evenHBand="0" w:firstRowFirstColumn="0" w:firstRowLastColumn="0" w:lastRowFirstColumn="0" w:lastRowLastColumn="0"/>
            <w:tcW w:w="2836" w:type="dxa"/>
            <w:shd w:val="clear" w:color="auto" w:fill="FFFFFF" w:themeFill="background1"/>
          </w:tcPr>
          <w:p w:rsidR="00366BB6" w:rsidRPr="00776FED" w:rsidRDefault="00366BB6" w:rsidP="007D552C">
            <w:pPr>
              <w:jc w:val="center"/>
              <w:rPr>
                <w:rFonts w:asciiTheme="majorHAnsi" w:hAnsiTheme="majorHAnsi" w:cstheme="majorHAnsi"/>
                <w:sz w:val="24"/>
              </w:rPr>
            </w:pPr>
            <w:r w:rsidRPr="00776FED">
              <w:rPr>
                <w:rFonts w:asciiTheme="majorHAnsi" w:hAnsiTheme="majorHAnsi" w:cstheme="majorHAnsi"/>
                <w:sz w:val="24"/>
              </w:rPr>
              <w:t>FTE Rate</w:t>
            </w:r>
          </w:p>
        </w:tc>
        <w:tc>
          <w:tcPr>
            <w:tcW w:w="1984" w:type="dxa"/>
            <w:shd w:val="clear" w:color="auto" w:fill="FFFFFF" w:themeFill="background1"/>
          </w:tcPr>
          <w:p w:rsidR="00366BB6" w:rsidRPr="00776FED" w:rsidRDefault="00366BB6" w:rsidP="007D55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76FED">
              <w:rPr>
                <w:rFonts w:asciiTheme="majorHAnsi" w:hAnsiTheme="majorHAnsi" w:cstheme="majorHAnsi"/>
                <w:sz w:val="24"/>
              </w:rPr>
              <w:t>5.92%</w:t>
            </w:r>
          </w:p>
        </w:tc>
        <w:tc>
          <w:tcPr>
            <w:tcW w:w="2268" w:type="dxa"/>
            <w:shd w:val="clear" w:color="auto" w:fill="FFFFFF" w:themeFill="background1"/>
          </w:tcPr>
          <w:p w:rsidR="00366BB6" w:rsidRPr="00776FED" w:rsidRDefault="00366BB6" w:rsidP="007D55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76FED">
              <w:rPr>
                <w:rFonts w:asciiTheme="majorHAnsi" w:hAnsiTheme="majorHAnsi" w:cstheme="majorHAnsi"/>
                <w:sz w:val="24"/>
              </w:rPr>
              <w:t>6.88%</w:t>
            </w:r>
          </w:p>
        </w:tc>
        <w:tc>
          <w:tcPr>
            <w:tcW w:w="2268" w:type="dxa"/>
            <w:shd w:val="clear" w:color="auto" w:fill="FFFFFF" w:themeFill="background1"/>
          </w:tcPr>
          <w:p w:rsidR="00366BB6" w:rsidRPr="00776FED" w:rsidRDefault="00366BB6" w:rsidP="007D552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76FED">
              <w:rPr>
                <w:rFonts w:asciiTheme="majorHAnsi" w:hAnsiTheme="majorHAnsi" w:cstheme="majorHAnsi"/>
                <w:sz w:val="24"/>
              </w:rPr>
              <w:t>3.76%</w:t>
            </w:r>
          </w:p>
        </w:tc>
      </w:tr>
    </w:tbl>
    <w:p w:rsidR="00366BB6" w:rsidRDefault="00366BB6" w:rsidP="00366BB6"/>
    <w:p w:rsidR="00F770B3" w:rsidRDefault="00F770B3" w:rsidP="00366BB6"/>
    <w:p w:rsidR="00541F0C" w:rsidRPr="00541F0C" w:rsidRDefault="006F3B1C" w:rsidP="00541F0C">
      <w:pPr>
        <w:pStyle w:val="ListParagraph"/>
        <w:numPr>
          <w:ilvl w:val="1"/>
          <w:numId w:val="4"/>
        </w:numPr>
        <w:jc w:val="both"/>
        <w:rPr>
          <w:rFonts w:cstheme="minorHAnsi"/>
          <w:b/>
          <w:sz w:val="24"/>
          <w:szCs w:val="24"/>
        </w:rPr>
      </w:pPr>
      <w:r w:rsidRPr="007460FB">
        <w:rPr>
          <w:rFonts w:cstheme="minorHAnsi"/>
          <w:b/>
          <w:sz w:val="24"/>
          <w:szCs w:val="24"/>
        </w:rPr>
        <w:t>Safeguarding</w:t>
      </w:r>
    </w:p>
    <w:p w:rsidR="00541F0C" w:rsidRPr="00541F0C" w:rsidRDefault="00541F0C" w:rsidP="00541F0C">
      <w:pPr>
        <w:jc w:val="both"/>
        <w:rPr>
          <w:rFonts w:cstheme="minorHAnsi"/>
          <w:sz w:val="24"/>
          <w:szCs w:val="24"/>
        </w:rPr>
      </w:pPr>
      <w:r w:rsidRPr="00541F0C">
        <w:rPr>
          <w:rFonts w:cstheme="minorHAnsi"/>
          <w:sz w:val="24"/>
          <w:szCs w:val="24"/>
        </w:rPr>
        <w:t>Safeguarding was a significant element explored in the recent governor’s monitoring visit on 21</w:t>
      </w:r>
      <w:r w:rsidRPr="00541F0C">
        <w:rPr>
          <w:rFonts w:cstheme="minorHAnsi"/>
          <w:sz w:val="24"/>
          <w:szCs w:val="24"/>
          <w:vertAlign w:val="superscript"/>
        </w:rPr>
        <w:t>st</w:t>
      </w:r>
      <w:r w:rsidRPr="00541F0C">
        <w:rPr>
          <w:rFonts w:cstheme="minorHAnsi"/>
          <w:sz w:val="24"/>
          <w:szCs w:val="24"/>
        </w:rPr>
        <w:t xml:space="preserve"> February. See agenda item 20.</w:t>
      </w:r>
    </w:p>
    <w:p w:rsidR="00366BB6" w:rsidRPr="006F3B1C" w:rsidRDefault="006F3B1C" w:rsidP="006F3B1C">
      <w:pPr>
        <w:jc w:val="both"/>
        <w:rPr>
          <w:rFonts w:cstheme="minorHAnsi"/>
          <w:sz w:val="24"/>
          <w:szCs w:val="24"/>
        </w:rPr>
      </w:pPr>
      <w:r w:rsidRPr="007267C0">
        <w:rPr>
          <w:rFonts w:cstheme="minorHAnsi"/>
          <w:sz w:val="24"/>
          <w:szCs w:val="24"/>
        </w:rPr>
        <w:t xml:space="preserve">The following table provides data for the </w:t>
      </w:r>
      <w:r w:rsidR="00F770B3">
        <w:rPr>
          <w:rFonts w:cstheme="minorHAnsi"/>
          <w:sz w:val="24"/>
          <w:szCs w:val="24"/>
        </w:rPr>
        <w:t>year to date</w:t>
      </w:r>
    </w:p>
    <w:tbl>
      <w:tblPr>
        <w:tblStyle w:val="TableGrid"/>
        <w:tblpPr w:leftFromText="180" w:rightFromText="180" w:vertAnchor="text" w:horzAnchor="margin" w:tblpY="582"/>
        <w:tblW w:w="5840" w:type="dxa"/>
        <w:tblLook w:val="04A0" w:firstRow="1" w:lastRow="0" w:firstColumn="1" w:lastColumn="0" w:noHBand="0" w:noVBand="1"/>
      </w:tblPr>
      <w:tblGrid>
        <w:gridCol w:w="1276"/>
        <w:gridCol w:w="2218"/>
        <w:gridCol w:w="2346"/>
      </w:tblGrid>
      <w:tr w:rsidR="00F770B3" w:rsidTr="00F770B3">
        <w:tc>
          <w:tcPr>
            <w:tcW w:w="1276" w:type="dxa"/>
            <w:shd w:val="clear" w:color="auto" w:fill="D9D9D9" w:themeFill="background1" w:themeFillShade="D9"/>
          </w:tcPr>
          <w:p w:rsidR="00F770B3" w:rsidRPr="0070583D" w:rsidRDefault="00F770B3" w:rsidP="00184CFF">
            <w:pPr>
              <w:rPr>
                <w:b/>
              </w:rPr>
            </w:pPr>
          </w:p>
        </w:tc>
        <w:tc>
          <w:tcPr>
            <w:tcW w:w="2218" w:type="dxa"/>
            <w:shd w:val="clear" w:color="auto" w:fill="D9D9D9" w:themeFill="background1" w:themeFillShade="D9"/>
          </w:tcPr>
          <w:p w:rsidR="00F770B3" w:rsidRPr="0070583D" w:rsidRDefault="00F770B3" w:rsidP="00184CFF">
            <w:pPr>
              <w:rPr>
                <w:b/>
              </w:rPr>
            </w:pPr>
            <w:r w:rsidRPr="0070583D">
              <w:rPr>
                <w:b/>
              </w:rPr>
              <w:t>Number of safeguarding entries</w:t>
            </w:r>
          </w:p>
        </w:tc>
        <w:tc>
          <w:tcPr>
            <w:tcW w:w="2346" w:type="dxa"/>
            <w:shd w:val="clear" w:color="auto" w:fill="D9D9D9" w:themeFill="background1" w:themeFillShade="D9"/>
          </w:tcPr>
          <w:p w:rsidR="00F770B3" w:rsidRPr="0070583D" w:rsidRDefault="00F770B3" w:rsidP="00184CFF">
            <w:pPr>
              <w:rPr>
                <w:b/>
              </w:rPr>
            </w:pPr>
            <w:r w:rsidRPr="0070583D">
              <w:rPr>
                <w:b/>
              </w:rPr>
              <w:t>Number of students entries represent</w:t>
            </w:r>
          </w:p>
        </w:tc>
      </w:tr>
      <w:tr w:rsidR="00F770B3" w:rsidTr="00F770B3">
        <w:tc>
          <w:tcPr>
            <w:tcW w:w="1276" w:type="dxa"/>
            <w:shd w:val="clear" w:color="auto" w:fill="D9D9D9" w:themeFill="background1" w:themeFillShade="D9"/>
            <w:vAlign w:val="center"/>
          </w:tcPr>
          <w:p w:rsidR="00F770B3" w:rsidRPr="0070583D" w:rsidRDefault="00F770B3" w:rsidP="00184CFF">
            <w:pPr>
              <w:rPr>
                <w:b/>
              </w:rPr>
            </w:pPr>
            <w:r w:rsidRPr="0070583D">
              <w:rPr>
                <w:b/>
              </w:rPr>
              <w:lastRenderedPageBreak/>
              <w:t>Year 7</w:t>
            </w:r>
          </w:p>
        </w:tc>
        <w:tc>
          <w:tcPr>
            <w:tcW w:w="2218" w:type="dxa"/>
            <w:tcBorders>
              <w:top w:val="nil"/>
              <w:left w:val="nil"/>
              <w:bottom w:val="single" w:sz="8" w:space="0" w:color="auto"/>
              <w:right w:val="single" w:sz="8" w:space="0" w:color="auto"/>
            </w:tcBorders>
          </w:tcPr>
          <w:p w:rsidR="00F770B3" w:rsidRDefault="00F770B3" w:rsidP="00184CFF">
            <w:pPr>
              <w:spacing w:before="240"/>
              <w:jc w:val="center"/>
            </w:pPr>
            <w:r>
              <w:t>172</w:t>
            </w:r>
          </w:p>
        </w:tc>
        <w:tc>
          <w:tcPr>
            <w:tcW w:w="2346" w:type="dxa"/>
            <w:tcBorders>
              <w:top w:val="nil"/>
              <w:left w:val="nil"/>
              <w:bottom w:val="single" w:sz="8" w:space="0" w:color="auto"/>
              <w:right w:val="single" w:sz="8" w:space="0" w:color="auto"/>
            </w:tcBorders>
          </w:tcPr>
          <w:p w:rsidR="00F770B3" w:rsidRDefault="00F770B3" w:rsidP="00184CFF">
            <w:pPr>
              <w:spacing w:before="240"/>
              <w:jc w:val="center"/>
            </w:pPr>
            <w:r>
              <w:t>133</w:t>
            </w:r>
          </w:p>
        </w:tc>
      </w:tr>
      <w:tr w:rsidR="00F770B3" w:rsidTr="00F770B3">
        <w:tc>
          <w:tcPr>
            <w:tcW w:w="1276" w:type="dxa"/>
            <w:shd w:val="clear" w:color="auto" w:fill="D9D9D9" w:themeFill="background1" w:themeFillShade="D9"/>
            <w:vAlign w:val="center"/>
          </w:tcPr>
          <w:p w:rsidR="00F770B3" w:rsidRPr="0070583D" w:rsidRDefault="00F770B3" w:rsidP="00184CFF">
            <w:pPr>
              <w:rPr>
                <w:b/>
              </w:rPr>
            </w:pPr>
            <w:r w:rsidRPr="0070583D">
              <w:rPr>
                <w:b/>
              </w:rPr>
              <w:t>Year 8</w:t>
            </w:r>
          </w:p>
        </w:tc>
        <w:tc>
          <w:tcPr>
            <w:tcW w:w="2218" w:type="dxa"/>
            <w:tcBorders>
              <w:top w:val="nil"/>
              <w:left w:val="nil"/>
              <w:bottom w:val="single" w:sz="8" w:space="0" w:color="auto"/>
              <w:right w:val="single" w:sz="8" w:space="0" w:color="auto"/>
            </w:tcBorders>
          </w:tcPr>
          <w:p w:rsidR="00F770B3" w:rsidRDefault="00F770B3" w:rsidP="00184CFF">
            <w:pPr>
              <w:spacing w:before="240"/>
              <w:jc w:val="center"/>
            </w:pPr>
            <w:r>
              <w:t>139</w:t>
            </w:r>
          </w:p>
        </w:tc>
        <w:tc>
          <w:tcPr>
            <w:tcW w:w="2346" w:type="dxa"/>
            <w:tcBorders>
              <w:top w:val="nil"/>
              <w:left w:val="nil"/>
              <w:bottom w:val="single" w:sz="8" w:space="0" w:color="auto"/>
              <w:right w:val="single" w:sz="8" w:space="0" w:color="auto"/>
            </w:tcBorders>
          </w:tcPr>
          <w:p w:rsidR="00F770B3" w:rsidRDefault="00F770B3" w:rsidP="00184CFF">
            <w:pPr>
              <w:spacing w:before="240"/>
              <w:jc w:val="center"/>
            </w:pPr>
            <w:r>
              <w:t>95</w:t>
            </w:r>
          </w:p>
        </w:tc>
      </w:tr>
      <w:tr w:rsidR="00F770B3" w:rsidTr="00F770B3">
        <w:tc>
          <w:tcPr>
            <w:tcW w:w="1276" w:type="dxa"/>
            <w:shd w:val="clear" w:color="auto" w:fill="D9D9D9" w:themeFill="background1" w:themeFillShade="D9"/>
            <w:vAlign w:val="center"/>
          </w:tcPr>
          <w:p w:rsidR="00F770B3" w:rsidRPr="0070583D" w:rsidRDefault="00F770B3" w:rsidP="00184CFF">
            <w:pPr>
              <w:rPr>
                <w:b/>
              </w:rPr>
            </w:pPr>
            <w:r w:rsidRPr="0070583D">
              <w:rPr>
                <w:b/>
              </w:rPr>
              <w:t>Year 9</w:t>
            </w:r>
          </w:p>
        </w:tc>
        <w:tc>
          <w:tcPr>
            <w:tcW w:w="2218" w:type="dxa"/>
            <w:tcBorders>
              <w:top w:val="nil"/>
              <w:left w:val="nil"/>
              <w:bottom w:val="single" w:sz="8" w:space="0" w:color="auto"/>
              <w:right w:val="single" w:sz="8" w:space="0" w:color="auto"/>
            </w:tcBorders>
          </w:tcPr>
          <w:p w:rsidR="00F770B3" w:rsidRDefault="00F770B3" w:rsidP="00184CFF">
            <w:pPr>
              <w:spacing w:before="240"/>
              <w:jc w:val="center"/>
            </w:pPr>
            <w:r>
              <w:t>109</w:t>
            </w:r>
          </w:p>
        </w:tc>
        <w:tc>
          <w:tcPr>
            <w:tcW w:w="2346" w:type="dxa"/>
            <w:tcBorders>
              <w:top w:val="nil"/>
              <w:left w:val="nil"/>
              <w:bottom w:val="single" w:sz="8" w:space="0" w:color="auto"/>
              <w:right w:val="single" w:sz="8" w:space="0" w:color="auto"/>
            </w:tcBorders>
          </w:tcPr>
          <w:p w:rsidR="00F770B3" w:rsidRDefault="00F770B3" w:rsidP="00184CFF">
            <w:pPr>
              <w:spacing w:before="240"/>
              <w:jc w:val="center"/>
            </w:pPr>
            <w:r>
              <w:t>77</w:t>
            </w:r>
          </w:p>
        </w:tc>
      </w:tr>
      <w:tr w:rsidR="00F770B3" w:rsidTr="00F770B3">
        <w:tc>
          <w:tcPr>
            <w:tcW w:w="1276" w:type="dxa"/>
            <w:shd w:val="clear" w:color="auto" w:fill="D9D9D9" w:themeFill="background1" w:themeFillShade="D9"/>
            <w:vAlign w:val="center"/>
          </w:tcPr>
          <w:p w:rsidR="00F770B3" w:rsidRPr="0070583D" w:rsidRDefault="00F770B3" w:rsidP="00184CFF">
            <w:pPr>
              <w:rPr>
                <w:b/>
              </w:rPr>
            </w:pPr>
            <w:r w:rsidRPr="0070583D">
              <w:rPr>
                <w:b/>
              </w:rPr>
              <w:t>Year 10</w:t>
            </w:r>
          </w:p>
        </w:tc>
        <w:tc>
          <w:tcPr>
            <w:tcW w:w="2218" w:type="dxa"/>
            <w:tcBorders>
              <w:top w:val="nil"/>
              <w:left w:val="nil"/>
              <w:bottom w:val="single" w:sz="8" w:space="0" w:color="auto"/>
              <w:right w:val="single" w:sz="8" w:space="0" w:color="auto"/>
            </w:tcBorders>
          </w:tcPr>
          <w:p w:rsidR="00F770B3" w:rsidRDefault="00F770B3" w:rsidP="00184CFF">
            <w:pPr>
              <w:spacing w:before="240"/>
              <w:jc w:val="center"/>
            </w:pPr>
            <w:r>
              <w:t>157</w:t>
            </w:r>
          </w:p>
        </w:tc>
        <w:tc>
          <w:tcPr>
            <w:tcW w:w="2346" w:type="dxa"/>
            <w:tcBorders>
              <w:top w:val="nil"/>
              <w:left w:val="nil"/>
              <w:bottom w:val="single" w:sz="8" w:space="0" w:color="auto"/>
              <w:right w:val="single" w:sz="8" w:space="0" w:color="auto"/>
            </w:tcBorders>
          </w:tcPr>
          <w:p w:rsidR="00F770B3" w:rsidRDefault="00F770B3" w:rsidP="00184CFF">
            <w:pPr>
              <w:spacing w:before="240"/>
              <w:jc w:val="center"/>
            </w:pPr>
            <w:r>
              <w:t>107</w:t>
            </w:r>
          </w:p>
        </w:tc>
      </w:tr>
      <w:tr w:rsidR="00F770B3" w:rsidTr="00F770B3">
        <w:tc>
          <w:tcPr>
            <w:tcW w:w="1276" w:type="dxa"/>
            <w:shd w:val="clear" w:color="auto" w:fill="D9D9D9" w:themeFill="background1" w:themeFillShade="D9"/>
            <w:vAlign w:val="center"/>
          </w:tcPr>
          <w:p w:rsidR="00F770B3" w:rsidRPr="0070583D" w:rsidRDefault="00F770B3" w:rsidP="00184CFF">
            <w:pPr>
              <w:rPr>
                <w:b/>
              </w:rPr>
            </w:pPr>
            <w:r w:rsidRPr="0070583D">
              <w:rPr>
                <w:b/>
              </w:rPr>
              <w:t>Year 11</w:t>
            </w:r>
          </w:p>
        </w:tc>
        <w:tc>
          <w:tcPr>
            <w:tcW w:w="2218" w:type="dxa"/>
            <w:tcBorders>
              <w:top w:val="nil"/>
              <w:left w:val="nil"/>
              <w:bottom w:val="single" w:sz="8" w:space="0" w:color="auto"/>
              <w:right w:val="single" w:sz="8" w:space="0" w:color="auto"/>
            </w:tcBorders>
          </w:tcPr>
          <w:p w:rsidR="00F770B3" w:rsidRDefault="00F770B3" w:rsidP="00184CFF">
            <w:pPr>
              <w:spacing w:before="240"/>
              <w:jc w:val="center"/>
            </w:pPr>
            <w:r>
              <w:t>140</w:t>
            </w:r>
          </w:p>
        </w:tc>
        <w:tc>
          <w:tcPr>
            <w:tcW w:w="2346" w:type="dxa"/>
            <w:tcBorders>
              <w:top w:val="nil"/>
              <w:left w:val="nil"/>
              <w:bottom w:val="single" w:sz="8" w:space="0" w:color="auto"/>
              <w:right w:val="single" w:sz="8" w:space="0" w:color="auto"/>
            </w:tcBorders>
          </w:tcPr>
          <w:p w:rsidR="00F770B3" w:rsidRDefault="00F770B3" w:rsidP="00184CFF">
            <w:pPr>
              <w:spacing w:before="240"/>
              <w:jc w:val="center"/>
            </w:pPr>
            <w:r>
              <w:t>97</w:t>
            </w:r>
          </w:p>
        </w:tc>
      </w:tr>
      <w:tr w:rsidR="00F770B3" w:rsidTr="00F770B3">
        <w:trPr>
          <w:trHeight w:val="510"/>
        </w:trPr>
        <w:tc>
          <w:tcPr>
            <w:tcW w:w="1276" w:type="dxa"/>
            <w:shd w:val="clear" w:color="auto" w:fill="D9D9D9" w:themeFill="background1" w:themeFillShade="D9"/>
            <w:vAlign w:val="center"/>
          </w:tcPr>
          <w:p w:rsidR="00F770B3" w:rsidRPr="0070583D" w:rsidRDefault="00F770B3" w:rsidP="00184CFF">
            <w:pPr>
              <w:rPr>
                <w:b/>
              </w:rPr>
            </w:pPr>
            <w:r w:rsidRPr="0070583D">
              <w:rPr>
                <w:b/>
              </w:rPr>
              <w:t>Year 12</w:t>
            </w:r>
          </w:p>
        </w:tc>
        <w:tc>
          <w:tcPr>
            <w:tcW w:w="2218" w:type="dxa"/>
            <w:tcBorders>
              <w:top w:val="nil"/>
              <w:left w:val="nil"/>
              <w:bottom w:val="single" w:sz="8" w:space="0" w:color="auto"/>
              <w:right w:val="single" w:sz="8" w:space="0" w:color="auto"/>
            </w:tcBorders>
          </w:tcPr>
          <w:p w:rsidR="00F770B3" w:rsidRDefault="00F770B3" w:rsidP="00184CFF">
            <w:pPr>
              <w:spacing w:before="240"/>
              <w:jc w:val="center"/>
            </w:pPr>
            <w:r>
              <w:t>70</w:t>
            </w:r>
          </w:p>
        </w:tc>
        <w:tc>
          <w:tcPr>
            <w:tcW w:w="2346" w:type="dxa"/>
            <w:tcBorders>
              <w:top w:val="nil"/>
              <w:left w:val="nil"/>
              <w:bottom w:val="single" w:sz="8" w:space="0" w:color="auto"/>
              <w:right w:val="single" w:sz="8" w:space="0" w:color="auto"/>
            </w:tcBorders>
          </w:tcPr>
          <w:p w:rsidR="00F770B3" w:rsidRDefault="00F770B3" w:rsidP="00184CFF">
            <w:pPr>
              <w:spacing w:before="240"/>
              <w:jc w:val="center"/>
            </w:pPr>
            <w:r>
              <w:t>61</w:t>
            </w:r>
          </w:p>
        </w:tc>
      </w:tr>
      <w:tr w:rsidR="00F770B3" w:rsidTr="00F770B3">
        <w:tc>
          <w:tcPr>
            <w:tcW w:w="1276" w:type="dxa"/>
            <w:shd w:val="clear" w:color="auto" w:fill="D9D9D9" w:themeFill="background1" w:themeFillShade="D9"/>
            <w:vAlign w:val="center"/>
          </w:tcPr>
          <w:p w:rsidR="00F770B3" w:rsidRPr="0070583D" w:rsidRDefault="00F770B3" w:rsidP="00184CFF">
            <w:pPr>
              <w:rPr>
                <w:b/>
              </w:rPr>
            </w:pPr>
            <w:r w:rsidRPr="0070583D">
              <w:rPr>
                <w:b/>
              </w:rPr>
              <w:t>Year 13</w:t>
            </w:r>
          </w:p>
        </w:tc>
        <w:tc>
          <w:tcPr>
            <w:tcW w:w="2218" w:type="dxa"/>
            <w:tcBorders>
              <w:top w:val="nil"/>
              <w:left w:val="nil"/>
              <w:bottom w:val="single" w:sz="8" w:space="0" w:color="auto"/>
              <w:right w:val="single" w:sz="8" w:space="0" w:color="auto"/>
            </w:tcBorders>
          </w:tcPr>
          <w:p w:rsidR="00F770B3" w:rsidRDefault="00F770B3" w:rsidP="00184CFF">
            <w:pPr>
              <w:spacing w:before="240"/>
              <w:jc w:val="center"/>
            </w:pPr>
            <w:r>
              <w:t>69</w:t>
            </w:r>
          </w:p>
        </w:tc>
        <w:tc>
          <w:tcPr>
            <w:tcW w:w="2346" w:type="dxa"/>
            <w:tcBorders>
              <w:top w:val="nil"/>
              <w:left w:val="nil"/>
              <w:bottom w:val="single" w:sz="8" w:space="0" w:color="auto"/>
              <w:right w:val="single" w:sz="8" w:space="0" w:color="auto"/>
            </w:tcBorders>
          </w:tcPr>
          <w:p w:rsidR="00F770B3" w:rsidRDefault="00F770B3" w:rsidP="00184CFF">
            <w:pPr>
              <w:spacing w:before="240"/>
              <w:jc w:val="center"/>
            </w:pPr>
            <w:r>
              <w:t>53</w:t>
            </w:r>
          </w:p>
        </w:tc>
      </w:tr>
      <w:tr w:rsidR="00F770B3" w:rsidTr="00F770B3">
        <w:trPr>
          <w:gridAfter w:val="1"/>
          <w:wAfter w:w="2346" w:type="dxa"/>
        </w:trPr>
        <w:tc>
          <w:tcPr>
            <w:tcW w:w="1276" w:type="dxa"/>
            <w:shd w:val="clear" w:color="auto" w:fill="D9D9D9" w:themeFill="background1" w:themeFillShade="D9"/>
          </w:tcPr>
          <w:p w:rsidR="00F770B3" w:rsidRPr="00445B47" w:rsidRDefault="00F770B3" w:rsidP="00184CFF">
            <w:pPr>
              <w:rPr>
                <w:b/>
              </w:rPr>
            </w:pPr>
            <w:r w:rsidRPr="00445B47">
              <w:rPr>
                <w:b/>
              </w:rPr>
              <w:t>Boys</w:t>
            </w:r>
          </w:p>
        </w:tc>
        <w:tc>
          <w:tcPr>
            <w:tcW w:w="2218" w:type="dxa"/>
            <w:tcBorders>
              <w:top w:val="nil"/>
              <w:left w:val="nil"/>
              <w:bottom w:val="single" w:sz="8" w:space="0" w:color="auto"/>
              <w:right w:val="single" w:sz="8" w:space="0" w:color="auto"/>
            </w:tcBorders>
          </w:tcPr>
          <w:p w:rsidR="00F770B3" w:rsidRDefault="00F770B3" w:rsidP="00184CFF">
            <w:r>
              <w:t>438</w:t>
            </w:r>
          </w:p>
        </w:tc>
      </w:tr>
      <w:tr w:rsidR="00F770B3" w:rsidTr="00F770B3">
        <w:trPr>
          <w:gridAfter w:val="1"/>
          <w:wAfter w:w="2346" w:type="dxa"/>
        </w:trPr>
        <w:tc>
          <w:tcPr>
            <w:tcW w:w="1276" w:type="dxa"/>
            <w:shd w:val="clear" w:color="auto" w:fill="D9D9D9" w:themeFill="background1" w:themeFillShade="D9"/>
          </w:tcPr>
          <w:p w:rsidR="00F770B3" w:rsidRPr="00445B47" w:rsidRDefault="00F770B3" w:rsidP="00184CFF">
            <w:pPr>
              <w:rPr>
                <w:b/>
              </w:rPr>
            </w:pPr>
            <w:r w:rsidRPr="00445B47">
              <w:rPr>
                <w:b/>
              </w:rPr>
              <w:t>Girls</w:t>
            </w:r>
          </w:p>
        </w:tc>
        <w:tc>
          <w:tcPr>
            <w:tcW w:w="2218" w:type="dxa"/>
            <w:tcBorders>
              <w:top w:val="nil"/>
              <w:left w:val="nil"/>
              <w:bottom w:val="single" w:sz="8" w:space="0" w:color="auto"/>
              <w:right w:val="single" w:sz="8" w:space="0" w:color="auto"/>
            </w:tcBorders>
          </w:tcPr>
          <w:p w:rsidR="00F770B3" w:rsidRDefault="00F770B3" w:rsidP="00184CFF">
            <w:r>
              <w:t>418</w:t>
            </w:r>
          </w:p>
        </w:tc>
      </w:tr>
      <w:tr w:rsidR="00F770B3" w:rsidTr="00F770B3">
        <w:trPr>
          <w:gridAfter w:val="1"/>
          <w:wAfter w:w="2346" w:type="dxa"/>
        </w:trPr>
        <w:tc>
          <w:tcPr>
            <w:tcW w:w="1276" w:type="dxa"/>
            <w:shd w:val="clear" w:color="auto" w:fill="D9D9D9" w:themeFill="background1" w:themeFillShade="D9"/>
          </w:tcPr>
          <w:p w:rsidR="00F770B3" w:rsidRPr="00445B47" w:rsidRDefault="00F770B3" w:rsidP="00184CFF">
            <w:pPr>
              <w:rPr>
                <w:b/>
              </w:rPr>
            </w:pPr>
            <w:r w:rsidRPr="00445B47">
              <w:rPr>
                <w:b/>
              </w:rPr>
              <w:t>PP</w:t>
            </w:r>
          </w:p>
        </w:tc>
        <w:tc>
          <w:tcPr>
            <w:tcW w:w="2218" w:type="dxa"/>
            <w:tcBorders>
              <w:top w:val="nil"/>
              <w:left w:val="nil"/>
              <w:bottom w:val="single" w:sz="8" w:space="0" w:color="auto"/>
              <w:right w:val="single" w:sz="8" w:space="0" w:color="auto"/>
            </w:tcBorders>
          </w:tcPr>
          <w:p w:rsidR="00F770B3" w:rsidRDefault="00F770B3" w:rsidP="00184CFF">
            <w:r>
              <w:t>290</w:t>
            </w:r>
          </w:p>
        </w:tc>
      </w:tr>
      <w:tr w:rsidR="00F770B3" w:rsidTr="00F770B3">
        <w:trPr>
          <w:gridAfter w:val="1"/>
          <w:wAfter w:w="2346" w:type="dxa"/>
        </w:trPr>
        <w:tc>
          <w:tcPr>
            <w:tcW w:w="1276" w:type="dxa"/>
            <w:shd w:val="clear" w:color="auto" w:fill="D9D9D9" w:themeFill="background1" w:themeFillShade="D9"/>
          </w:tcPr>
          <w:p w:rsidR="00F770B3" w:rsidRPr="00445B47" w:rsidRDefault="00F770B3" w:rsidP="00184CFF">
            <w:pPr>
              <w:rPr>
                <w:b/>
              </w:rPr>
            </w:pPr>
            <w:r w:rsidRPr="00445B47">
              <w:rPr>
                <w:b/>
              </w:rPr>
              <w:t>SEND</w:t>
            </w:r>
          </w:p>
        </w:tc>
        <w:tc>
          <w:tcPr>
            <w:tcW w:w="2218" w:type="dxa"/>
            <w:tcBorders>
              <w:top w:val="nil"/>
              <w:left w:val="nil"/>
              <w:bottom w:val="single" w:sz="8" w:space="0" w:color="auto"/>
              <w:right w:val="single" w:sz="8" w:space="0" w:color="auto"/>
            </w:tcBorders>
          </w:tcPr>
          <w:p w:rsidR="00F770B3" w:rsidRDefault="00F770B3" w:rsidP="00184CFF">
            <w:r>
              <w:t>259</w:t>
            </w:r>
          </w:p>
        </w:tc>
      </w:tr>
      <w:tr w:rsidR="00F770B3" w:rsidTr="00F770B3">
        <w:tc>
          <w:tcPr>
            <w:tcW w:w="1276" w:type="dxa"/>
            <w:shd w:val="clear" w:color="auto" w:fill="D9D9D9" w:themeFill="background1" w:themeFillShade="D9"/>
          </w:tcPr>
          <w:p w:rsidR="00F770B3" w:rsidRPr="0070583D" w:rsidRDefault="00F770B3" w:rsidP="00184CFF">
            <w:pPr>
              <w:rPr>
                <w:b/>
                <w:sz w:val="24"/>
                <w:szCs w:val="24"/>
              </w:rPr>
            </w:pPr>
            <w:r w:rsidRPr="0070583D">
              <w:rPr>
                <w:b/>
                <w:sz w:val="24"/>
                <w:szCs w:val="24"/>
              </w:rPr>
              <w:t>Total</w:t>
            </w:r>
          </w:p>
        </w:tc>
        <w:tc>
          <w:tcPr>
            <w:tcW w:w="2218" w:type="dxa"/>
            <w:shd w:val="clear" w:color="auto" w:fill="D9D9D9" w:themeFill="background1" w:themeFillShade="D9"/>
          </w:tcPr>
          <w:p w:rsidR="00F770B3" w:rsidRPr="0070583D" w:rsidRDefault="00F770B3" w:rsidP="00184CFF">
            <w:pPr>
              <w:rPr>
                <w:b/>
                <w:sz w:val="24"/>
                <w:szCs w:val="24"/>
              </w:rPr>
            </w:pPr>
            <w:r>
              <w:rPr>
                <w:b/>
                <w:sz w:val="24"/>
                <w:szCs w:val="24"/>
              </w:rPr>
              <w:t>856</w:t>
            </w:r>
          </w:p>
        </w:tc>
        <w:tc>
          <w:tcPr>
            <w:tcW w:w="2346" w:type="dxa"/>
            <w:shd w:val="clear" w:color="auto" w:fill="D9D9D9" w:themeFill="background1" w:themeFillShade="D9"/>
          </w:tcPr>
          <w:p w:rsidR="00F770B3" w:rsidRPr="0070583D" w:rsidRDefault="00F770B3" w:rsidP="00184CFF">
            <w:pPr>
              <w:rPr>
                <w:b/>
                <w:sz w:val="24"/>
                <w:szCs w:val="24"/>
              </w:rPr>
            </w:pPr>
          </w:p>
        </w:tc>
      </w:tr>
    </w:tbl>
    <w:p w:rsidR="00184CFF" w:rsidRDefault="00184CFF" w:rsidP="007E0698">
      <w:pPr>
        <w:rPr>
          <w:rFonts w:cstheme="minorHAnsi"/>
          <w:sz w:val="24"/>
          <w:szCs w:val="24"/>
        </w:rPr>
      </w:pPr>
    </w:p>
    <w:p w:rsidR="00184CFF" w:rsidRDefault="00184CFF" w:rsidP="007E0698">
      <w:pPr>
        <w:rPr>
          <w:rFonts w:cstheme="minorHAnsi"/>
          <w:sz w:val="24"/>
          <w:szCs w:val="24"/>
        </w:rPr>
      </w:pPr>
    </w:p>
    <w:p w:rsidR="00184CFF" w:rsidRDefault="00184CFF" w:rsidP="007E0698">
      <w:pPr>
        <w:rPr>
          <w:rFonts w:cstheme="minorHAnsi"/>
          <w:sz w:val="24"/>
          <w:szCs w:val="24"/>
        </w:rPr>
      </w:pPr>
    </w:p>
    <w:p w:rsidR="00184CFF" w:rsidRDefault="00184CFF" w:rsidP="007E0698">
      <w:pPr>
        <w:rPr>
          <w:rFonts w:cstheme="minorHAnsi"/>
          <w:sz w:val="24"/>
          <w:szCs w:val="24"/>
        </w:rPr>
      </w:pPr>
    </w:p>
    <w:p w:rsidR="00EF08C8" w:rsidRDefault="00EF08C8">
      <w:pPr>
        <w:rPr>
          <w:rFonts w:cstheme="minorHAnsi"/>
          <w:b/>
          <w:sz w:val="24"/>
          <w:szCs w:val="24"/>
        </w:rPr>
      </w:pPr>
    </w:p>
    <w:p w:rsidR="00541F0C" w:rsidRDefault="00541F0C">
      <w:pPr>
        <w:rPr>
          <w:rFonts w:cstheme="minorHAnsi"/>
          <w:b/>
          <w:sz w:val="24"/>
          <w:szCs w:val="24"/>
        </w:rPr>
      </w:pPr>
    </w:p>
    <w:p w:rsidR="00541F0C" w:rsidRDefault="00541F0C">
      <w:pPr>
        <w:rPr>
          <w:rFonts w:cstheme="minorHAnsi"/>
          <w:b/>
          <w:sz w:val="24"/>
          <w:szCs w:val="24"/>
        </w:rPr>
      </w:pPr>
    </w:p>
    <w:p w:rsidR="00117217" w:rsidRPr="007460FB" w:rsidRDefault="00117217" w:rsidP="007460FB">
      <w:pPr>
        <w:pStyle w:val="ListParagraph"/>
        <w:numPr>
          <w:ilvl w:val="1"/>
          <w:numId w:val="4"/>
        </w:numPr>
        <w:rPr>
          <w:rFonts w:cstheme="minorHAnsi"/>
          <w:b/>
          <w:sz w:val="24"/>
          <w:szCs w:val="24"/>
        </w:rPr>
      </w:pPr>
      <w:r w:rsidRPr="007460FB">
        <w:rPr>
          <w:rFonts w:cstheme="minorHAnsi"/>
          <w:b/>
          <w:sz w:val="24"/>
          <w:szCs w:val="24"/>
        </w:rPr>
        <w:t>Admissions</w:t>
      </w:r>
      <w:r w:rsidR="00655F58" w:rsidRPr="007460FB">
        <w:rPr>
          <w:rFonts w:cstheme="minorHAnsi"/>
          <w:b/>
          <w:sz w:val="24"/>
          <w:szCs w:val="24"/>
        </w:rPr>
        <w:t xml:space="preserve"> for September 2023</w:t>
      </w:r>
    </w:p>
    <w:p w:rsidR="007D552C" w:rsidRDefault="007D552C">
      <w:pPr>
        <w:rPr>
          <w:rFonts w:cstheme="minorHAnsi"/>
          <w:b/>
          <w:sz w:val="24"/>
          <w:szCs w:val="24"/>
        </w:rPr>
      </w:pPr>
    </w:p>
    <w:p w:rsidR="00117217" w:rsidRDefault="00117217">
      <w:pPr>
        <w:rPr>
          <w:rFonts w:cstheme="minorHAnsi"/>
          <w:b/>
          <w:sz w:val="24"/>
          <w:szCs w:val="24"/>
        </w:rPr>
      </w:pPr>
      <w:r>
        <w:rPr>
          <w:rFonts w:cstheme="minorHAnsi"/>
          <w:b/>
          <w:sz w:val="24"/>
          <w:szCs w:val="24"/>
        </w:rPr>
        <w:t>Number of Applications and Breakdown</w:t>
      </w:r>
    </w:p>
    <w:tbl>
      <w:tblPr>
        <w:tblW w:w="2900" w:type="dxa"/>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960"/>
      </w:tblGrid>
      <w:tr w:rsidR="00655F58" w:rsidRPr="00655F58" w:rsidTr="00577E33">
        <w:trPr>
          <w:trHeight w:val="300"/>
        </w:trPr>
        <w:tc>
          <w:tcPr>
            <w:tcW w:w="1940" w:type="dxa"/>
            <w:shd w:val="clear" w:color="auto" w:fill="auto"/>
            <w:noWrap/>
            <w:vAlign w:val="bottom"/>
            <w:hideMark/>
          </w:tcPr>
          <w:p w:rsidR="00655F58" w:rsidRPr="00655F58" w:rsidRDefault="00655F58" w:rsidP="00655F58">
            <w:pPr>
              <w:spacing w:after="0" w:line="240" w:lineRule="auto"/>
              <w:rPr>
                <w:rFonts w:ascii="Calibri" w:eastAsia="Times New Roman" w:hAnsi="Calibri" w:cs="Calibri"/>
                <w:color w:val="000000"/>
                <w:lang w:eastAsia="en-GB"/>
              </w:rPr>
            </w:pPr>
            <w:r w:rsidRPr="00655F58">
              <w:rPr>
                <w:rFonts w:ascii="Calibri" w:eastAsia="Times New Roman" w:hAnsi="Calibri" w:cs="Calibri"/>
                <w:color w:val="000000"/>
                <w:lang w:eastAsia="en-GB"/>
              </w:rPr>
              <w:t>LAC</w:t>
            </w:r>
          </w:p>
        </w:tc>
        <w:tc>
          <w:tcPr>
            <w:tcW w:w="960" w:type="dxa"/>
            <w:shd w:val="clear" w:color="auto" w:fill="auto"/>
            <w:noWrap/>
            <w:vAlign w:val="bottom"/>
            <w:hideMark/>
          </w:tcPr>
          <w:p w:rsidR="00655F58" w:rsidRPr="00655F58" w:rsidRDefault="00655F58" w:rsidP="00655F58">
            <w:pPr>
              <w:spacing w:after="0" w:line="240" w:lineRule="auto"/>
              <w:jc w:val="right"/>
              <w:rPr>
                <w:rFonts w:ascii="Calibri" w:eastAsia="Times New Roman" w:hAnsi="Calibri" w:cs="Calibri"/>
                <w:color w:val="000000"/>
                <w:lang w:eastAsia="en-GB"/>
              </w:rPr>
            </w:pPr>
            <w:r w:rsidRPr="00655F58">
              <w:rPr>
                <w:rFonts w:ascii="Calibri" w:eastAsia="Times New Roman" w:hAnsi="Calibri" w:cs="Calibri"/>
                <w:color w:val="000000"/>
                <w:lang w:eastAsia="en-GB"/>
              </w:rPr>
              <w:t>0</w:t>
            </w:r>
          </w:p>
        </w:tc>
      </w:tr>
      <w:tr w:rsidR="00655F58" w:rsidRPr="00655F58" w:rsidTr="00577E33">
        <w:trPr>
          <w:trHeight w:val="300"/>
        </w:trPr>
        <w:tc>
          <w:tcPr>
            <w:tcW w:w="1940" w:type="dxa"/>
            <w:shd w:val="clear" w:color="auto" w:fill="auto"/>
            <w:noWrap/>
            <w:vAlign w:val="bottom"/>
            <w:hideMark/>
          </w:tcPr>
          <w:p w:rsidR="00655F58" w:rsidRPr="00655F58" w:rsidRDefault="00655F58" w:rsidP="00655F58">
            <w:pPr>
              <w:spacing w:after="0" w:line="240" w:lineRule="auto"/>
              <w:rPr>
                <w:rFonts w:ascii="Calibri" w:eastAsia="Times New Roman" w:hAnsi="Calibri" w:cs="Calibri"/>
                <w:color w:val="000000"/>
                <w:lang w:eastAsia="en-GB"/>
              </w:rPr>
            </w:pPr>
            <w:r w:rsidRPr="00655F58">
              <w:rPr>
                <w:rFonts w:ascii="Calibri" w:eastAsia="Times New Roman" w:hAnsi="Calibri" w:cs="Calibri"/>
                <w:color w:val="000000"/>
                <w:lang w:eastAsia="en-GB"/>
              </w:rPr>
              <w:t>Siblings</w:t>
            </w:r>
          </w:p>
        </w:tc>
        <w:tc>
          <w:tcPr>
            <w:tcW w:w="960" w:type="dxa"/>
            <w:shd w:val="clear" w:color="auto" w:fill="auto"/>
            <w:noWrap/>
            <w:vAlign w:val="bottom"/>
            <w:hideMark/>
          </w:tcPr>
          <w:p w:rsidR="00655F58" w:rsidRPr="00655F58" w:rsidRDefault="00655F58" w:rsidP="00655F58">
            <w:pPr>
              <w:spacing w:after="0" w:line="240" w:lineRule="auto"/>
              <w:jc w:val="right"/>
              <w:rPr>
                <w:rFonts w:ascii="Calibri" w:eastAsia="Times New Roman" w:hAnsi="Calibri" w:cs="Calibri"/>
                <w:color w:val="000000"/>
                <w:lang w:eastAsia="en-GB"/>
              </w:rPr>
            </w:pPr>
            <w:r w:rsidRPr="00655F58">
              <w:rPr>
                <w:rFonts w:ascii="Calibri" w:eastAsia="Times New Roman" w:hAnsi="Calibri" w:cs="Calibri"/>
                <w:color w:val="000000"/>
                <w:lang w:eastAsia="en-GB"/>
              </w:rPr>
              <w:t>83</w:t>
            </w:r>
          </w:p>
        </w:tc>
      </w:tr>
      <w:tr w:rsidR="00655F58" w:rsidRPr="00655F58" w:rsidTr="00577E33">
        <w:trPr>
          <w:trHeight w:val="300"/>
        </w:trPr>
        <w:tc>
          <w:tcPr>
            <w:tcW w:w="1940" w:type="dxa"/>
            <w:shd w:val="clear" w:color="auto" w:fill="auto"/>
            <w:noWrap/>
            <w:vAlign w:val="bottom"/>
            <w:hideMark/>
          </w:tcPr>
          <w:p w:rsidR="00655F58" w:rsidRPr="00655F58" w:rsidRDefault="00655F58" w:rsidP="00655F58">
            <w:pPr>
              <w:spacing w:after="0" w:line="240" w:lineRule="auto"/>
              <w:rPr>
                <w:rFonts w:ascii="Calibri" w:eastAsia="Times New Roman" w:hAnsi="Calibri" w:cs="Calibri"/>
                <w:color w:val="000000"/>
                <w:lang w:eastAsia="en-GB"/>
              </w:rPr>
            </w:pPr>
            <w:r w:rsidRPr="00655F58">
              <w:rPr>
                <w:rFonts w:ascii="Calibri" w:eastAsia="Times New Roman" w:hAnsi="Calibri" w:cs="Calibri"/>
                <w:color w:val="000000"/>
                <w:lang w:eastAsia="en-GB"/>
              </w:rPr>
              <w:t>Staff</w:t>
            </w:r>
          </w:p>
        </w:tc>
        <w:tc>
          <w:tcPr>
            <w:tcW w:w="960" w:type="dxa"/>
            <w:shd w:val="clear" w:color="auto" w:fill="auto"/>
            <w:noWrap/>
            <w:vAlign w:val="bottom"/>
            <w:hideMark/>
          </w:tcPr>
          <w:p w:rsidR="00655F58" w:rsidRPr="00655F58" w:rsidRDefault="00655F58" w:rsidP="00655F58">
            <w:pPr>
              <w:spacing w:after="0" w:line="240" w:lineRule="auto"/>
              <w:jc w:val="right"/>
              <w:rPr>
                <w:rFonts w:ascii="Calibri" w:eastAsia="Times New Roman" w:hAnsi="Calibri" w:cs="Calibri"/>
                <w:color w:val="000000"/>
                <w:lang w:eastAsia="en-GB"/>
              </w:rPr>
            </w:pPr>
            <w:r w:rsidRPr="00655F58">
              <w:rPr>
                <w:rFonts w:ascii="Calibri" w:eastAsia="Times New Roman" w:hAnsi="Calibri" w:cs="Calibri"/>
                <w:color w:val="000000"/>
                <w:lang w:eastAsia="en-GB"/>
              </w:rPr>
              <w:t>3</w:t>
            </w:r>
          </w:p>
        </w:tc>
      </w:tr>
      <w:tr w:rsidR="00655F58" w:rsidRPr="00655F58" w:rsidTr="00577E33">
        <w:trPr>
          <w:trHeight w:val="300"/>
        </w:trPr>
        <w:tc>
          <w:tcPr>
            <w:tcW w:w="1940" w:type="dxa"/>
            <w:shd w:val="clear" w:color="auto" w:fill="auto"/>
            <w:noWrap/>
            <w:vAlign w:val="bottom"/>
            <w:hideMark/>
          </w:tcPr>
          <w:p w:rsidR="00655F58" w:rsidRPr="00655F58" w:rsidRDefault="00655F58" w:rsidP="00655F58">
            <w:pPr>
              <w:spacing w:after="0" w:line="240" w:lineRule="auto"/>
              <w:rPr>
                <w:rFonts w:ascii="Calibri" w:eastAsia="Times New Roman" w:hAnsi="Calibri" w:cs="Calibri"/>
                <w:color w:val="000000"/>
                <w:lang w:eastAsia="en-GB"/>
              </w:rPr>
            </w:pPr>
            <w:r w:rsidRPr="00655F58">
              <w:rPr>
                <w:rFonts w:ascii="Calibri" w:eastAsia="Times New Roman" w:hAnsi="Calibri" w:cs="Calibri"/>
                <w:color w:val="000000"/>
                <w:lang w:eastAsia="en-GB"/>
              </w:rPr>
              <w:t>Priority Area</w:t>
            </w:r>
          </w:p>
        </w:tc>
        <w:tc>
          <w:tcPr>
            <w:tcW w:w="960" w:type="dxa"/>
            <w:shd w:val="clear" w:color="auto" w:fill="auto"/>
            <w:noWrap/>
            <w:vAlign w:val="bottom"/>
            <w:hideMark/>
          </w:tcPr>
          <w:p w:rsidR="00655F58" w:rsidRPr="00655F58" w:rsidRDefault="00655F58" w:rsidP="00655F58">
            <w:pPr>
              <w:spacing w:after="0" w:line="240" w:lineRule="auto"/>
              <w:jc w:val="right"/>
              <w:rPr>
                <w:rFonts w:ascii="Calibri" w:eastAsia="Times New Roman" w:hAnsi="Calibri" w:cs="Calibri"/>
                <w:color w:val="000000"/>
                <w:lang w:eastAsia="en-GB"/>
              </w:rPr>
            </w:pPr>
            <w:r w:rsidRPr="00655F58">
              <w:rPr>
                <w:rFonts w:ascii="Calibri" w:eastAsia="Times New Roman" w:hAnsi="Calibri" w:cs="Calibri"/>
                <w:color w:val="000000"/>
                <w:lang w:eastAsia="en-GB"/>
              </w:rPr>
              <w:t>126</w:t>
            </w:r>
          </w:p>
        </w:tc>
      </w:tr>
      <w:tr w:rsidR="00655F58" w:rsidRPr="00655F58" w:rsidTr="00577E33">
        <w:trPr>
          <w:trHeight w:val="300"/>
        </w:trPr>
        <w:tc>
          <w:tcPr>
            <w:tcW w:w="1940" w:type="dxa"/>
            <w:shd w:val="clear" w:color="auto" w:fill="auto"/>
            <w:noWrap/>
            <w:vAlign w:val="bottom"/>
            <w:hideMark/>
          </w:tcPr>
          <w:p w:rsidR="00655F58" w:rsidRPr="00655F58" w:rsidRDefault="00655F58" w:rsidP="00655F58">
            <w:pPr>
              <w:spacing w:after="0" w:line="240" w:lineRule="auto"/>
              <w:rPr>
                <w:rFonts w:ascii="Calibri" w:eastAsia="Times New Roman" w:hAnsi="Calibri" w:cs="Calibri"/>
                <w:color w:val="000000"/>
                <w:lang w:eastAsia="en-GB"/>
              </w:rPr>
            </w:pPr>
            <w:r w:rsidRPr="00655F58">
              <w:rPr>
                <w:rFonts w:ascii="Calibri" w:eastAsia="Times New Roman" w:hAnsi="Calibri" w:cs="Calibri"/>
                <w:color w:val="000000"/>
                <w:lang w:eastAsia="en-GB"/>
              </w:rPr>
              <w:t>Primary</w:t>
            </w:r>
          </w:p>
        </w:tc>
        <w:tc>
          <w:tcPr>
            <w:tcW w:w="960" w:type="dxa"/>
            <w:shd w:val="clear" w:color="auto" w:fill="auto"/>
            <w:noWrap/>
            <w:vAlign w:val="bottom"/>
            <w:hideMark/>
          </w:tcPr>
          <w:p w:rsidR="00655F58" w:rsidRPr="00655F58" w:rsidRDefault="00655F58" w:rsidP="00655F58">
            <w:pPr>
              <w:spacing w:after="0" w:line="240" w:lineRule="auto"/>
              <w:jc w:val="right"/>
              <w:rPr>
                <w:rFonts w:ascii="Calibri" w:eastAsia="Times New Roman" w:hAnsi="Calibri" w:cs="Calibri"/>
                <w:color w:val="000000"/>
                <w:lang w:eastAsia="en-GB"/>
              </w:rPr>
            </w:pPr>
            <w:r w:rsidRPr="00655F58">
              <w:rPr>
                <w:rFonts w:ascii="Calibri" w:eastAsia="Times New Roman" w:hAnsi="Calibri" w:cs="Calibri"/>
                <w:color w:val="000000"/>
                <w:lang w:eastAsia="en-GB"/>
              </w:rPr>
              <w:t>0</w:t>
            </w:r>
          </w:p>
        </w:tc>
      </w:tr>
      <w:tr w:rsidR="00655F58" w:rsidRPr="00655F58" w:rsidTr="00577E33">
        <w:trPr>
          <w:trHeight w:val="300"/>
        </w:trPr>
        <w:tc>
          <w:tcPr>
            <w:tcW w:w="1940" w:type="dxa"/>
            <w:shd w:val="clear" w:color="auto" w:fill="auto"/>
            <w:noWrap/>
            <w:vAlign w:val="bottom"/>
            <w:hideMark/>
          </w:tcPr>
          <w:p w:rsidR="00655F58" w:rsidRPr="00655F58" w:rsidRDefault="00655F58" w:rsidP="00655F58">
            <w:pPr>
              <w:spacing w:after="0" w:line="240" w:lineRule="auto"/>
              <w:rPr>
                <w:rFonts w:ascii="Calibri" w:eastAsia="Times New Roman" w:hAnsi="Calibri" w:cs="Calibri"/>
                <w:color w:val="000000"/>
                <w:lang w:eastAsia="en-GB"/>
              </w:rPr>
            </w:pPr>
            <w:r w:rsidRPr="00655F58">
              <w:rPr>
                <w:rFonts w:ascii="Calibri" w:eastAsia="Times New Roman" w:hAnsi="Calibri" w:cs="Calibri"/>
                <w:color w:val="000000"/>
                <w:lang w:eastAsia="en-GB"/>
              </w:rPr>
              <w:t>Sport</w:t>
            </w:r>
          </w:p>
        </w:tc>
        <w:tc>
          <w:tcPr>
            <w:tcW w:w="960" w:type="dxa"/>
            <w:shd w:val="clear" w:color="auto" w:fill="auto"/>
            <w:noWrap/>
            <w:vAlign w:val="bottom"/>
            <w:hideMark/>
          </w:tcPr>
          <w:p w:rsidR="00655F58" w:rsidRPr="00655F58" w:rsidRDefault="00655F58" w:rsidP="00655F58">
            <w:pPr>
              <w:spacing w:after="0" w:line="240" w:lineRule="auto"/>
              <w:jc w:val="right"/>
              <w:rPr>
                <w:rFonts w:ascii="Calibri" w:eastAsia="Times New Roman" w:hAnsi="Calibri" w:cs="Calibri"/>
                <w:color w:val="000000"/>
                <w:lang w:eastAsia="en-GB"/>
              </w:rPr>
            </w:pPr>
            <w:r w:rsidRPr="00655F58">
              <w:rPr>
                <w:rFonts w:ascii="Calibri" w:eastAsia="Times New Roman" w:hAnsi="Calibri" w:cs="Calibri"/>
                <w:color w:val="000000"/>
                <w:lang w:eastAsia="en-GB"/>
              </w:rPr>
              <w:t>21</w:t>
            </w:r>
          </w:p>
        </w:tc>
      </w:tr>
      <w:tr w:rsidR="00655F58" w:rsidRPr="00655F58" w:rsidTr="00577E33">
        <w:trPr>
          <w:trHeight w:val="300"/>
        </w:trPr>
        <w:tc>
          <w:tcPr>
            <w:tcW w:w="1940" w:type="dxa"/>
            <w:shd w:val="clear" w:color="auto" w:fill="auto"/>
            <w:noWrap/>
            <w:vAlign w:val="bottom"/>
            <w:hideMark/>
          </w:tcPr>
          <w:p w:rsidR="00655F58" w:rsidRPr="00655F58" w:rsidRDefault="00655F58" w:rsidP="00655F58">
            <w:pPr>
              <w:spacing w:after="0" w:line="240" w:lineRule="auto"/>
              <w:rPr>
                <w:rFonts w:ascii="Calibri" w:eastAsia="Times New Roman" w:hAnsi="Calibri" w:cs="Calibri"/>
                <w:color w:val="000000"/>
                <w:lang w:eastAsia="en-GB"/>
              </w:rPr>
            </w:pPr>
            <w:r w:rsidRPr="00655F58">
              <w:rPr>
                <w:rFonts w:ascii="Calibri" w:eastAsia="Times New Roman" w:hAnsi="Calibri" w:cs="Calibri"/>
                <w:color w:val="000000"/>
                <w:lang w:eastAsia="en-GB"/>
              </w:rPr>
              <w:t>PA</w:t>
            </w:r>
          </w:p>
        </w:tc>
        <w:tc>
          <w:tcPr>
            <w:tcW w:w="960" w:type="dxa"/>
            <w:shd w:val="clear" w:color="auto" w:fill="auto"/>
            <w:noWrap/>
            <w:vAlign w:val="bottom"/>
            <w:hideMark/>
          </w:tcPr>
          <w:p w:rsidR="00655F58" w:rsidRPr="00655F58" w:rsidRDefault="00655F58" w:rsidP="00655F58">
            <w:pPr>
              <w:spacing w:after="0" w:line="240" w:lineRule="auto"/>
              <w:jc w:val="right"/>
              <w:rPr>
                <w:rFonts w:ascii="Calibri" w:eastAsia="Times New Roman" w:hAnsi="Calibri" w:cs="Calibri"/>
                <w:color w:val="000000"/>
                <w:lang w:eastAsia="en-GB"/>
              </w:rPr>
            </w:pPr>
            <w:r w:rsidRPr="00655F58">
              <w:rPr>
                <w:rFonts w:ascii="Calibri" w:eastAsia="Times New Roman" w:hAnsi="Calibri" w:cs="Calibri"/>
                <w:color w:val="000000"/>
                <w:lang w:eastAsia="en-GB"/>
              </w:rPr>
              <w:t>3</w:t>
            </w:r>
          </w:p>
        </w:tc>
      </w:tr>
      <w:tr w:rsidR="00655F58" w:rsidRPr="00655F58" w:rsidTr="00577E33">
        <w:trPr>
          <w:trHeight w:val="300"/>
        </w:trPr>
        <w:tc>
          <w:tcPr>
            <w:tcW w:w="1940" w:type="dxa"/>
            <w:shd w:val="clear" w:color="auto" w:fill="auto"/>
            <w:noWrap/>
            <w:vAlign w:val="bottom"/>
            <w:hideMark/>
          </w:tcPr>
          <w:p w:rsidR="00655F58" w:rsidRPr="00655F58" w:rsidRDefault="00655F58" w:rsidP="00655F58">
            <w:pPr>
              <w:spacing w:after="0" w:line="240" w:lineRule="auto"/>
              <w:rPr>
                <w:rFonts w:ascii="Calibri" w:eastAsia="Times New Roman" w:hAnsi="Calibri" w:cs="Calibri"/>
                <w:color w:val="000000"/>
                <w:lang w:eastAsia="en-GB"/>
              </w:rPr>
            </w:pPr>
            <w:r w:rsidRPr="00655F58">
              <w:rPr>
                <w:rFonts w:ascii="Calibri" w:eastAsia="Times New Roman" w:hAnsi="Calibri" w:cs="Calibri"/>
                <w:color w:val="000000"/>
                <w:lang w:eastAsia="en-GB"/>
              </w:rPr>
              <w:t>ECHP</w:t>
            </w:r>
          </w:p>
        </w:tc>
        <w:tc>
          <w:tcPr>
            <w:tcW w:w="960" w:type="dxa"/>
            <w:shd w:val="clear" w:color="auto" w:fill="auto"/>
            <w:noWrap/>
            <w:vAlign w:val="bottom"/>
            <w:hideMark/>
          </w:tcPr>
          <w:p w:rsidR="00655F58" w:rsidRPr="00655F58" w:rsidRDefault="00655F58" w:rsidP="00655F58">
            <w:pPr>
              <w:spacing w:after="0" w:line="240" w:lineRule="auto"/>
              <w:jc w:val="right"/>
              <w:rPr>
                <w:rFonts w:ascii="Calibri" w:eastAsia="Times New Roman" w:hAnsi="Calibri" w:cs="Calibri"/>
                <w:color w:val="000000"/>
                <w:lang w:eastAsia="en-GB"/>
              </w:rPr>
            </w:pPr>
            <w:r w:rsidRPr="00655F58">
              <w:rPr>
                <w:rFonts w:ascii="Calibri" w:eastAsia="Times New Roman" w:hAnsi="Calibri" w:cs="Calibri"/>
                <w:color w:val="000000"/>
                <w:lang w:eastAsia="en-GB"/>
              </w:rPr>
              <w:t>10</w:t>
            </w:r>
          </w:p>
        </w:tc>
      </w:tr>
      <w:tr w:rsidR="0001472F" w:rsidRPr="00655F58" w:rsidTr="00577E33">
        <w:trPr>
          <w:trHeight w:val="300"/>
        </w:trPr>
        <w:tc>
          <w:tcPr>
            <w:tcW w:w="1940" w:type="dxa"/>
            <w:shd w:val="clear" w:color="auto" w:fill="auto"/>
            <w:noWrap/>
            <w:vAlign w:val="bottom"/>
          </w:tcPr>
          <w:p w:rsidR="0001472F" w:rsidRPr="00655F58" w:rsidRDefault="0001472F" w:rsidP="0001472F">
            <w:pPr>
              <w:spacing w:after="0" w:line="240" w:lineRule="auto"/>
              <w:rPr>
                <w:rFonts w:ascii="Calibri" w:eastAsia="Times New Roman" w:hAnsi="Calibri" w:cs="Calibri"/>
                <w:b/>
                <w:bCs/>
                <w:color w:val="000000"/>
                <w:lang w:eastAsia="en-GB"/>
              </w:rPr>
            </w:pPr>
            <w:r w:rsidRPr="00655F58">
              <w:rPr>
                <w:rFonts w:ascii="Calibri" w:eastAsia="Times New Roman" w:hAnsi="Calibri" w:cs="Calibri"/>
                <w:b/>
                <w:bCs/>
                <w:color w:val="000000"/>
                <w:lang w:eastAsia="en-GB"/>
              </w:rPr>
              <w:t>Total</w:t>
            </w:r>
          </w:p>
        </w:tc>
        <w:tc>
          <w:tcPr>
            <w:tcW w:w="960" w:type="dxa"/>
            <w:shd w:val="clear" w:color="auto" w:fill="auto"/>
            <w:noWrap/>
            <w:vAlign w:val="bottom"/>
          </w:tcPr>
          <w:p w:rsidR="0001472F" w:rsidRPr="00655F58" w:rsidRDefault="0007529D" w:rsidP="0001472F">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246</w:t>
            </w:r>
          </w:p>
        </w:tc>
      </w:tr>
    </w:tbl>
    <w:p w:rsidR="00117217" w:rsidRDefault="00117217">
      <w:pPr>
        <w:rPr>
          <w:rFonts w:cstheme="minorHAnsi"/>
          <w:b/>
          <w:sz w:val="24"/>
          <w:szCs w:val="24"/>
        </w:rPr>
      </w:pPr>
    </w:p>
    <w:p w:rsidR="0007529D" w:rsidRPr="0007529D" w:rsidRDefault="0007529D">
      <w:pPr>
        <w:rPr>
          <w:rFonts w:cstheme="minorHAnsi"/>
          <w:sz w:val="24"/>
          <w:szCs w:val="24"/>
        </w:rPr>
      </w:pPr>
      <w:r>
        <w:rPr>
          <w:rFonts w:cstheme="minorHAnsi"/>
          <w:sz w:val="24"/>
          <w:szCs w:val="24"/>
        </w:rPr>
        <w:t>There is currently an over offer of 6 because Essex County Council only knew about 5 EHCP and they made a mistake, by not sending an offer that should have been made on 1</w:t>
      </w:r>
      <w:r w:rsidRPr="0007529D">
        <w:rPr>
          <w:rFonts w:cstheme="minorHAnsi"/>
          <w:sz w:val="24"/>
          <w:szCs w:val="24"/>
          <w:vertAlign w:val="superscript"/>
        </w:rPr>
        <w:t>st</w:t>
      </w:r>
      <w:r>
        <w:rPr>
          <w:rFonts w:cstheme="minorHAnsi"/>
          <w:sz w:val="24"/>
          <w:szCs w:val="24"/>
        </w:rPr>
        <w:t xml:space="preserve"> March.  This will be adjusted to our PAN of 240 when rejections are received.</w:t>
      </w:r>
    </w:p>
    <w:p w:rsidR="006F3B1C" w:rsidRDefault="006F3B1C">
      <w:pPr>
        <w:rPr>
          <w:rFonts w:cstheme="minorHAnsi"/>
          <w:sz w:val="24"/>
          <w:szCs w:val="24"/>
        </w:rPr>
      </w:pPr>
    </w:p>
    <w:p w:rsidR="006F3B1C" w:rsidRDefault="006F3B1C">
      <w:pPr>
        <w:rPr>
          <w:rFonts w:cstheme="minorHAnsi"/>
          <w:sz w:val="24"/>
          <w:szCs w:val="24"/>
        </w:rPr>
      </w:pPr>
    </w:p>
    <w:p w:rsidR="006F3B1C" w:rsidRPr="007D552C" w:rsidRDefault="007460FB" w:rsidP="007460FB">
      <w:pPr>
        <w:rPr>
          <w:rFonts w:cstheme="minorHAnsi"/>
          <w:b/>
          <w:sz w:val="28"/>
          <w:szCs w:val="28"/>
        </w:rPr>
      </w:pPr>
      <w:r w:rsidRPr="007D552C">
        <w:rPr>
          <w:rFonts w:cstheme="minorHAnsi"/>
          <w:b/>
          <w:sz w:val="28"/>
          <w:szCs w:val="28"/>
        </w:rPr>
        <w:t>3.0. Updates</w:t>
      </w:r>
    </w:p>
    <w:p w:rsidR="007460FB" w:rsidRPr="005A6EAC" w:rsidRDefault="007460FB" w:rsidP="007460FB">
      <w:pPr>
        <w:rPr>
          <w:rFonts w:cstheme="minorHAnsi"/>
          <w:b/>
          <w:sz w:val="24"/>
          <w:szCs w:val="24"/>
        </w:rPr>
      </w:pPr>
      <w:r w:rsidRPr="005A6EAC">
        <w:rPr>
          <w:rFonts w:cstheme="minorHAnsi"/>
          <w:b/>
          <w:sz w:val="24"/>
          <w:szCs w:val="24"/>
        </w:rPr>
        <w:t xml:space="preserve">3.1. Senior Team </w:t>
      </w:r>
      <w:r w:rsidR="005A6EAC">
        <w:rPr>
          <w:rFonts w:cstheme="minorHAnsi"/>
          <w:b/>
          <w:sz w:val="24"/>
          <w:szCs w:val="24"/>
        </w:rPr>
        <w:t>Roles from Easter</w:t>
      </w:r>
    </w:p>
    <w:p w:rsidR="007460FB" w:rsidRDefault="007460FB" w:rsidP="007460FB">
      <w:pPr>
        <w:rPr>
          <w:rFonts w:cstheme="minorHAnsi"/>
          <w:sz w:val="24"/>
          <w:szCs w:val="24"/>
        </w:rPr>
      </w:pPr>
      <w:r>
        <w:rPr>
          <w:rFonts w:cstheme="minorHAnsi"/>
          <w:sz w:val="24"/>
          <w:szCs w:val="24"/>
        </w:rPr>
        <w:lastRenderedPageBreak/>
        <w:t xml:space="preserve">Following the departure of Mr Sands at </w:t>
      </w:r>
      <w:r w:rsidR="00C300A7">
        <w:rPr>
          <w:rFonts w:cstheme="minorHAnsi"/>
          <w:sz w:val="24"/>
          <w:szCs w:val="24"/>
        </w:rPr>
        <w:t>Easter</w:t>
      </w:r>
      <w:r>
        <w:rPr>
          <w:rFonts w:cstheme="minorHAnsi"/>
          <w:sz w:val="24"/>
          <w:szCs w:val="24"/>
        </w:rPr>
        <w:t xml:space="preserve"> we have had to redistribute some of the responsibilities across the senior team to accommodate the gap</w:t>
      </w:r>
      <w:r w:rsidR="00C300A7">
        <w:rPr>
          <w:rFonts w:cstheme="minorHAnsi"/>
          <w:sz w:val="24"/>
          <w:szCs w:val="24"/>
        </w:rPr>
        <w:t>.</w:t>
      </w:r>
    </w:p>
    <w:p w:rsidR="00C300A7" w:rsidRDefault="00C300A7" w:rsidP="007460FB">
      <w:pPr>
        <w:rPr>
          <w:rFonts w:cstheme="minorHAnsi"/>
          <w:sz w:val="24"/>
          <w:szCs w:val="24"/>
        </w:rPr>
      </w:pPr>
      <w:r>
        <w:rPr>
          <w:rFonts w:cstheme="minorHAnsi"/>
          <w:sz w:val="24"/>
          <w:szCs w:val="24"/>
        </w:rPr>
        <w:t>The largest part of this has been the redistribution of curriculum line management</w:t>
      </w:r>
      <w:r w:rsidR="005A6EAC">
        <w:rPr>
          <w:rFonts w:cstheme="minorHAnsi"/>
          <w:sz w:val="24"/>
          <w:szCs w:val="24"/>
        </w:rPr>
        <w:t xml:space="preserve"> with core and </w:t>
      </w:r>
      <w:proofErr w:type="spellStart"/>
      <w:r w:rsidR="005A6EAC">
        <w:rPr>
          <w:rFonts w:cstheme="minorHAnsi"/>
          <w:sz w:val="24"/>
          <w:szCs w:val="24"/>
        </w:rPr>
        <w:t>EB</w:t>
      </w:r>
      <w:r>
        <w:rPr>
          <w:rFonts w:cstheme="minorHAnsi"/>
          <w:sz w:val="24"/>
          <w:szCs w:val="24"/>
        </w:rPr>
        <w:t>acc</w:t>
      </w:r>
      <w:proofErr w:type="spellEnd"/>
      <w:r>
        <w:rPr>
          <w:rFonts w:cstheme="minorHAnsi"/>
          <w:sz w:val="24"/>
          <w:szCs w:val="24"/>
        </w:rPr>
        <w:t xml:space="preserve"> subjects now being line managed by Jane Martin except for science which will be line managed by myself.</w:t>
      </w:r>
    </w:p>
    <w:p w:rsidR="00C300A7" w:rsidRDefault="00C300A7" w:rsidP="007460FB">
      <w:pPr>
        <w:rPr>
          <w:rFonts w:cstheme="minorHAnsi"/>
          <w:sz w:val="24"/>
          <w:szCs w:val="24"/>
        </w:rPr>
      </w:pPr>
      <w:r>
        <w:rPr>
          <w:rFonts w:cstheme="minorHAnsi"/>
          <w:sz w:val="24"/>
          <w:szCs w:val="24"/>
        </w:rPr>
        <w:t>A new Deputy Headteacher post is being advertised with a closing date of 23</w:t>
      </w:r>
      <w:r w:rsidRPr="00C300A7">
        <w:rPr>
          <w:rFonts w:cstheme="minorHAnsi"/>
          <w:sz w:val="24"/>
          <w:szCs w:val="24"/>
          <w:vertAlign w:val="superscript"/>
        </w:rPr>
        <w:t>rd</w:t>
      </w:r>
      <w:r>
        <w:rPr>
          <w:rFonts w:cstheme="minorHAnsi"/>
          <w:sz w:val="24"/>
          <w:szCs w:val="24"/>
        </w:rPr>
        <w:t xml:space="preserve"> March 2023.</w:t>
      </w:r>
    </w:p>
    <w:p w:rsidR="005A6EAC" w:rsidRDefault="005A6EAC" w:rsidP="007460FB">
      <w:pPr>
        <w:rPr>
          <w:rFonts w:cstheme="minorHAnsi"/>
          <w:sz w:val="24"/>
          <w:szCs w:val="24"/>
        </w:rPr>
      </w:pPr>
    </w:p>
    <w:p w:rsidR="00F770B3" w:rsidRDefault="00F770B3" w:rsidP="007460FB">
      <w:pPr>
        <w:rPr>
          <w:rFonts w:cstheme="minorHAnsi"/>
          <w:sz w:val="24"/>
          <w:szCs w:val="24"/>
        </w:rPr>
      </w:pPr>
    </w:p>
    <w:p w:rsidR="00F770B3" w:rsidRDefault="00F770B3" w:rsidP="007460FB">
      <w:pPr>
        <w:rPr>
          <w:rFonts w:cstheme="minorHAnsi"/>
          <w:sz w:val="24"/>
          <w:szCs w:val="24"/>
        </w:rPr>
      </w:pPr>
    </w:p>
    <w:p w:rsidR="00F770B3" w:rsidRDefault="00F770B3" w:rsidP="007460FB">
      <w:pPr>
        <w:rPr>
          <w:rFonts w:cstheme="minorHAnsi"/>
          <w:sz w:val="24"/>
          <w:szCs w:val="24"/>
        </w:rPr>
      </w:pPr>
    </w:p>
    <w:p w:rsidR="005A6EAC" w:rsidRPr="005A6EAC" w:rsidRDefault="005A6EAC" w:rsidP="007460FB">
      <w:pPr>
        <w:rPr>
          <w:rFonts w:cstheme="minorHAnsi"/>
          <w:b/>
          <w:sz w:val="24"/>
          <w:szCs w:val="24"/>
        </w:rPr>
      </w:pPr>
      <w:r w:rsidRPr="005A6EAC">
        <w:rPr>
          <w:rFonts w:cstheme="minorHAnsi"/>
          <w:b/>
          <w:sz w:val="24"/>
          <w:szCs w:val="24"/>
        </w:rPr>
        <w:t xml:space="preserve">3.2. Senior Team Structure from September </w:t>
      </w:r>
      <w:r>
        <w:rPr>
          <w:rFonts w:cstheme="minorHAnsi"/>
          <w:b/>
          <w:sz w:val="24"/>
          <w:szCs w:val="24"/>
        </w:rPr>
        <w:t>2023</w:t>
      </w:r>
    </w:p>
    <w:p w:rsidR="005A6EAC" w:rsidRPr="007D552C" w:rsidRDefault="005A6EAC" w:rsidP="007460FB">
      <w:pPr>
        <w:rPr>
          <w:rFonts w:cstheme="minorHAnsi"/>
          <w:b/>
          <w:sz w:val="24"/>
          <w:szCs w:val="24"/>
          <w:u w:val="single"/>
        </w:rPr>
      </w:pPr>
      <w:r w:rsidRPr="007D552C">
        <w:rPr>
          <w:rFonts w:cstheme="minorHAnsi"/>
          <w:b/>
          <w:sz w:val="24"/>
          <w:szCs w:val="24"/>
          <w:u w:val="single"/>
        </w:rPr>
        <w:t>Context</w:t>
      </w:r>
    </w:p>
    <w:p w:rsidR="005A6EAC" w:rsidRDefault="005A6EAC" w:rsidP="007D552C">
      <w:pPr>
        <w:jc w:val="both"/>
        <w:rPr>
          <w:rFonts w:cstheme="minorHAnsi"/>
          <w:sz w:val="24"/>
          <w:szCs w:val="24"/>
        </w:rPr>
      </w:pPr>
      <w:r>
        <w:rPr>
          <w:rFonts w:cstheme="minorHAnsi"/>
          <w:sz w:val="24"/>
          <w:szCs w:val="24"/>
        </w:rPr>
        <w:t>Mr Sands’ responsibilities had ranged from CPD, teaching and learning to assessment and PREP whilst Jane Martin’s responsibilities are for student outcomes, curriculum, exams, timetabling and operations.</w:t>
      </w:r>
    </w:p>
    <w:p w:rsidR="005A6EAC" w:rsidRDefault="005A6EAC" w:rsidP="007D552C">
      <w:pPr>
        <w:jc w:val="both"/>
        <w:rPr>
          <w:rFonts w:cstheme="minorHAnsi"/>
          <w:sz w:val="24"/>
          <w:szCs w:val="24"/>
        </w:rPr>
      </w:pPr>
      <w:r>
        <w:rPr>
          <w:rFonts w:cstheme="minorHAnsi"/>
          <w:sz w:val="24"/>
          <w:szCs w:val="24"/>
        </w:rPr>
        <w:t>Neither Deputy Headteacher had responsibility for Pastoral, SEND or safeguarding; all of these areas report directly into myself. Furthermore, there was a disconnect between curriculum, assessment and outcomes.</w:t>
      </w:r>
    </w:p>
    <w:p w:rsidR="005A6EAC" w:rsidRDefault="005A6EAC" w:rsidP="007D552C">
      <w:pPr>
        <w:jc w:val="both"/>
        <w:rPr>
          <w:rFonts w:cstheme="minorHAnsi"/>
          <w:sz w:val="24"/>
          <w:szCs w:val="24"/>
        </w:rPr>
      </w:pPr>
      <w:r>
        <w:rPr>
          <w:rFonts w:cstheme="minorHAnsi"/>
          <w:sz w:val="24"/>
          <w:szCs w:val="24"/>
        </w:rPr>
        <w:t xml:space="preserve">Mr Clifford, Assistant Headteacher, held the responsibility of Team Leader for English which, through no fault of his own, compromised his ability to be a full time Assistant Headteacher with a strategic role. </w:t>
      </w:r>
    </w:p>
    <w:p w:rsidR="00C300A7" w:rsidRDefault="005A6EAC" w:rsidP="007D552C">
      <w:pPr>
        <w:jc w:val="both"/>
        <w:rPr>
          <w:rFonts w:cstheme="minorHAnsi"/>
          <w:sz w:val="24"/>
          <w:szCs w:val="24"/>
        </w:rPr>
      </w:pPr>
      <w:r>
        <w:rPr>
          <w:rFonts w:cstheme="minorHAnsi"/>
          <w:sz w:val="24"/>
          <w:szCs w:val="24"/>
        </w:rPr>
        <w:t xml:space="preserve">Finally, the structure included an Associate Assistant Headteacher post. This post is filled by Miss </w:t>
      </w:r>
      <w:proofErr w:type="spellStart"/>
      <w:r>
        <w:rPr>
          <w:rFonts w:cstheme="minorHAnsi"/>
          <w:sz w:val="24"/>
          <w:szCs w:val="24"/>
        </w:rPr>
        <w:t>Shanuak</w:t>
      </w:r>
      <w:proofErr w:type="spellEnd"/>
      <w:r>
        <w:rPr>
          <w:rFonts w:cstheme="minorHAnsi"/>
          <w:sz w:val="24"/>
          <w:szCs w:val="24"/>
        </w:rPr>
        <w:t xml:space="preserve">-Hobbs who is also Team Leader for </w:t>
      </w:r>
      <w:proofErr w:type="spellStart"/>
      <w:r>
        <w:rPr>
          <w:rFonts w:cstheme="minorHAnsi"/>
          <w:sz w:val="24"/>
          <w:szCs w:val="24"/>
        </w:rPr>
        <w:t>MfL</w:t>
      </w:r>
      <w:proofErr w:type="spellEnd"/>
      <w:r>
        <w:rPr>
          <w:rFonts w:cstheme="minorHAnsi"/>
          <w:sz w:val="24"/>
          <w:szCs w:val="24"/>
        </w:rPr>
        <w:t xml:space="preserve"> and runs the ECT programme. This post is not remunerated on the same scale as the Assistant </w:t>
      </w:r>
      <w:r w:rsidR="007D552C">
        <w:rPr>
          <w:rFonts w:cstheme="minorHAnsi"/>
          <w:sz w:val="24"/>
          <w:szCs w:val="24"/>
        </w:rPr>
        <w:t>Headteacher</w:t>
      </w:r>
      <w:r>
        <w:rPr>
          <w:rFonts w:cstheme="minorHAnsi"/>
          <w:sz w:val="24"/>
          <w:szCs w:val="24"/>
        </w:rPr>
        <w:t xml:space="preserve"> role but the level of responsibility is</w:t>
      </w:r>
      <w:r w:rsidR="007D552C">
        <w:rPr>
          <w:rFonts w:cstheme="minorHAnsi"/>
          <w:sz w:val="24"/>
          <w:szCs w:val="24"/>
        </w:rPr>
        <w:t xml:space="preserve"> certainly on a par with the role held by Mr Clifford.</w:t>
      </w:r>
    </w:p>
    <w:p w:rsidR="005A6EAC" w:rsidRDefault="005A6EAC" w:rsidP="005A6EAC">
      <w:pPr>
        <w:rPr>
          <w:rFonts w:cstheme="minorHAnsi"/>
          <w:sz w:val="24"/>
          <w:szCs w:val="24"/>
        </w:rPr>
      </w:pPr>
      <w:r w:rsidRPr="005A6EAC">
        <w:rPr>
          <w:rFonts w:cstheme="minorHAnsi"/>
          <w:sz w:val="24"/>
          <w:szCs w:val="24"/>
        </w:rPr>
        <w:lastRenderedPageBreak/>
        <w:t xml:space="preserve"> </w:t>
      </w:r>
      <w:r>
        <w:rPr>
          <w:rFonts w:cstheme="minorHAnsi"/>
          <w:sz w:val="24"/>
          <w:szCs w:val="24"/>
        </w:rPr>
        <w:t xml:space="preserve">With the departure of Mr Sands an opportunity </w:t>
      </w:r>
      <w:r w:rsidR="007D552C">
        <w:rPr>
          <w:rFonts w:cstheme="minorHAnsi"/>
          <w:sz w:val="24"/>
          <w:szCs w:val="24"/>
        </w:rPr>
        <w:t>has arisen</w:t>
      </w:r>
      <w:r>
        <w:rPr>
          <w:rFonts w:cstheme="minorHAnsi"/>
          <w:sz w:val="24"/>
          <w:szCs w:val="24"/>
        </w:rPr>
        <w:t xml:space="preserve"> to revisit the senior team roles in the context of current and emerging school priorities.</w:t>
      </w:r>
    </w:p>
    <w:p w:rsidR="00C300A7" w:rsidRDefault="00C300A7" w:rsidP="007460FB">
      <w:pPr>
        <w:rPr>
          <w:noProof/>
          <w:lang w:eastAsia="en-GB"/>
        </w:rPr>
      </w:pPr>
    </w:p>
    <w:p w:rsidR="00C300A7" w:rsidRDefault="00C300A7" w:rsidP="007460FB">
      <w:pPr>
        <w:rPr>
          <w:noProof/>
          <w:lang w:eastAsia="en-GB"/>
        </w:rPr>
      </w:pPr>
    </w:p>
    <w:p w:rsidR="00C300A7" w:rsidRDefault="00C300A7" w:rsidP="007460FB">
      <w:pPr>
        <w:rPr>
          <w:noProof/>
          <w:lang w:eastAsia="en-GB"/>
        </w:rPr>
      </w:pPr>
    </w:p>
    <w:p w:rsidR="00C300A7" w:rsidRDefault="00C300A7" w:rsidP="007460FB">
      <w:pPr>
        <w:rPr>
          <w:noProof/>
          <w:lang w:eastAsia="en-GB"/>
        </w:rPr>
      </w:pPr>
    </w:p>
    <w:p w:rsidR="00C300A7" w:rsidRDefault="00C300A7" w:rsidP="007460FB">
      <w:pPr>
        <w:rPr>
          <w:noProof/>
          <w:lang w:eastAsia="en-GB"/>
        </w:rPr>
      </w:pPr>
    </w:p>
    <w:p w:rsidR="00C300A7" w:rsidRDefault="00C300A7" w:rsidP="007460FB">
      <w:pPr>
        <w:rPr>
          <w:noProof/>
          <w:lang w:eastAsia="en-GB"/>
        </w:rPr>
      </w:pPr>
    </w:p>
    <w:p w:rsidR="00C300A7" w:rsidRDefault="00C300A7"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F770B3" w:rsidRDefault="00F770B3" w:rsidP="007460FB">
      <w:pPr>
        <w:rPr>
          <w:noProof/>
          <w:lang w:eastAsia="en-GB"/>
        </w:rPr>
      </w:pPr>
    </w:p>
    <w:p w:rsidR="00C300A7" w:rsidRDefault="00C300A7" w:rsidP="007460FB">
      <w:pPr>
        <w:rPr>
          <w:rFonts w:cstheme="minorHAnsi"/>
          <w:sz w:val="24"/>
          <w:szCs w:val="24"/>
        </w:rPr>
      </w:pPr>
    </w:p>
    <w:p w:rsidR="007D552C" w:rsidRDefault="007D552C" w:rsidP="007460FB">
      <w:pPr>
        <w:rPr>
          <w:rFonts w:cstheme="minorHAnsi"/>
          <w:b/>
          <w:sz w:val="24"/>
          <w:szCs w:val="24"/>
          <w:u w:val="single"/>
        </w:rPr>
      </w:pPr>
      <w:r w:rsidRPr="007D552C">
        <w:rPr>
          <w:rFonts w:cstheme="minorHAnsi"/>
          <w:b/>
          <w:sz w:val="24"/>
          <w:szCs w:val="24"/>
          <w:u w:val="single"/>
        </w:rPr>
        <w:t>New Structure</w:t>
      </w:r>
    </w:p>
    <w:p w:rsidR="00C300A7" w:rsidRPr="007D552C" w:rsidRDefault="007D552C" w:rsidP="007460FB">
      <w:pPr>
        <w:rPr>
          <w:rFonts w:cstheme="minorHAnsi"/>
          <w:b/>
          <w:sz w:val="24"/>
          <w:szCs w:val="24"/>
          <w:u w:val="single"/>
        </w:rPr>
      </w:pPr>
      <w:r>
        <w:rPr>
          <w:noProof/>
          <w:lang w:eastAsia="en-GB"/>
        </w:rPr>
        <w:drawing>
          <wp:anchor distT="0" distB="0" distL="114300" distR="114300" simplePos="0" relativeHeight="251658240" behindDoc="0" locked="0" layoutInCell="1" allowOverlap="1" wp14:anchorId="6BE7A43C" wp14:editId="3094899C">
            <wp:simplePos x="0" y="0"/>
            <wp:positionH relativeFrom="margin">
              <wp:align>right</wp:align>
            </wp:positionH>
            <wp:positionV relativeFrom="paragraph">
              <wp:posOffset>100367</wp:posOffset>
            </wp:positionV>
            <wp:extent cx="5925820" cy="6141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25820" cy="6141720"/>
                    </a:xfrm>
                    <a:prstGeom prst="rect">
                      <a:avLst/>
                    </a:prstGeom>
                  </pic:spPr>
                </pic:pic>
              </a:graphicData>
            </a:graphic>
          </wp:anchor>
        </w:drawing>
      </w: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D552C">
      <w:pPr>
        <w:jc w:val="both"/>
        <w:rPr>
          <w:rFonts w:cstheme="minorHAnsi"/>
          <w:sz w:val="24"/>
          <w:szCs w:val="24"/>
        </w:rPr>
      </w:pPr>
    </w:p>
    <w:p w:rsidR="007D552C" w:rsidRDefault="007D552C" w:rsidP="007D552C">
      <w:pPr>
        <w:jc w:val="both"/>
        <w:rPr>
          <w:rFonts w:cstheme="minorHAnsi"/>
          <w:sz w:val="24"/>
          <w:szCs w:val="24"/>
        </w:rPr>
      </w:pPr>
      <w:r>
        <w:rPr>
          <w:rFonts w:cstheme="minorHAnsi"/>
          <w:sz w:val="24"/>
          <w:szCs w:val="24"/>
        </w:rPr>
        <w:t>The vacant Deputy Headteacher role is for someone to bring together the pastoral, SEND and inclusion teams. This will help drive strategy in this area and provide a line management level between the Leaders of those teams and myself.</w:t>
      </w:r>
    </w:p>
    <w:p w:rsidR="007D552C" w:rsidRDefault="007D552C" w:rsidP="007D552C">
      <w:pPr>
        <w:jc w:val="both"/>
        <w:rPr>
          <w:rFonts w:cstheme="minorHAnsi"/>
          <w:sz w:val="24"/>
          <w:szCs w:val="24"/>
        </w:rPr>
      </w:pPr>
      <w:r>
        <w:rPr>
          <w:rFonts w:cstheme="minorHAnsi"/>
          <w:sz w:val="24"/>
          <w:szCs w:val="24"/>
        </w:rPr>
        <w:lastRenderedPageBreak/>
        <w:t>Jane will lead the Quality of Education team bringing together Curriculum, teaching and learning and assessment; this will ensure an integrated strategy between these intertwined areas of provision.</w:t>
      </w:r>
    </w:p>
    <w:p w:rsidR="007D552C" w:rsidRDefault="007D552C" w:rsidP="007D552C">
      <w:pPr>
        <w:jc w:val="both"/>
        <w:rPr>
          <w:rFonts w:cstheme="minorHAnsi"/>
          <w:sz w:val="24"/>
          <w:szCs w:val="24"/>
        </w:rPr>
      </w:pPr>
      <w:r>
        <w:rPr>
          <w:rFonts w:cstheme="minorHAnsi"/>
          <w:sz w:val="24"/>
          <w:szCs w:val="24"/>
        </w:rPr>
        <w:t>The responsibility for English has been decoupled from the assistant Headteacher role to improve much needed capacity and a new role of Assistant Headteacher for Teaching &amp; Learning has been advertised that will bring together monitoring of teaching quality, professional development and training and ITTs, ECTs/ new entrants.</w:t>
      </w:r>
    </w:p>
    <w:p w:rsidR="007D552C" w:rsidRDefault="007D552C" w:rsidP="007D552C">
      <w:pPr>
        <w:jc w:val="both"/>
        <w:rPr>
          <w:rFonts w:cstheme="minorHAnsi"/>
          <w:b/>
          <w:sz w:val="24"/>
          <w:szCs w:val="24"/>
        </w:rPr>
      </w:pPr>
      <w:r w:rsidRPr="007D552C">
        <w:rPr>
          <w:rFonts w:cstheme="minorHAnsi"/>
          <w:b/>
          <w:sz w:val="24"/>
          <w:szCs w:val="24"/>
        </w:rPr>
        <w:t>3.3. Curriculum Development</w:t>
      </w:r>
    </w:p>
    <w:p w:rsidR="00026A46" w:rsidRDefault="00026A46" w:rsidP="007D552C">
      <w:pPr>
        <w:jc w:val="both"/>
        <w:rPr>
          <w:rFonts w:cstheme="minorHAnsi"/>
          <w:sz w:val="24"/>
          <w:szCs w:val="24"/>
        </w:rPr>
      </w:pPr>
      <w:r>
        <w:rPr>
          <w:rFonts w:cstheme="minorHAnsi"/>
          <w:sz w:val="24"/>
          <w:szCs w:val="24"/>
        </w:rPr>
        <w:t xml:space="preserve">Our daily experience and the behaviour data tells us that we have a small group of students that are not coping with a ‘normal’ mainstream provision.  The image below, whilst slightly tongue in cheek, (used in a recent senior team meeting) illustrates the current impact of these challenges on our school community. </w:t>
      </w:r>
    </w:p>
    <w:p w:rsidR="00026A46" w:rsidRDefault="00026A46" w:rsidP="007D552C">
      <w:pPr>
        <w:jc w:val="both"/>
        <w:rPr>
          <w:rFonts w:cstheme="minorHAnsi"/>
          <w:sz w:val="24"/>
          <w:szCs w:val="24"/>
        </w:rPr>
      </w:pPr>
    </w:p>
    <w:p w:rsidR="00026A46" w:rsidRDefault="00026A46" w:rsidP="007D552C">
      <w:pPr>
        <w:jc w:val="both"/>
        <w:rPr>
          <w:rFonts w:cstheme="minorHAnsi"/>
          <w:sz w:val="24"/>
          <w:szCs w:val="24"/>
        </w:rPr>
      </w:pPr>
      <w:r>
        <w:rPr>
          <w:noProof/>
          <w:lang w:eastAsia="en-GB"/>
        </w:rPr>
        <w:drawing>
          <wp:inline distT="0" distB="0" distL="0" distR="0" wp14:anchorId="0BB3966B" wp14:editId="039E2EA9">
            <wp:extent cx="5925820" cy="2720340"/>
            <wp:effectExtent l="152400" t="152400" r="360680" b="3657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5820" cy="2720340"/>
                    </a:xfrm>
                    <a:prstGeom prst="rect">
                      <a:avLst/>
                    </a:prstGeom>
                    <a:ln>
                      <a:noFill/>
                    </a:ln>
                    <a:effectLst>
                      <a:outerShdw blurRad="292100" dist="139700" dir="2700000" algn="tl" rotWithShape="0">
                        <a:srgbClr val="333333">
                          <a:alpha val="65000"/>
                        </a:srgbClr>
                      </a:outerShdw>
                    </a:effectLst>
                  </pic:spPr>
                </pic:pic>
              </a:graphicData>
            </a:graphic>
          </wp:inline>
        </w:drawing>
      </w:r>
    </w:p>
    <w:p w:rsidR="00026A46" w:rsidRDefault="00026A46" w:rsidP="007D552C">
      <w:pPr>
        <w:jc w:val="both"/>
        <w:rPr>
          <w:rFonts w:cstheme="minorHAnsi"/>
          <w:sz w:val="24"/>
          <w:szCs w:val="24"/>
        </w:rPr>
      </w:pPr>
    </w:p>
    <w:p w:rsidR="00026A46" w:rsidRDefault="00026A46" w:rsidP="007D552C">
      <w:pPr>
        <w:jc w:val="both"/>
        <w:rPr>
          <w:rFonts w:cstheme="minorHAnsi"/>
          <w:sz w:val="24"/>
          <w:szCs w:val="24"/>
        </w:rPr>
      </w:pPr>
      <w:r>
        <w:rPr>
          <w:rFonts w:cstheme="minorHAnsi"/>
          <w:sz w:val="24"/>
          <w:szCs w:val="24"/>
        </w:rPr>
        <w:t xml:space="preserve">As reported previously, there is no support available externally with alternative programmes or provision and so we must look to make reasonable adjustments to our own curriculum </w:t>
      </w:r>
      <w:r>
        <w:rPr>
          <w:rFonts w:cstheme="minorHAnsi"/>
          <w:sz w:val="24"/>
          <w:szCs w:val="24"/>
        </w:rPr>
        <w:lastRenderedPageBreak/>
        <w:t>model. The next two images are slides taken from the same senior team meeting that bring together our discussions over an extended period.</w:t>
      </w:r>
    </w:p>
    <w:p w:rsidR="00026A46" w:rsidRPr="00026A46" w:rsidRDefault="00026A46" w:rsidP="007D552C">
      <w:pPr>
        <w:jc w:val="both"/>
        <w:rPr>
          <w:rFonts w:cstheme="minorHAnsi"/>
          <w:sz w:val="24"/>
          <w:szCs w:val="24"/>
        </w:rPr>
      </w:pPr>
      <w:r>
        <w:rPr>
          <w:noProof/>
          <w:lang w:eastAsia="en-GB"/>
        </w:rPr>
        <w:drawing>
          <wp:anchor distT="0" distB="0" distL="114300" distR="114300" simplePos="0" relativeHeight="251659264" behindDoc="0" locked="0" layoutInCell="1" allowOverlap="1" wp14:anchorId="3BEE9622" wp14:editId="4B026F71">
            <wp:simplePos x="0" y="0"/>
            <wp:positionH relativeFrom="margin">
              <wp:align>left</wp:align>
            </wp:positionH>
            <wp:positionV relativeFrom="paragraph">
              <wp:posOffset>88303</wp:posOffset>
            </wp:positionV>
            <wp:extent cx="5925820" cy="3044825"/>
            <wp:effectExtent l="152400" t="152400" r="360680" b="3651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25820" cy="3044825"/>
                    </a:xfrm>
                    <a:prstGeom prst="rect">
                      <a:avLst/>
                    </a:prstGeom>
                    <a:ln>
                      <a:noFill/>
                    </a:ln>
                    <a:effectLst>
                      <a:outerShdw blurRad="292100" dist="139700" dir="2700000" algn="tl" rotWithShape="0">
                        <a:srgbClr val="333333">
                          <a:alpha val="65000"/>
                        </a:srgbClr>
                      </a:outerShdw>
                    </a:effectLst>
                  </pic:spPr>
                </pic:pic>
              </a:graphicData>
            </a:graphic>
          </wp:anchor>
        </w:drawing>
      </w: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7460FB" w:rsidRDefault="00026A46" w:rsidP="007460FB">
      <w:pPr>
        <w:rPr>
          <w:rFonts w:cstheme="minorHAnsi"/>
          <w:sz w:val="24"/>
          <w:szCs w:val="24"/>
        </w:rPr>
      </w:pPr>
      <w:r>
        <w:rPr>
          <w:noProof/>
          <w:lang w:eastAsia="en-GB"/>
        </w:rPr>
        <w:drawing>
          <wp:anchor distT="0" distB="0" distL="114300" distR="114300" simplePos="0" relativeHeight="251660288" behindDoc="0" locked="0" layoutInCell="1" allowOverlap="1" wp14:anchorId="79353BF7" wp14:editId="0A4A600E">
            <wp:simplePos x="0" y="0"/>
            <wp:positionH relativeFrom="page">
              <wp:align>center</wp:align>
            </wp:positionH>
            <wp:positionV relativeFrom="paragraph">
              <wp:posOffset>162074</wp:posOffset>
            </wp:positionV>
            <wp:extent cx="5925820" cy="2935605"/>
            <wp:effectExtent l="152400" t="152400" r="360680" b="3600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25820" cy="2935605"/>
                    </a:xfrm>
                    <a:prstGeom prst="rect">
                      <a:avLst/>
                    </a:prstGeom>
                    <a:ln>
                      <a:noFill/>
                    </a:ln>
                    <a:effectLst>
                      <a:outerShdw blurRad="292100" dist="139700" dir="2700000" algn="tl" rotWithShape="0">
                        <a:srgbClr val="333333">
                          <a:alpha val="65000"/>
                        </a:srgbClr>
                      </a:outerShdw>
                    </a:effectLst>
                  </pic:spPr>
                </pic:pic>
              </a:graphicData>
            </a:graphic>
          </wp:anchor>
        </w:drawing>
      </w: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noProof/>
          <w:lang w:eastAsia="en-GB"/>
        </w:rPr>
      </w:pPr>
    </w:p>
    <w:p w:rsidR="00C300A7" w:rsidRDefault="00C300A7" w:rsidP="007460FB">
      <w:pPr>
        <w:rPr>
          <w:noProof/>
          <w:lang w:eastAsia="en-GB"/>
        </w:rPr>
      </w:pPr>
    </w:p>
    <w:p w:rsidR="00C300A7" w:rsidRDefault="00C300A7" w:rsidP="007460FB">
      <w:pPr>
        <w:rPr>
          <w:noProof/>
          <w:lang w:eastAsia="en-GB"/>
        </w:rPr>
      </w:pPr>
    </w:p>
    <w:p w:rsidR="00C300A7" w:rsidRDefault="00C300A7" w:rsidP="007460FB">
      <w:pPr>
        <w:rPr>
          <w:noProof/>
          <w:lang w:eastAsia="en-GB"/>
        </w:rPr>
      </w:pPr>
    </w:p>
    <w:p w:rsidR="00C300A7" w:rsidRDefault="00C300A7" w:rsidP="007460FB">
      <w:pPr>
        <w:rPr>
          <w:noProof/>
          <w:lang w:eastAsia="en-GB"/>
        </w:rPr>
      </w:pPr>
    </w:p>
    <w:p w:rsidR="00C300A7" w:rsidRPr="00026A46" w:rsidRDefault="00C300A7" w:rsidP="007460FB">
      <w:pPr>
        <w:rPr>
          <w:noProof/>
          <w:sz w:val="24"/>
          <w:szCs w:val="24"/>
          <w:lang w:eastAsia="en-GB"/>
        </w:rPr>
      </w:pPr>
    </w:p>
    <w:p w:rsidR="00026A46" w:rsidRPr="00026A46" w:rsidRDefault="00026A46" w:rsidP="007460FB">
      <w:pPr>
        <w:rPr>
          <w:b/>
          <w:noProof/>
          <w:sz w:val="24"/>
          <w:szCs w:val="24"/>
          <w:lang w:eastAsia="en-GB"/>
        </w:rPr>
      </w:pPr>
      <w:r w:rsidRPr="00026A46">
        <w:rPr>
          <w:b/>
          <w:noProof/>
          <w:sz w:val="24"/>
          <w:szCs w:val="24"/>
          <w:lang w:eastAsia="en-GB"/>
        </w:rPr>
        <w:t>Potential benefits of such changes</w:t>
      </w:r>
    </w:p>
    <w:p w:rsidR="00026A46" w:rsidRDefault="00026A46" w:rsidP="00026A46">
      <w:pPr>
        <w:pStyle w:val="ListParagraph"/>
        <w:numPr>
          <w:ilvl w:val="0"/>
          <w:numId w:val="6"/>
        </w:numPr>
        <w:rPr>
          <w:noProof/>
          <w:sz w:val="24"/>
          <w:szCs w:val="24"/>
          <w:lang w:eastAsia="en-GB"/>
        </w:rPr>
      </w:pPr>
      <w:r>
        <w:rPr>
          <w:noProof/>
          <w:sz w:val="24"/>
          <w:szCs w:val="24"/>
          <w:lang w:eastAsia="en-GB"/>
        </w:rPr>
        <w:t>Individual student needs are better met</w:t>
      </w:r>
    </w:p>
    <w:p w:rsidR="00026A46" w:rsidRDefault="00026A46" w:rsidP="00026A46">
      <w:pPr>
        <w:pStyle w:val="ListParagraph"/>
        <w:numPr>
          <w:ilvl w:val="0"/>
          <w:numId w:val="6"/>
        </w:numPr>
        <w:rPr>
          <w:noProof/>
          <w:sz w:val="24"/>
          <w:szCs w:val="24"/>
          <w:lang w:eastAsia="en-GB"/>
        </w:rPr>
      </w:pPr>
      <w:r>
        <w:rPr>
          <w:noProof/>
          <w:sz w:val="24"/>
          <w:szCs w:val="24"/>
          <w:lang w:eastAsia="en-GB"/>
        </w:rPr>
        <w:t>Other student needs are better met</w:t>
      </w:r>
    </w:p>
    <w:p w:rsidR="009706D5" w:rsidRPr="009706D5" w:rsidRDefault="00026A46" w:rsidP="009706D5">
      <w:pPr>
        <w:pStyle w:val="ListParagraph"/>
        <w:numPr>
          <w:ilvl w:val="0"/>
          <w:numId w:val="6"/>
        </w:numPr>
        <w:rPr>
          <w:noProof/>
          <w:sz w:val="24"/>
          <w:szCs w:val="24"/>
          <w:lang w:eastAsia="en-GB"/>
        </w:rPr>
      </w:pPr>
      <w:r>
        <w:rPr>
          <w:noProof/>
          <w:sz w:val="24"/>
          <w:szCs w:val="24"/>
          <w:lang w:eastAsia="en-GB"/>
        </w:rPr>
        <w:t>Opportunity to develop expert practice that can then be shared with other staff</w:t>
      </w:r>
      <w:r w:rsidR="009706D5">
        <w:rPr>
          <w:noProof/>
          <w:sz w:val="24"/>
          <w:szCs w:val="24"/>
          <w:lang w:eastAsia="en-GB"/>
        </w:rPr>
        <w:t>,</w:t>
      </w:r>
      <w:r>
        <w:rPr>
          <w:noProof/>
          <w:sz w:val="24"/>
          <w:szCs w:val="24"/>
          <w:lang w:eastAsia="en-GB"/>
        </w:rPr>
        <w:t xml:space="preserve"> peer to peer</w:t>
      </w:r>
    </w:p>
    <w:p w:rsidR="00026A46" w:rsidRDefault="009706D5" w:rsidP="00026A46">
      <w:pPr>
        <w:pStyle w:val="ListParagraph"/>
        <w:numPr>
          <w:ilvl w:val="0"/>
          <w:numId w:val="6"/>
        </w:numPr>
        <w:rPr>
          <w:noProof/>
          <w:sz w:val="24"/>
          <w:szCs w:val="24"/>
          <w:lang w:eastAsia="en-GB"/>
        </w:rPr>
      </w:pPr>
      <w:r>
        <w:rPr>
          <w:noProof/>
          <w:sz w:val="24"/>
          <w:szCs w:val="24"/>
          <w:lang w:eastAsia="en-GB"/>
        </w:rPr>
        <w:t>Reduces strain on school systems</w:t>
      </w:r>
    </w:p>
    <w:p w:rsidR="009706D5" w:rsidRDefault="009706D5" w:rsidP="00026A46">
      <w:pPr>
        <w:pStyle w:val="ListParagraph"/>
        <w:numPr>
          <w:ilvl w:val="0"/>
          <w:numId w:val="6"/>
        </w:numPr>
        <w:rPr>
          <w:noProof/>
          <w:sz w:val="24"/>
          <w:szCs w:val="24"/>
          <w:lang w:eastAsia="en-GB"/>
        </w:rPr>
      </w:pPr>
      <w:r>
        <w:rPr>
          <w:noProof/>
          <w:sz w:val="24"/>
          <w:szCs w:val="24"/>
          <w:lang w:eastAsia="en-GB"/>
        </w:rPr>
        <w:t>Improves staff wellbeing</w:t>
      </w:r>
    </w:p>
    <w:p w:rsidR="009706D5" w:rsidRPr="009706D5" w:rsidRDefault="009706D5" w:rsidP="009706D5">
      <w:pPr>
        <w:rPr>
          <w:b/>
          <w:noProof/>
          <w:sz w:val="24"/>
          <w:szCs w:val="24"/>
          <w:lang w:eastAsia="en-GB"/>
        </w:rPr>
      </w:pPr>
    </w:p>
    <w:p w:rsidR="009706D5" w:rsidRDefault="009706D5" w:rsidP="009706D5">
      <w:pPr>
        <w:rPr>
          <w:b/>
          <w:noProof/>
          <w:sz w:val="24"/>
          <w:szCs w:val="24"/>
          <w:lang w:eastAsia="en-GB"/>
        </w:rPr>
      </w:pPr>
      <w:r w:rsidRPr="009706D5">
        <w:rPr>
          <w:b/>
          <w:noProof/>
          <w:sz w:val="24"/>
          <w:szCs w:val="24"/>
          <w:lang w:eastAsia="en-GB"/>
        </w:rPr>
        <w:t>Potential risks</w:t>
      </w:r>
    </w:p>
    <w:p w:rsidR="009706D5" w:rsidRDefault="009706D5" w:rsidP="009706D5">
      <w:pPr>
        <w:pStyle w:val="ListParagraph"/>
        <w:numPr>
          <w:ilvl w:val="0"/>
          <w:numId w:val="7"/>
        </w:numPr>
        <w:rPr>
          <w:noProof/>
          <w:sz w:val="24"/>
          <w:szCs w:val="24"/>
          <w:lang w:eastAsia="en-GB"/>
        </w:rPr>
      </w:pPr>
      <w:r>
        <w:rPr>
          <w:noProof/>
          <w:sz w:val="24"/>
          <w:szCs w:val="24"/>
          <w:lang w:eastAsia="en-GB"/>
        </w:rPr>
        <w:t>Drains resources</w:t>
      </w:r>
    </w:p>
    <w:p w:rsidR="009706D5" w:rsidRDefault="009706D5" w:rsidP="009706D5">
      <w:pPr>
        <w:pStyle w:val="ListParagraph"/>
        <w:numPr>
          <w:ilvl w:val="0"/>
          <w:numId w:val="7"/>
        </w:numPr>
        <w:rPr>
          <w:noProof/>
          <w:sz w:val="24"/>
          <w:szCs w:val="24"/>
          <w:lang w:eastAsia="en-GB"/>
        </w:rPr>
      </w:pPr>
      <w:r>
        <w:rPr>
          <w:noProof/>
          <w:sz w:val="24"/>
          <w:szCs w:val="24"/>
          <w:lang w:eastAsia="en-GB"/>
        </w:rPr>
        <w:t>It sterngthens our reputaion as a ‘SEND School’</w:t>
      </w:r>
    </w:p>
    <w:p w:rsidR="002C27BA" w:rsidRDefault="002C27BA" w:rsidP="002C27BA">
      <w:pPr>
        <w:rPr>
          <w:noProof/>
          <w:sz w:val="24"/>
          <w:szCs w:val="24"/>
          <w:lang w:eastAsia="en-GB"/>
        </w:rPr>
      </w:pPr>
    </w:p>
    <w:p w:rsidR="002C27BA" w:rsidRDefault="002C27BA" w:rsidP="002C27BA">
      <w:pPr>
        <w:rPr>
          <w:noProof/>
          <w:sz w:val="24"/>
          <w:szCs w:val="24"/>
          <w:lang w:eastAsia="en-GB"/>
        </w:rPr>
      </w:pPr>
      <w:r>
        <w:rPr>
          <w:noProof/>
          <w:sz w:val="24"/>
          <w:szCs w:val="24"/>
          <w:lang w:eastAsia="en-GB"/>
        </w:rPr>
        <w:t>This last point is an important one to consider as part of our strategy going forward and in answeringthe question of “what kind of school do we want to be?”</w:t>
      </w:r>
    </w:p>
    <w:p w:rsidR="002C27BA" w:rsidRDefault="002C27BA" w:rsidP="002C27BA">
      <w:pPr>
        <w:rPr>
          <w:noProof/>
          <w:sz w:val="24"/>
          <w:szCs w:val="24"/>
          <w:lang w:eastAsia="en-GB"/>
        </w:rPr>
      </w:pPr>
      <w:r>
        <w:rPr>
          <w:noProof/>
          <w:sz w:val="24"/>
          <w:szCs w:val="24"/>
          <w:lang w:eastAsia="en-GB"/>
        </w:rPr>
        <w:t>The senior team have been considering what Shenfield High School needs in oredr to strengthen its ability to meet the needs of ALL students and also to be known as the school of choice for meeting the needs of all children.</w:t>
      </w:r>
    </w:p>
    <w:p w:rsidR="002C27BA" w:rsidRDefault="002C27BA" w:rsidP="002C27BA">
      <w:pPr>
        <w:rPr>
          <w:noProof/>
          <w:sz w:val="24"/>
          <w:szCs w:val="24"/>
          <w:lang w:eastAsia="en-GB"/>
        </w:rPr>
      </w:pPr>
      <w:r>
        <w:rPr>
          <w:noProof/>
          <w:sz w:val="24"/>
          <w:szCs w:val="24"/>
          <w:lang w:eastAsia="en-GB"/>
        </w:rPr>
        <w:t>The image below sets out to describe the need for a new equilibrium.</w:t>
      </w:r>
    </w:p>
    <w:p w:rsidR="002C27BA" w:rsidRPr="002C27BA" w:rsidRDefault="002C27BA" w:rsidP="002C27BA">
      <w:pPr>
        <w:rPr>
          <w:noProof/>
          <w:sz w:val="24"/>
          <w:szCs w:val="24"/>
          <w:lang w:eastAsia="en-GB"/>
        </w:rPr>
      </w:pPr>
    </w:p>
    <w:p w:rsidR="009706D5" w:rsidRPr="009706D5" w:rsidRDefault="009706D5" w:rsidP="009706D5">
      <w:pPr>
        <w:rPr>
          <w:noProof/>
          <w:sz w:val="24"/>
          <w:szCs w:val="24"/>
          <w:lang w:eastAsia="en-GB"/>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2C27BA" w:rsidP="007460FB">
      <w:pPr>
        <w:rPr>
          <w:rFonts w:cstheme="minorHAnsi"/>
          <w:sz w:val="24"/>
          <w:szCs w:val="24"/>
        </w:rPr>
      </w:pPr>
      <w:r>
        <w:rPr>
          <w:noProof/>
          <w:lang w:eastAsia="en-GB"/>
        </w:rPr>
        <w:drawing>
          <wp:anchor distT="0" distB="0" distL="114300" distR="114300" simplePos="0" relativeHeight="251663360" behindDoc="0" locked="0" layoutInCell="1" allowOverlap="1" wp14:anchorId="5868AA32" wp14:editId="42563068">
            <wp:simplePos x="0" y="0"/>
            <wp:positionH relativeFrom="page">
              <wp:posOffset>847225</wp:posOffset>
            </wp:positionH>
            <wp:positionV relativeFrom="paragraph">
              <wp:posOffset>32604</wp:posOffset>
            </wp:positionV>
            <wp:extent cx="5925820" cy="2834640"/>
            <wp:effectExtent l="152400" t="152400" r="360680" b="3657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25820" cy="2834640"/>
                    </a:xfrm>
                    <a:prstGeom prst="rect">
                      <a:avLst/>
                    </a:prstGeom>
                    <a:ln>
                      <a:noFill/>
                    </a:ln>
                    <a:effectLst>
                      <a:outerShdw blurRad="292100" dist="139700" dir="2700000" algn="tl" rotWithShape="0">
                        <a:srgbClr val="333333">
                          <a:alpha val="65000"/>
                        </a:srgbClr>
                      </a:outerShdw>
                    </a:effectLst>
                  </pic:spPr>
                </pic:pic>
              </a:graphicData>
            </a:graphic>
          </wp:anchor>
        </w:drawing>
      </w: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C300A7" w:rsidRDefault="00C300A7" w:rsidP="007460FB">
      <w:pPr>
        <w:rPr>
          <w:rFonts w:cstheme="minorHAnsi"/>
          <w:sz w:val="24"/>
          <w:szCs w:val="24"/>
        </w:rPr>
      </w:pPr>
    </w:p>
    <w:p w:rsidR="00796C49" w:rsidRDefault="00796C49" w:rsidP="007460FB">
      <w:pPr>
        <w:rPr>
          <w:rFonts w:cstheme="minorHAnsi"/>
          <w:sz w:val="24"/>
          <w:szCs w:val="24"/>
        </w:rPr>
      </w:pPr>
    </w:p>
    <w:p w:rsidR="002C27BA" w:rsidRDefault="002C27BA" w:rsidP="007460FB">
      <w:pPr>
        <w:rPr>
          <w:rFonts w:cstheme="minorHAnsi"/>
          <w:sz w:val="24"/>
          <w:szCs w:val="24"/>
        </w:rPr>
      </w:pPr>
    </w:p>
    <w:p w:rsidR="002C27BA" w:rsidRDefault="002C27BA" w:rsidP="007460FB">
      <w:pPr>
        <w:rPr>
          <w:rFonts w:cstheme="minorHAnsi"/>
          <w:sz w:val="24"/>
          <w:szCs w:val="24"/>
        </w:rPr>
      </w:pPr>
      <w:r>
        <w:rPr>
          <w:rFonts w:cstheme="minorHAnsi"/>
          <w:sz w:val="24"/>
          <w:szCs w:val="24"/>
        </w:rPr>
        <w:t xml:space="preserve">Discussions have </w:t>
      </w:r>
      <w:r w:rsidR="00577E33">
        <w:rPr>
          <w:rFonts w:cstheme="minorHAnsi"/>
          <w:sz w:val="24"/>
          <w:szCs w:val="24"/>
        </w:rPr>
        <w:t xml:space="preserve">so far </w:t>
      </w:r>
      <w:r>
        <w:rPr>
          <w:rFonts w:cstheme="minorHAnsi"/>
          <w:sz w:val="24"/>
          <w:szCs w:val="24"/>
        </w:rPr>
        <w:t>centred around the need for an aspiration curriculum for our ablest students. This could involve specific curriculum opportunities and/ or a shift from our current mixed attainment model to banding.</w:t>
      </w:r>
    </w:p>
    <w:p w:rsidR="00F770B3" w:rsidRDefault="00F770B3" w:rsidP="007460FB">
      <w:pPr>
        <w:rPr>
          <w:rFonts w:cstheme="minorHAnsi"/>
          <w:sz w:val="24"/>
          <w:szCs w:val="24"/>
        </w:rPr>
      </w:pPr>
    </w:p>
    <w:p w:rsidR="00F770B3" w:rsidRDefault="00F770B3" w:rsidP="007460FB">
      <w:pPr>
        <w:rPr>
          <w:rFonts w:cstheme="minorHAnsi"/>
          <w:sz w:val="24"/>
          <w:szCs w:val="24"/>
        </w:rPr>
      </w:pPr>
    </w:p>
    <w:p w:rsidR="00F770B3" w:rsidRPr="00F770B3" w:rsidRDefault="00F770B3" w:rsidP="007460FB">
      <w:pPr>
        <w:rPr>
          <w:rFonts w:cstheme="minorHAnsi"/>
          <w:b/>
          <w:sz w:val="24"/>
          <w:szCs w:val="24"/>
        </w:rPr>
      </w:pPr>
      <w:r w:rsidRPr="00F770B3">
        <w:rPr>
          <w:rFonts w:cstheme="minorHAnsi"/>
          <w:b/>
          <w:sz w:val="24"/>
          <w:szCs w:val="24"/>
        </w:rPr>
        <w:t>Clare Costello</w:t>
      </w:r>
    </w:p>
    <w:p w:rsidR="00F770B3" w:rsidRPr="007460FB" w:rsidRDefault="00F770B3" w:rsidP="007460FB">
      <w:pPr>
        <w:rPr>
          <w:rFonts w:cstheme="minorHAnsi"/>
          <w:sz w:val="24"/>
          <w:szCs w:val="24"/>
        </w:rPr>
      </w:pPr>
    </w:p>
    <w:sectPr w:rsidR="00F770B3" w:rsidRPr="007460FB" w:rsidSect="000361DC">
      <w:pgSz w:w="11906" w:h="16838"/>
      <w:pgMar w:top="1440" w:right="144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BDC"/>
    <w:multiLevelType w:val="multilevel"/>
    <w:tmpl w:val="77625B66"/>
    <w:lvl w:ilvl="0">
      <w:start w:val="2"/>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366C25"/>
    <w:multiLevelType w:val="hybridMultilevel"/>
    <w:tmpl w:val="DD86EB3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C341E3"/>
    <w:multiLevelType w:val="hybridMultilevel"/>
    <w:tmpl w:val="A140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937B7"/>
    <w:multiLevelType w:val="hybridMultilevel"/>
    <w:tmpl w:val="F07EC0EE"/>
    <w:lvl w:ilvl="0" w:tplc="9F2CC78C">
      <w:start w:val="2"/>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E43AC"/>
    <w:multiLevelType w:val="multilevel"/>
    <w:tmpl w:val="532080D4"/>
    <w:lvl w:ilvl="0">
      <w:start w:val="1"/>
      <w:numFmt w:val="decimal"/>
      <w:lvlText w:val="%1"/>
      <w:lvlJc w:val="left"/>
      <w:pPr>
        <w:ind w:left="720" w:hanging="360"/>
      </w:pPr>
      <w:rPr>
        <w:rFonts w:asciiTheme="minorHAnsi" w:eastAsia="MS Mincho" w:hAnsiTheme="minorHAnsi" w:cstheme="minorHAnsi"/>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BEA2157"/>
    <w:multiLevelType w:val="hybridMultilevel"/>
    <w:tmpl w:val="64AE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7C53A5"/>
    <w:multiLevelType w:val="multilevel"/>
    <w:tmpl w:val="77625B66"/>
    <w:lvl w:ilvl="0">
      <w:start w:val="2"/>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1D4222"/>
    <w:multiLevelType w:val="multilevel"/>
    <w:tmpl w:val="C9B26040"/>
    <w:lvl w:ilvl="0">
      <w:start w:val="2"/>
      <w:numFmt w:val="decimal"/>
      <w:lvlText w:val="%1.0"/>
      <w:lvlJc w:val="left"/>
      <w:pPr>
        <w:ind w:left="375" w:hanging="375"/>
      </w:pPr>
      <w:rPr>
        <w:rFonts w:hint="default"/>
        <w:b/>
        <w:sz w:val="28"/>
      </w:rPr>
    </w:lvl>
    <w:lvl w:ilvl="1">
      <w:start w:val="1"/>
      <w:numFmt w:val="decimal"/>
      <w:lvlText w:val="%1.%2"/>
      <w:lvlJc w:val="left"/>
      <w:pPr>
        <w:ind w:left="1095" w:hanging="375"/>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200" w:hanging="1440"/>
      </w:pPr>
      <w:rPr>
        <w:rFonts w:hint="default"/>
        <w:b/>
        <w:sz w:val="28"/>
      </w:r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FA"/>
    <w:rsid w:val="00014332"/>
    <w:rsid w:val="0001472F"/>
    <w:rsid w:val="00026A46"/>
    <w:rsid w:val="0003327E"/>
    <w:rsid w:val="000361DC"/>
    <w:rsid w:val="0007529D"/>
    <w:rsid w:val="000C5AE3"/>
    <w:rsid w:val="000C5D93"/>
    <w:rsid w:val="000E54D4"/>
    <w:rsid w:val="00117217"/>
    <w:rsid w:val="00153FFA"/>
    <w:rsid w:val="00177D36"/>
    <w:rsid w:val="00184CFF"/>
    <w:rsid w:val="001A786D"/>
    <w:rsid w:val="001D3892"/>
    <w:rsid w:val="002A3FA4"/>
    <w:rsid w:val="002C27BA"/>
    <w:rsid w:val="00366BB6"/>
    <w:rsid w:val="00381F54"/>
    <w:rsid w:val="003833EF"/>
    <w:rsid w:val="00385203"/>
    <w:rsid w:val="0039007B"/>
    <w:rsid w:val="0041637B"/>
    <w:rsid w:val="00447C75"/>
    <w:rsid w:val="00541F0C"/>
    <w:rsid w:val="00577E33"/>
    <w:rsid w:val="005A6EAC"/>
    <w:rsid w:val="005C05EB"/>
    <w:rsid w:val="00621BC7"/>
    <w:rsid w:val="00655F58"/>
    <w:rsid w:val="006E06C6"/>
    <w:rsid w:val="006E42FA"/>
    <w:rsid w:val="006F3B1C"/>
    <w:rsid w:val="007267C0"/>
    <w:rsid w:val="007460FB"/>
    <w:rsid w:val="00746B80"/>
    <w:rsid w:val="00772E61"/>
    <w:rsid w:val="007769E3"/>
    <w:rsid w:val="00796C49"/>
    <w:rsid w:val="007D552C"/>
    <w:rsid w:val="007E0698"/>
    <w:rsid w:val="007F5318"/>
    <w:rsid w:val="00840918"/>
    <w:rsid w:val="0085045B"/>
    <w:rsid w:val="008F0941"/>
    <w:rsid w:val="00901F88"/>
    <w:rsid w:val="009034B4"/>
    <w:rsid w:val="009038F3"/>
    <w:rsid w:val="009312B1"/>
    <w:rsid w:val="009706D5"/>
    <w:rsid w:val="009D5717"/>
    <w:rsid w:val="009E1F50"/>
    <w:rsid w:val="009F67B3"/>
    <w:rsid w:val="00A902AF"/>
    <w:rsid w:val="00A9207A"/>
    <w:rsid w:val="00AC3701"/>
    <w:rsid w:val="00AF5BCD"/>
    <w:rsid w:val="00B7406C"/>
    <w:rsid w:val="00BD3650"/>
    <w:rsid w:val="00C061E1"/>
    <w:rsid w:val="00C14C00"/>
    <w:rsid w:val="00C300A7"/>
    <w:rsid w:val="00D41A4D"/>
    <w:rsid w:val="00D76FB4"/>
    <w:rsid w:val="00DF5F76"/>
    <w:rsid w:val="00E14AB5"/>
    <w:rsid w:val="00E2448D"/>
    <w:rsid w:val="00E32B9A"/>
    <w:rsid w:val="00E840DC"/>
    <w:rsid w:val="00EB3E13"/>
    <w:rsid w:val="00ED1F4D"/>
    <w:rsid w:val="00ED635B"/>
    <w:rsid w:val="00EF08C8"/>
    <w:rsid w:val="00F722AD"/>
    <w:rsid w:val="00F770B3"/>
    <w:rsid w:val="00FF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42C0"/>
  <w15:chartTrackingRefBased/>
  <w15:docId w15:val="{1B175515-5CDB-4C76-BA01-0E83D444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olicytitle">
    <w:name w:val="3 Policy title"/>
    <w:basedOn w:val="Normal"/>
    <w:qFormat/>
    <w:rsid w:val="00153FFA"/>
    <w:pPr>
      <w:spacing w:after="120" w:line="240" w:lineRule="auto"/>
    </w:pPr>
    <w:rPr>
      <w:rFonts w:ascii="Arial" w:eastAsia="MS Mincho" w:hAnsi="Arial" w:cs="Times New Roman"/>
      <w:b/>
      <w:sz w:val="72"/>
      <w:szCs w:val="24"/>
      <w:lang w:val="en-US"/>
    </w:rPr>
  </w:style>
  <w:style w:type="table" w:styleId="TableGrid">
    <w:name w:val="Table Grid"/>
    <w:basedOn w:val="TableNormal"/>
    <w:uiPriority w:val="39"/>
    <w:rsid w:val="0015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FFA"/>
    <w:pPr>
      <w:ind w:left="720"/>
      <w:contextualSpacing/>
    </w:pPr>
  </w:style>
  <w:style w:type="table" w:styleId="PlainTable2">
    <w:name w:val="Plain Table 2"/>
    <w:basedOn w:val="TableNormal"/>
    <w:uiPriority w:val="42"/>
    <w:rsid w:val="00AF5B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5B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6E06C6"/>
    <w:rPr>
      <w:color w:val="0563C1"/>
      <w:u w:val="single"/>
    </w:rPr>
  </w:style>
  <w:style w:type="table" w:styleId="PlainTable1">
    <w:name w:val="Plain Table 1"/>
    <w:basedOn w:val="TableNormal"/>
    <w:uiPriority w:val="41"/>
    <w:rsid w:val="00366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635">
      <w:bodyDiv w:val="1"/>
      <w:marLeft w:val="0"/>
      <w:marRight w:val="0"/>
      <w:marTop w:val="0"/>
      <w:marBottom w:val="0"/>
      <w:divBdr>
        <w:top w:val="none" w:sz="0" w:space="0" w:color="auto"/>
        <w:left w:val="none" w:sz="0" w:space="0" w:color="auto"/>
        <w:bottom w:val="none" w:sz="0" w:space="0" w:color="auto"/>
        <w:right w:val="none" w:sz="0" w:space="0" w:color="auto"/>
      </w:divBdr>
    </w:div>
    <w:div w:id="102385534">
      <w:bodyDiv w:val="1"/>
      <w:marLeft w:val="0"/>
      <w:marRight w:val="0"/>
      <w:marTop w:val="0"/>
      <w:marBottom w:val="0"/>
      <w:divBdr>
        <w:top w:val="none" w:sz="0" w:space="0" w:color="auto"/>
        <w:left w:val="none" w:sz="0" w:space="0" w:color="auto"/>
        <w:bottom w:val="none" w:sz="0" w:space="0" w:color="auto"/>
        <w:right w:val="none" w:sz="0" w:space="0" w:color="auto"/>
      </w:divBdr>
    </w:div>
    <w:div w:id="575895770">
      <w:bodyDiv w:val="1"/>
      <w:marLeft w:val="0"/>
      <w:marRight w:val="0"/>
      <w:marTop w:val="0"/>
      <w:marBottom w:val="0"/>
      <w:divBdr>
        <w:top w:val="none" w:sz="0" w:space="0" w:color="auto"/>
        <w:left w:val="none" w:sz="0" w:space="0" w:color="auto"/>
        <w:bottom w:val="none" w:sz="0" w:space="0" w:color="auto"/>
        <w:right w:val="none" w:sz="0" w:space="0" w:color="auto"/>
      </w:divBdr>
    </w:div>
    <w:div w:id="635262758">
      <w:bodyDiv w:val="1"/>
      <w:marLeft w:val="0"/>
      <w:marRight w:val="0"/>
      <w:marTop w:val="0"/>
      <w:marBottom w:val="0"/>
      <w:divBdr>
        <w:top w:val="none" w:sz="0" w:space="0" w:color="auto"/>
        <w:left w:val="none" w:sz="0" w:space="0" w:color="auto"/>
        <w:bottom w:val="none" w:sz="0" w:space="0" w:color="auto"/>
        <w:right w:val="none" w:sz="0" w:space="0" w:color="auto"/>
      </w:divBdr>
    </w:div>
    <w:div w:id="19543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1108</Words>
  <Characters>6321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C.Costello</dc:creator>
  <cp:keywords/>
  <dc:description/>
  <cp:lastModifiedBy>K.Whordley</cp:lastModifiedBy>
  <cp:revision>2</cp:revision>
  <dcterms:created xsi:type="dcterms:W3CDTF">2023-03-17T12:34:00Z</dcterms:created>
  <dcterms:modified xsi:type="dcterms:W3CDTF">2023-03-17T12:34:00Z</dcterms:modified>
</cp:coreProperties>
</file>