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9C" w:rsidRPr="00983071" w:rsidRDefault="008F6B9C" w:rsidP="00A0384D">
      <w:pPr>
        <w:widowControl w:val="0"/>
        <w:jc w:val="center"/>
        <w:rPr>
          <w:b/>
          <w:sz w:val="24"/>
          <w:szCs w:val="24"/>
          <w:u w:val="single"/>
        </w:rPr>
      </w:pPr>
      <w:bookmarkStart w:id="0" w:name="_GoBack"/>
      <w:bookmarkEnd w:id="0"/>
      <w:r>
        <w:rPr>
          <w:b/>
          <w:sz w:val="28"/>
          <w:u w:val="single"/>
        </w:rPr>
        <w:t>Finance &amp; Premises Committee Meeting</w:t>
      </w:r>
    </w:p>
    <w:p w:rsidR="008F6B9C" w:rsidRPr="00983071" w:rsidRDefault="008F6B9C" w:rsidP="00A0384D">
      <w:pPr>
        <w:widowControl w:val="0"/>
        <w:jc w:val="center"/>
        <w:rPr>
          <w:b/>
          <w:sz w:val="24"/>
          <w:szCs w:val="24"/>
          <w:u w:val="single"/>
        </w:rPr>
      </w:pPr>
    </w:p>
    <w:p w:rsidR="008F6B9C" w:rsidRPr="00983071" w:rsidRDefault="00742A09" w:rsidP="00A0384D">
      <w:pPr>
        <w:widowControl w:val="0"/>
        <w:jc w:val="center"/>
        <w:rPr>
          <w:b/>
          <w:sz w:val="24"/>
          <w:szCs w:val="24"/>
          <w:u w:val="single"/>
        </w:rPr>
      </w:pPr>
      <w:r>
        <w:rPr>
          <w:b/>
          <w:sz w:val="28"/>
          <w:u w:val="single"/>
        </w:rPr>
        <w:t>Tuesday 11</w:t>
      </w:r>
      <w:r w:rsidRPr="009325BF">
        <w:rPr>
          <w:b/>
          <w:sz w:val="28"/>
          <w:u w:val="single"/>
          <w:vertAlign w:val="superscript"/>
        </w:rPr>
        <w:t>th</w:t>
      </w:r>
      <w:r>
        <w:rPr>
          <w:b/>
          <w:sz w:val="28"/>
          <w:u w:val="single"/>
        </w:rPr>
        <w:t xml:space="preserve"> October, </w:t>
      </w:r>
      <w:r w:rsidR="008F6B9C">
        <w:rPr>
          <w:b/>
          <w:sz w:val="28"/>
          <w:u w:val="single"/>
        </w:rPr>
        <w:t>201</w:t>
      </w:r>
      <w:r w:rsidR="00AE5B12">
        <w:rPr>
          <w:b/>
          <w:sz w:val="28"/>
          <w:u w:val="single"/>
        </w:rPr>
        <w:t>6</w:t>
      </w:r>
      <w:r w:rsidR="008F6B9C">
        <w:rPr>
          <w:b/>
          <w:sz w:val="28"/>
          <w:u w:val="single"/>
        </w:rPr>
        <w:t xml:space="preserve"> - 8.30am – i52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4911D8" w:rsidRDefault="004911D8" w:rsidP="00A0384D">
      <w:pPr>
        <w:widowControl w:val="0"/>
        <w:ind w:left="720" w:firstLine="720"/>
        <w:rPr>
          <w:sz w:val="24"/>
          <w:szCs w:val="24"/>
        </w:rPr>
      </w:pPr>
      <w:r>
        <w:rPr>
          <w:sz w:val="24"/>
          <w:szCs w:val="24"/>
        </w:rPr>
        <w:t>Mrs R O’Hara (</w:t>
      </w:r>
      <w:r w:rsidRPr="009325BF">
        <w:rPr>
          <w:sz w:val="18"/>
          <w:szCs w:val="18"/>
        </w:rPr>
        <w:t>Governor</w:t>
      </w:r>
      <w:r>
        <w:rPr>
          <w:sz w:val="24"/>
          <w:szCs w:val="24"/>
        </w:rPr>
        <w:t>)</w:t>
      </w:r>
    </w:p>
    <w:p w:rsidR="008F6B9C" w:rsidRDefault="008F6B9C" w:rsidP="00A0384D">
      <w:pPr>
        <w:widowControl w:val="0"/>
        <w:ind w:left="720" w:firstLine="720"/>
        <w:rPr>
          <w:sz w:val="24"/>
          <w:szCs w:val="24"/>
        </w:rPr>
      </w:pPr>
      <w:r>
        <w:rPr>
          <w:sz w:val="24"/>
          <w:szCs w:val="24"/>
        </w:rPr>
        <w:t>Ms C Herman-Headteacher</w:t>
      </w:r>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Acting 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Matthews-Finance Manager</w:t>
      </w:r>
    </w:p>
    <w:p w:rsidR="008F6B9C" w:rsidRDefault="008F6B9C" w:rsidP="00A0384D">
      <w:pPr>
        <w:widowControl w:val="0"/>
        <w:ind w:left="720" w:firstLine="720"/>
        <w:rPr>
          <w:sz w:val="24"/>
          <w:szCs w:val="24"/>
        </w:rPr>
      </w:pPr>
      <w:r>
        <w:rPr>
          <w:sz w:val="24"/>
          <w:szCs w:val="24"/>
        </w:rPr>
        <w:t>Mrs L Smith-scribe</w:t>
      </w:r>
    </w:p>
    <w:p w:rsidR="00F41030" w:rsidRDefault="00F41030" w:rsidP="00A0384D">
      <w:pPr>
        <w:widowControl w:val="0"/>
        <w:ind w:left="720" w:firstLine="720"/>
        <w:rPr>
          <w:sz w:val="24"/>
          <w:szCs w:val="24"/>
        </w:rPr>
      </w:pPr>
      <w:r>
        <w:rPr>
          <w:sz w:val="24"/>
          <w:szCs w:val="24"/>
        </w:rPr>
        <w:t xml:space="preserve">Ms K </w:t>
      </w:r>
      <w:r w:rsidR="00D626F1">
        <w:rPr>
          <w:sz w:val="24"/>
          <w:szCs w:val="24"/>
        </w:rPr>
        <w:t>Can</w:t>
      </w:r>
      <w:r w:rsidR="000B79BD">
        <w:rPr>
          <w:sz w:val="24"/>
          <w:szCs w:val="24"/>
        </w:rPr>
        <w:t>n</w:t>
      </w:r>
      <w:r w:rsidR="00D626F1">
        <w:rPr>
          <w:sz w:val="24"/>
          <w:szCs w:val="24"/>
        </w:rPr>
        <w:t>on</w:t>
      </w:r>
      <w:r>
        <w:rPr>
          <w:sz w:val="24"/>
          <w:szCs w:val="24"/>
        </w:rPr>
        <w:t xml:space="preserve"> (E</w:t>
      </w:r>
      <w:r w:rsidR="000B79BD">
        <w:rPr>
          <w:sz w:val="24"/>
          <w:szCs w:val="24"/>
        </w:rPr>
        <w:t>ES for Schools</w:t>
      </w:r>
      <w:r>
        <w:rPr>
          <w:sz w:val="24"/>
          <w:szCs w:val="24"/>
        </w:rPr>
        <w:t>)</w:t>
      </w:r>
    </w:p>
    <w:tbl>
      <w:tblPr>
        <w:tblW w:w="10530" w:type="dxa"/>
        <w:tblInd w:w="-702" w:type="dxa"/>
        <w:tblLayout w:type="fixed"/>
        <w:tblLook w:val="0000" w:firstRow="0" w:lastRow="0" w:firstColumn="0" w:lastColumn="0" w:noHBand="0" w:noVBand="0"/>
      </w:tblPr>
      <w:tblGrid>
        <w:gridCol w:w="720"/>
        <w:gridCol w:w="9810"/>
      </w:tblGrid>
      <w:tr w:rsidR="008F6B9C" w:rsidTr="00305DB6">
        <w:tc>
          <w:tcPr>
            <w:tcW w:w="720"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8F6B9C" w:rsidRDefault="008F6B9C" w:rsidP="00A0384D">
            <w:pPr>
              <w:pStyle w:val="Heading2"/>
              <w:keepNext w:val="0"/>
              <w:widowControl w:val="0"/>
              <w:rPr>
                <w:szCs w:val="24"/>
              </w:rPr>
            </w:pPr>
            <w:r w:rsidRPr="007F360E">
              <w:rPr>
                <w:szCs w:val="24"/>
              </w:rPr>
              <w:t>Apologies</w:t>
            </w:r>
          </w:p>
          <w:p w:rsidR="008F6B9C" w:rsidRDefault="00D626F1" w:rsidP="00A0384D">
            <w:pPr>
              <w:widowControl w:val="0"/>
              <w:rPr>
                <w:sz w:val="24"/>
                <w:szCs w:val="24"/>
              </w:rPr>
            </w:pPr>
            <w:r>
              <w:rPr>
                <w:sz w:val="24"/>
                <w:szCs w:val="24"/>
              </w:rPr>
              <w:t>Andrew Worth</w:t>
            </w:r>
            <w:r w:rsidR="002F3091">
              <w:rPr>
                <w:sz w:val="24"/>
                <w:szCs w:val="24"/>
              </w:rPr>
              <w:t>. LH apologised to KC and staff present for the absence of other governors. It meant the Committee was not quorate so no decisions would be able to be made.</w:t>
            </w:r>
          </w:p>
          <w:p w:rsidR="0032283E" w:rsidRPr="007F360E" w:rsidRDefault="0032283E" w:rsidP="00A0384D">
            <w:pPr>
              <w:widowControl w:val="0"/>
              <w:rPr>
                <w:sz w:val="24"/>
                <w:szCs w:val="24"/>
              </w:rPr>
            </w:pPr>
          </w:p>
        </w:tc>
      </w:tr>
      <w:tr w:rsidR="008F6B9C" w:rsidTr="00305DB6">
        <w:tc>
          <w:tcPr>
            <w:tcW w:w="720" w:type="dxa"/>
          </w:tcPr>
          <w:p w:rsidR="008F6B9C" w:rsidRPr="007F360E" w:rsidRDefault="008F6B9C" w:rsidP="00A0384D">
            <w:pPr>
              <w:pStyle w:val="Heading2"/>
              <w:keepNext w:val="0"/>
              <w:widowControl w:val="0"/>
              <w:rPr>
                <w:b w:val="0"/>
                <w:szCs w:val="24"/>
                <w:u w:val="none"/>
              </w:rPr>
            </w:pPr>
          </w:p>
        </w:tc>
        <w:tc>
          <w:tcPr>
            <w:tcW w:w="9810" w:type="dxa"/>
          </w:tcPr>
          <w:p w:rsidR="00A0384D" w:rsidRDefault="000B79BD" w:rsidP="00A0384D">
            <w:pPr>
              <w:widowControl w:val="0"/>
              <w:rPr>
                <w:sz w:val="24"/>
                <w:szCs w:val="24"/>
              </w:rPr>
            </w:pPr>
            <w:r>
              <w:rPr>
                <w:b/>
                <w:sz w:val="24"/>
                <w:szCs w:val="24"/>
                <w:u w:val="single"/>
              </w:rPr>
              <w:t>Finance Reports presented by Kim Cannon</w:t>
            </w:r>
          </w:p>
          <w:p w:rsidR="000B79BD" w:rsidRDefault="000B79BD" w:rsidP="00A0384D">
            <w:pPr>
              <w:widowControl w:val="0"/>
              <w:rPr>
                <w:sz w:val="24"/>
                <w:szCs w:val="24"/>
              </w:rPr>
            </w:pPr>
          </w:p>
          <w:p w:rsidR="000B79BD" w:rsidRDefault="000B79BD" w:rsidP="00A0384D">
            <w:pPr>
              <w:widowControl w:val="0"/>
              <w:rPr>
                <w:sz w:val="24"/>
                <w:szCs w:val="24"/>
              </w:rPr>
            </w:pPr>
            <w:r w:rsidRPr="009325BF">
              <w:rPr>
                <w:b/>
                <w:sz w:val="24"/>
                <w:szCs w:val="24"/>
                <w:u w:val="single"/>
              </w:rPr>
              <w:t>Year End 15/16</w:t>
            </w:r>
          </w:p>
          <w:p w:rsidR="000B79BD" w:rsidRDefault="003E0316" w:rsidP="00A0384D">
            <w:pPr>
              <w:widowControl w:val="0"/>
              <w:rPr>
                <w:sz w:val="24"/>
                <w:szCs w:val="24"/>
              </w:rPr>
            </w:pPr>
            <w:r>
              <w:rPr>
                <w:sz w:val="24"/>
                <w:szCs w:val="24"/>
              </w:rPr>
              <w:t xml:space="preserve">2.1 A print out of the up-to-date cost centre report was circulated. </w:t>
            </w:r>
            <w:r w:rsidR="005B6E42">
              <w:rPr>
                <w:sz w:val="24"/>
                <w:szCs w:val="24"/>
              </w:rPr>
              <w:t>Kim Cannon gave an overview</w:t>
            </w:r>
            <w:r>
              <w:rPr>
                <w:sz w:val="24"/>
                <w:szCs w:val="24"/>
              </w:rPr>
              <w:t xml:space="preserve"> of the end of year position.  There was a carry forward of capital of £88.91k, which was committed to pay for the remaining cladding work.  There was £121274 gross, but around £102k of this was already committed, £90k being the astro turf sinking fund.  There was around £18k uncommitted carry forward, in line with governors’ expectations</w:t>
            </w:r>
            <w:r w:rsidR="005B6E42">
              <w:rPr>
                <w:sz w:val="24"/>
                <w:szCs w:val="24"/>
              </w:rPr>
              <w:t>.</w:t>
            </w:r>
          </w:p>
          <w:p w:rsidR="005B6E42" w:rsidRDefault="005B6E42" w:rsidP="00A0384D">
            <w:pPr>
              <w:widowControl w:val="0"/>
              <w:rPr>
                <w:sz w:val="24"/>
                <w:szCs w:val="24"/>
              </w:rPr>
            </w:pPr>
          </w:p>
          <w:p w:rsidR="005B6E42" w:rsidRDefault="003C3CDB" w:rsidP="00A0384D">
            <w:pPr>
              <w:widowControl w:val="0"/>
              <w:rPr>
                <w:sz w:val="24"/>
                <w:szCs w:val="24"/>
              </w:rPr>
            </w:pPr>
            <w:r>
              <w:rPr>
                <w:sz w:val="24"/>
                <w:szCs w:val="24"/>
              </w:rPr>
              <w:t xml:space="preserve">2.2 </w:t>
            </w:r>
            <w:r w:rsidR="005B6E42">
              <w:rPr>
                <w:sz w:val="24"/>
                <w:szCs w:val="24"/>
              </w:rPr>
              <w:t>KC</w:t>
            </w:r>
            <w:r w:rsidR="003D25E4">
              <w:rPr>
                <w:sz w:val="24"/>
                <w:szCs w:val="24"/>
              </w:rPr>
              <w:t xml:space="preserve"> had reviewed the cost centre report with staff and outlined a number of issues she had pinpointed.  These included a number of issues that required virements for funding to be in the right cost centre.  The main one of initial concern had been the forecast pupil premium income which had been overestimated because of a lack of information from primary schools on students who were Ever6. Many secondary schools had been impacted by this poor information.  SR was considering what could be done to avoid a repeat in the future and would implement tighter control if possible for the following year.  Budget adjustments had been made and the budget contingency was now at £18.672k.</w:t>
            </w:r>
          </w:p>
          <w:p w:rsidR="005B6E42" w:rsidRDefault="005B6E42" w:rsidP="00A0384D">
            <w:pPr>
              <w:widowControl w:val="0"/>
              <w:rPr>
                <w:sz w:val="24"/>
                <w:szCs w:val="24"/>
              </w:rPr>
            </w:pPr>
          </w:p>
          <w:p w:rsidR="003C3CDB" w:rsidRDefault="003C3CDB" w:rsidP="00A0384D">
            <w:pPr>
              <w:widowControl w:val="0"/>
              <w:rPr>
                <w:sz w:val="24"/>
                <w:szCs w:val="24"/>
              </w:rPr>
            </w:pPr>
            <w:r>
              <w:rPr>
                <w:sz w:val="24"/>
                <w:szCs w:val="24"/>
              </w:rPr>
              <w:t xml:space="preserve">2.3 </w:t>
            </w:r>
            <w:r w:rsidR="003D25E4">
              <w:rPr>
                <w:sz w:val="24"/>
                <w:szCs w:val="24"/>
              </w:rPr>
              <w:t>An item that had not been factored into the budget were the pension contributions for t</w:t>
            </w:r>
            <w:r w:rsidR="005B6E42">
              <w:rPr>
                <w:sz w:val="24"/>
                <w:szCs w:val="24"/>
              </w:rPr>
              <w:t xml:space="preserve">he </w:t>
            </w:r>
            <w:r w:rsidR="003D25E4">
              <w:rPr>
                <w:sz w:val="24"/>
                <w:szCs w:val="24"/>
              </w:rPr>
              <w:t xml:space="preserve">member of the </w:t>
            </w:r>
            <w:r w:rsidR="005B6E42">
              <w:rPr>
                <w:sz w:val="24"/>
                <w:szCs w:val="24"/>
              </w:rPr>
              <w:t xml:space="preserve">pastoral </w:t>
            </w:r>
            <w:r w:rsidR="003D25E4">
              <w:rPr>
                <w:sz w:val="24"/>
                <w:szCs w:val="24"/>
              </w:rPr>
              <w:t>team</w:t>
            </w:r>
            <w:r w:rsidR="005B6E42">
              <w:rPr>
                <w:sz w:val="24"/>
                <w:szCs w:val="24"/>
              </w:rPr>
              <w:t xml:space="preserve"> on long term sick leave</w:t>
            </w:r>
            <w:r w:rsidR="003D25E4">
              <w:rPr>
                <w:sz w:val="24"/>
                <w:szCs w:val="24"/>
              </w:rPr>
              <w:t>.  While he remains on the payroll, he is not being paid but his contributions must be.  The School had been expecting his resignation but Occupational Health were now saying he could come back to work, with adjustments, after a forthcoming operation.  The School could not act without OH backing so this situation would continue until the operation had taken place.  The cost now needed to be factored in which would reduce the contingency</w:t>
            </w:r>
            <w:r>
              <w:rPr>
                <w:sz w:val="24"/>
                <w:szCs w:val="24"/>
              </w:rPr>
              <w:t xml:space="preserve">, although not hugely.  </w:t>
            </w:r>
          </w:p>
          <w:p w:rsidR="003C3CDB" w:rsidRDefault="003C3CDB" w:rsidP="00A0384D">
            <w:pPr>
              <w:widowControl w:val="0"/>
              <w:rPr>
                <w:sz w:val="24"/>
                <w:szCs w:val="24"/>
              </w:rPr>
            </w:pPr>
          </w:p>
          <w:p w:rsidR="005B6E42" w:rsidRDefault="003C3CDB" w:rsidP="00A0384D">
            <w:pPr>
              <w:widowControl w:val="0"/>
              <w:rPr>
                <w:sz w:val="24"/>
                <w:szCs w:val="24"/>
              </w:rPr>
            </w:pPr>
            <w:r>
              <w:rPr>
                <w:sz w:val="24"/>
                <w:szCs w:val="24"/>
              </w:rPr>
              <w:t xml:space="preserve">2.4 </w:t>
            </w:r>
            <w:r w:rsidR="005B6E42">
              <w:rPr>
                <w:sz w:val="24"/>
                <w:szCs w:val="24"/>
              </w:rPr>
              <w:t xml:space="preserve">DM and SR </w:t>
            </w:r>
            <w:r>
              <w:rPr>
                <w:sz w:val="24"/>
                <w:szCs w:val="24"/>
              </w:rPr>
              <w:t xml:space="preserve">were in the process of reviewing each cost centre, so that both could fully understand the content and know where efficiencies might be possible.  They will report to the first meeting of the Resources Committee. </w:t>
            </w:r>
          </w:p>
          <w:p w:rsidR="005B6E42" w:rsidRDefault="005B6E42" w:rsidP="00A0384D">
            <w:pPr>
              <w:widowControl w:val="0"/>
              <w:rPr>
                <w:sz w:val="24"/>
                <w:szCs w:val="24"/>
              </w:rPr>
            </w:pPr>
          </w:p>
          <w:p w:rsidR="005B6E42" w:rsidRDefault="003C3CDB" w:rsidP="00A0384D">
            <w:pPr>
              <w:widowControl w:val="0"/>
              <w:rPr>
                <w:sz w:val="24"/>
                <w:szCs w:val="24"/>
              </w:rPr>
            </w:pPr>
            <w:r>
              <w:rPr>
                <w:sz w:val="24"/>
                <w:szCs w:val="24"/>
              </w:rPr>
              <w:t xml:space="preserve">2.5 </w:t>
            </w:r>
            <w:r w:rsidR="005B6E42">
              <w:rPr>
                <w:sz w:val="24"/>
                <w:szCs w:val="24"/>
              </w:rPr>
              <w:t>The commitments for Departmental Services w</w:t>
            </w:r>
            <w:r w:rsidR="008E4D97">
              <w:rPr>
                <w:sz w:val="24"/>
                <w:szCs w:val="24"/>
              </w:rPr>
              <w:t>ere</w:t>
            </w:r>
            <w:r w:rsidR="005B6E42">
              <w:rPr>
                <w:sz w:val="24"/>
                <w:szCs w:val="24"/>
              </w:rPr>
              <w:t xml:space="preserve"> discussed – DM explained that each month when the costs are know</w:t>
            </w:r>
            <w:r w:rsidR="008E4D97">
              <w:rPr>
                <w:sz w:val="24"/>
                <w:szCs w:val="24"/>
              </w:rPr>
              <w:t>n</w:t>
            </w:r>
            <w:r w:rsidR="005B6E42">
              <w:rPr>
                <w:sz w:val="24"/>
                <w:szCs w:val="24"/>
              </w:rPr>
              <w:t xml:space="preserve">, DM </w:t>
            </w:r>
            <w:r w:rsidR="008E4D97">
              <w:rPr>
                <w:sz w:val="24"/>
                <w:szCs w:val="24"/>
              </w:rPr>
              <w:t xml:space="preserve">charges </w:t>
            </w:r>
            <w:r w:rsidR="005B6E42">
              <w:rPr>
                <w:sz w:val="24"/>
                <w:szCs w:val="24"/>
              </w:rPr>
              <w:t xml:space="preserve">the </w:t>
            </w:r>
            <w:r w:rsidR="008E4D97">
              <w:rPr>
                <w:sz w:val="24"/>
                <w:szCs w:val="24"/>
              </w:rPr>
              <w:t>relevant cost centres and credits Department Services</w:t>
            </w:r>
            <w:r w:rsidR="005B6E42">
              <w:rPr>
                <w:sz w:val="24"/>
                <w:szCs w:val="24"/>
              </w:rPr>
              <w:t>.</w:t>
            </w:r>
          </w:p>
          <w:p w:rsidR="005B6E42" w:rsidRDefault="005B6E42" w:rsidP="00A0384D">
            <w:pPr>
              <w:widowControl w:val="0"/>
              <w:rPr>
                <w:sz w:val="24"/>
                <w:szCs w:val="24"/>
              </w:rPr>
            </w:pPr>
          </w:p>
          <w:p w:rsidR="005B6E42" w:rsidRPr="005B6E42" w:rsidRDefault="005B6E42" w:rsidP="00A0384D">
            <w:pPr>
              <w:widowControl w:val="0"/>
              <w:rPr>
                <w:sz w:val="24"/>
                <w:szCs w:val="24"/>
              </w:rPr>
            </w:pPr>
            <w:r>
              <w:rPr>
                <w:b/>
                <w:sz w:val="24"/>
                <w:szCs w:val="24"/>
                <w:u w:val="single"/>
              </w:rPr>
              <w:t>Cashflow</w:t>
            </w:r>
          </w:p>
          <w:p w:rsidR="000B79BD" w:rsidRDefault="00D810FA" w:rsidP="00A0384D">
            <w:pPr>
              <w:widowControl w:val="0"/>
              <w:rPr>
                <w:sz w:val="24"/>
                <w:szCs w:val="24"/>
              </w:rPr>
            </w:pPr>
            <w:r>
              <w:rPr>
                <w:sz w:val="24"/>
                <w:szCs w:val="24"/>
              </w:rPr>
              <w:t>3.1</w:t>
            </w:r>
            <w:r w:rsidR="003C3CDB">
              <w:rPr>
                <w:sz w:val="24"/>
                <w:szCs w:val="24"/>
              </w:rPr>
              <w:t xml:space="preserve"> </w:t>
            </w:r>
            <w:r w:rsidR="00380025">
              <w:rPr>
                <w:sz w:val="24"/>
                <w:szCs w:val="24"/>
              </w:rPr>
              <w:t>There is currently £900,000 in the bank account – Katie Walkden, (EES for Schools)</w:t>
            </w:r>
            <w:r w:rsidR="00FA1078">
              <w:rPr>
                <w:sz w:val="24"/>
                <w:szCs w:val="24"/>
              </w:rPr>
              <w:t xml:space="preserve"> will be coming into School in order to prepare a cashflow sheet for presentatio</w:t>
            </w:r>
            <w:r w:rsidR="00C91DD8">
              <w:rPr>
                <w:sz w:val="24"/>
                <w:szCs w:val="24"/>
              </w:rPr>
              <w:t>n at the next Committee meeting in November.</w:t>
            </w:r>
          </w:p>
          <w:p w:rsidR="00FA1078" w:rsidRDefault="00FA1078" w:rsidP="00A0384D">
            <w:pPr>
              <w:widowControl w:val="0"/>
              <w:rPr>
                <w:sz w:val="24"/>
                <w:szCs w:val="24"/>
              </w:rPr>
            </w:pPr>
          </w:p>
          <w:p w:rsidR="00FA1078" w:rsidRDefault="00FA1078" w:rsidP="00A0384D">
            <w:pPr>
              <w:widowControl w:val="0"/>
              <w:rPr>
                <w:b/>
                <w:sz w:val="24"/>
                <w:szCs w:val="24"/>
                <w:u w:val="single"/>
              </w:rPr>
            </w:pPr>
            <w:r>
              <w:rPr>
                <w:b/>
                <w:sz w:val="24"/>
                <w:szCs w:val="24"/>
                <w:u w:val="single"/>
              </w:rPr>
              <w:t>Estimated Outturn</w:t>
            </w:r>
          </w:p>
          <w:p w:rsidR="00FA1078" w:rsidRDefault="00D810FA" w:rsidP="00A0384D">
            <w:pPr>
              <w:widowControl w:val="0"/>
              <w:rPr>
                <w:sz w:val="24"/>
                <w:szCs w:val="24"/>
              </w:rPr>
            </w:pPr>
            <w:r>
              <w:rPr>
                <w:sz w:val="24"/>
                <w:szCs w:val="24"/>
              </w:rPr>
              <w:t>4.2</w:t>
            </w:r>
            <w:r w:rsidR="003C3CDB">
              <w:rPr>
                <w:sz w:val="24"/>
                <w:szCs w:val="24"/>
              </w:rPr>
              <w:t xml:space="preserve"> </w:t>
            </w:r>
            <w:r w:rsidR="00FA1078">
              <w:rPr>
                <w:sz w:val="24"/>
                <w:szCs w:val="24"/>
              </w:rPr>
              <w:t>KC explained that it wasn’t feasible to produce this just one month into the Financial Year.  She advised an extremely tight rein on budgets with continual review throughout the year, with the intention of potentially clawing back funds from each budget cost centre if fu</w:t>
            </w:r>
            <w:r w:rsidR="00F77C50">
              <w:rPr>
                <w:sz w:val="24"/>
                <w:szCs w:val="24"/>
              </w:rPr>
              <w:t>nds are not spent within a reasonable time frame.</w:t>
            </w:r>
          </w:p>
          <w:p w:rsidR="00F77C50" w:rsidRDefault="00F77C50" w:rsidP="00A0384D">
            <w:pPr>
              <w:widowControl w:val="0"/>
              <w:rPr>
                <w:sz w:val="24"/>
                <w:szCs w:val="24"/>
              </w:rPr>
            </w:pPr>
          </w:p>
          <w:p w:rsidR="00F77C50" w:rsidRDefault="00D810FA" w:rsidP="00A0384D">
            <w:pPr>
              <w:widowControl w:val="0"/>
              <w:rPr>
                <w:sz w:val="24"/>
                <w:szCs w:val="24"/>
              </w:rPr>
            </w:pPr>
            <w:r>
              <w:rPr>
                <w:sz w:val="24"/>
                <w:szCs w:val="24"/>
              </w:rPr>
              <w:t>4.3</w:t>
            </w:r>
            <w:r w:rsidR="003C3CDB">
              <w:rPr>
                <w:sz w:val="24"/>
                <w:szCs w:val="24"/>
              </w:rPr>
              <w:t xml:space="preserve"> </w:t>
            </w:r>
            <w:r w:rsidR="00F77C50">
              <w:rPr>
                <w:sz w:val="24"/>
                <w:szCs w:val="24"/>
              </w:rPr>
              <w:t>There are however, two personnel issues which may require settlements and call on funds.</w:t>
            </w:r>
          </w:p>
          <w:p w:rsidR="00F77C50" w:rsidRDefault="00F77C50" w:rsidP="00A0384D">
            <w:pPr>
              <w:widowControl w:val="0"/>
              <w:rPr>
                <w:sz w:val="24"/>
                <w:szCs w:val="24"/>
              </w:rPr>
            </w:pPr>
          </w:p>
          <w:p w:rsidR="00F77C50" w:rsidRDefault="00D810FA" w:rsidP="00A0384D">
            <w:pPr>
              <w:widowControl w:val="0"/>
              <w:rPr>
                <w:sz w:val="24"/>
                <w:szCs w:val="24"/>
              </w:rPr>
            </w:pPr>
            <w:r>
              <w:rPr>
                <w:sz w:val="24"/>
                <w:szCs w:val="24"/>
              </w:rPr>
              <w:t xml:space="preserve">4.4 </w:t>
            </w:r>
            <w:r w:rsidR="00F77C50">
              <w:rPr>
                <w:sz w:val="24"/>
                <w:szCs w:val="24"/>
              </w:rPr>
              <w:t>Discussion ensued on the annual rolling over of production funds and why this practice occurs.</w:t>
            </w:r>
          </w:p>
          <w:p w:rsidR="00F77C50" w:rsidRDefault="00F77C50" w:rsidP="00A0384D">
            <w:pPr>
              <w:widowControl w:val="0"/>
              <w:rPr>
                <w:sz w:val="24"/>
                <w:szCs w:val="24"/>
              </w:rPr>
            </w:pPr>
          </w:p>
          <w:p w:rsidR="00F77C50" w:rsidRDefault="00D810FA" w:rsidP="00A0384D">
            <w:pPr>
              <w:widowControl w:val="0"/>
              <w:rPr>
                <w:sz w:val="24"/>
                <w:szCs w:val="24"/>
              </w:rPr>
            </w:pPr>
            <w:r>
              <w:rPr>
                <w:sz w:val="24"/>
                <w:szCs w:val="24"/>
              </w:rPr>
              <w:t>4.5</w:t>
            </w:r>
            <w:r w:rsidR="003C3CDB">
              <w:rPr>
                <w:sz w:val="24"/>
                <w:szCs w:val="24"/>
              </w:rPr>
              <w:t xml:space="preserve"> </w:t>
            </w:r>
            <w:r w:rsidR="00F77C50">
              <w:rPr>
                <w:sz w:val="24"/>
                <w:szCs w:val="24"/>
              </w:rPr>
              <w:t>The possibility of asking Department Heads to bid for their budgets was discussed, together with the merits of introducing this.  The Committee agreed that this would certainly crystalize thoughts on what was essential spending for each department.  SR suggested he would create a timeline for this practice.</w:t>
            </w:r>
          </w:p>
          <w:p w:rsidR="00F77C50" w:rsidRDefault="00F77C50" w:rsidP="00A0384D">
            <w:pPr>
              <w:widowControl w:val="0"/>
              <w:rPr>
                <w:sz w:val="24"/>
                <w:szCs w:val="24"/>
              </w:rPr>
            </w:pPr>
          </w:p>
          <w:p w:rsidR="00F77C50" w:rsidRDefault="00D810FA" w:rsidP="00A0384D">
            <w:pPr>
              <w:widowControl w:val="0"/>
              <w:rPr>
                <w:sz w:val="24"/>
                <w:szCs w:val="24"/>
              </w:rPr>
            </w:pPr>
            <w:r>
              <w:rPr>
                <w:sz w:val="24"/>
                <w:szCs w:val="24"/>
              </w:rPr>
              <w:t>4.6</w:t>
            </w:r>
            <w:r w:rsidR="003C3CDB">
              <w:rPr>
                <w:sz w:val="24"/>
                <w:szCs w:val="24"/>
              </w:rPr>
              <w:t xml:space="preserve"> </w:t>
            </w:r>
            <w:r w:rsidR="00F77C50">
              <w:rPr>
                <w:sz w:val="24"/>
                <w:szCs w:val="24"/>
              </w:rPr>
              <w:t>LH asked KC further if she felt there was anything else that should be “ringing alarm bells” and need addressing</w:t>
            </w:r>
            <w:r w:rsidR="003C3CDB">
              <w:rPr>
                <w:sz w:val="24"/>
                <w:szCs w:val="24"/>
              </w:rPr>
              <w:t xml:space="preserve">.  She said that there was nothing she had found that she needed to draw governors attention to but she </w:t>
            </w:r>
            <w:r w:rsidR="00F77C50">
              <w:rPr>
                <w:sz w:val="24"/>
                <w:szCs w:val="24"/>
              </w:rPr>
              <w:t xml:space="preserve">advised </w:t>
            </w:r>
            <w:r w:rsidR="003C3CDB">
              <w:rPr>
                <w:sz w:val="24"/>
                <w:szCs w:val="24"/>
              </w:rPr>
              <w:t xml:space="preserve">continued </w:t>
            </w:r>
            <w:r w:rsidR="00F77C50">
              <w:rPr>
                <w:sz w:val="24"/>
                <w:szCs w:val="24"/>
              </w:rPr>
              <w:t>careful strategic planning and effective communication between Governors, Head Teacher, Business Manager and Finance.</w:t>
            </w:r>
          </w:p>
          <w:p w:rsidR="00F77C50" w:rsidRDefault="00F77C50" w:rsidP="00A0384D">
            <w:pPr>
              <w:widowControl w:val="0"/>
              <w:rPr>
                <w:sz w:val="24"/>
                <w:szCs w:val="24"/>
              </w:rPr>
            </w:pPr>
          </w:p>
          <w:p w:rsidR="00F77C50" w:rsidRDefault="00D810FA" w:rsidP="00A0384D">
            <w:pPr>
              <w:widowControl w:val="0"/>
              <w:rPr>
                <w:sz w:val="24"/>
                <w:szCs w:val="24"/>
              </w:rPr>
            </w:pPr>
            <w:r>
              <w:rPr>
                <w:sz w:val="24"/>
                <w:szCs w:val="24"/>
              </w:rPr>
              <w:t>4.7</w:t>
            </w:r>
            <w:r w:rsidR="003C3CDB">
              <w:rPr>
                <w:sz w:val="24"/>
                <w:szCs w:val="24"/>
              </w:rPr>
              <w:t xml:space="preserve"> </w:t>
            </w:r>
            <w:r w:rsidR="00F77C50">
              <w:rPr>
                <w:sz w:val="24"/>
                <w:szCs w:val="24"/>
              </w:rPr>
              <w:t xml:space="preserve">KC also advocated forward planning for 3 years maximum with continual questioning of whether the budget is sustainable, particularly with regards to staffing levels.  The Committee noted that the School had already reduced its </w:t>
            </w:r>
            <w:r w:rsidR="003C3CDB">
              <w:rPr>
                <w:sz w:val="24"/>
                <w:szCs w:val="24"/>
              </w:rPr>
              <w:t>budget by 25% over 5 years, with only an 11% reduction in student numbers.</w:t>
            </w:r>
          </w:p>
          <w:p w:rsidR="00F77C50" w:rsidRDefault="00F77C50" w:rsidP="00A0384D">
            <w:pPr>
              <w:widowControl w:val="0"/>
              <w:rPr>
                <w:sz w:val="24"/>
                <w:szCs w:val="24"/>
              </w:rPr>
            </w:pPr>
          </w:p>
          <w:p w:rsidR="00F77C50" w:rsidRDefault="00D810FA" w:rsidP="00A0384D">
            <w:pPr>
              <w:widowControl w:val="0"/>
              <w:rPr>
                <w:sz w:val="24"/>
                <w:szCs w:val="24"/>
              </w:rPr>
            </w:pPr>
            <w:r>
              <w:rPr>
                <w:sz w:val="24"/>
                <w:szCs w:val="24"/>
              </w:rPr>
              <w:t>4.8</w:t>
            </w:r>
            <w:r w:rsidR="003C3CDB">
              <w:rPr>
                <w:sz w:val="24"/>
                <w:szCs w:val="24"/>
              </w:rPr>
              <w:t xml:space="preserve"> </w:t>
            </w:r>
            <w:r w:rsidR="00F77C50">
              <w:rPr>
                <w:sz w:val="24"/>
                <w:szCs w:val="24"/>
              </w:rPr>
              <w:t xml:space="preserve">KC reported that </w:t>
            </w:r>
            <w:r w:rsidR="008E4D97">
              <w:rPr>
                <w:sz w:val="24"/>
                <w:szCs w:val="24"/>
              </w:rPr>
              <w:t xml:space="preserve">there would be an increase in </w:t>
            </w:r>
            <w:r w:rsidR="00F77C50">
              <w:rPr>
                <w:sz w:val="24"/>
                <w:szCs w:val="24"/>
              </w:rPr>
              <w:t xml:space="preserve">teachers pensions </w:t>
            </w:r>
            <w:r w:rsidR="008E4D97">
              <w:rPr>
                <w:sz w:val="24"/>
                <w:szCs w:val="24"/>
              </w:rPr>
              <w:t>from 1.4.19</w:t>
            </w:r>
            <w:r w:rsidR="00C15E34">
              <w:rPr>
                <w:sz w:val="24"/>
                <w:szCs w:val="24"/>
              </w:rPr>
              <w:t xml:space="preserve">, </w:t>
            </w:r>
            <w:r w:rsidR="008E4D97">
              <w:rPr>
                <w:sz w:val="24"/>
                <w:szCs w:val="24"/>
              </w:rPr>
              <w:t>likely to be in the region of 1.6%-3.6%</w:t>
            </w:r>
            <w:r w:rsidR="00F77C50">
              <w:rPr>
                <w:sz w:val="24"/>
                <w:szCs w:val="24"/>
              </w:rPr>
              <w:t xml:space="preserve"> which would </w:t>
            </w:r>
            <w:r w:rsidR="00C91DD8">
              <w:rPr>
                <w:sz w:val="24"/>
                <w:szCs w:val="24"/>
              </w:rPr>
              <w:t xml:space="preserve">impact on the budget.  SR and DM agreed to review forward planning </w:t>
            </w:r>
            <w:r w:rsidR="00C15E34">
              <w:rPr>
                <w:sz w:val="24"/>
                <w:szCs w:val="24"/>
              </w:rPr>
              <w:t xml:space="preserve">for staffing </w:t>
            </w:r>
            <w:r w:rsidR="00C91DD8">
              <w:rPr>
                <w:sz w:val="24"/>
                <w:szCs w:val="24"/>
              </w:rPr>
              <w:t>on a monthly basis in order to keep a handle on funds.</w:t>
            </w:r>
          </w:p>
          <w:p w:rsidR="00C91DD8" w:rsidRDefault="00C91DD8" w:rsidP="00A0384D">
            <w:pPr>
              <w:widowControl w:val="0"/>
              <w:rPr>
                <w:sz w:val="24"/>
                <w:szCs w:val="24"/>
              </w:rPr>
            </w:pPr>
          </w:p>
          <w:p w:rsidR="00C91DD8" w:rsidRPr="00FA1078" w:rsidRDefault="00D810FA" w:rsidP="00A0384D">
            <w:pPr>
              <w:widowControl w:val="0"/>
              <w:rPr>
                <w:sz w:val="24"/>
                <w:szCs w:val="24"/>
              </w:rPr>
            </w:pPr>
            <w:r>
              <w:rPr>
                <w:sz w:val="24"/>
                <w:szCs w:val="24"/>
              </w:rPr>
              <w:t>4.9</w:t>
            </w:r>
            <w:r w:rsidR="003C3CDB">
              <w:rPr>
                <w:sz w:val="24"/>
                <w:szCs w:val="24"/>
              </w:rPr>
              <w:t xml:space="preserve"> </w:t>
            </w:r>
            <w:r w:rsidR="00C91DD8">
              <w:rPr>
                <w:sz w:val="24"/>
                <w:szCs w:val="24"/>
              </w:rPr>
              <w:t>A system generated report was agreed to be the best method moving forward, in order to avoid human errors with spreadsheets</w:t>
            </w:r>
            <w:r w:rsidR="00C15E34">
              <w:rPr>
                <w:sz w:val="24"/>
                <w:szCs w:val="24"/>
              </w:rPr>
              <w:t>. The cost centre report will be</w:t>
            </w:r>
            <w:r w:rsidR="00C91DD8">
              <w:rPr>
                <w:sz w:val="24"/>
                <w:szCs w:val="24"/>
              </w:rPr>
              <w:t xml:space="preserve"> accompanied by narrative provided by S</w:t>
            </w:r>
            <w:r w:rsidR="00C15E34">
              <w:rPr>
                <w:sz w:val="24"/>
                <w:szCs w:val="24"/>
              </w:rPr>
              <w:t>R</w:t>
            </w:r>
            <w:r w:rsidR="00C91DD8">
              <w:rPr>
                <w:sz w:val="24"/>
                <w:szCs w:val="24"/>
              </w:rPr>
              <w:t>.  KC recommended that these cost centre sheets aren’t distributed any more than 5 days in advance prior to any Committee meeting</w:t>
            </w:r>
            <w:r w:rsidR="00C15E34">
              <w:rPr>
                <w:sz w:val="24"/>
                <w:szCs w:val="24"/>
              </w:rPr>
              <w:t xml:space="preserve"> as they would then be too far out of date</w:t>
            </w:r>
            <w:r w:rsidR="00C91DD8">
              <w:rPr>
                <w:sz w:val="24"/>
                <w:szCs w:val="24"/>
              </w:rPr>
              <w:t xml:space="preserve">.  </w:t>
            </w:r>
            <w:r w:rsidR="00C15E34">
              <w:rPr>
                <w:sz w:val="24"/>
                <w:szCs w:val="24"/>
              </w:rPr>
              <w:t>It was discussed that future finance reports will include a cost centre report and na</w:t>
            </w:r>
            <w:r w:rsidR="0007381D">
              <w:rPr>
                <w:sz w:val="24"/>
                <w:szCs w:val="24"/>
              </w:rPr>
              <w:t xml:space="preserve">rrative, a cashflow report, and </w:t>
            </w:r>
            <w:r w:rsidR="00C15E34">
              <w:rPr>
                <w:sz w:val="24"/>
                <w:szCs w:val="24"/>
              </w:rPr>
              <w:t>an</w:t>
            </w:r>
            <w:r w:rsidR="0007381D">
              <w:rPr>
                <w:sz w:val="24"/>
                <w:szCs w:val="24"/>
              </w:rPr>
              <w:t xml:space="preserve"> estimated carry forward report. This process is to be recommended to other F &amp; P Committee members.  The 3 year budget forecast will also be regularly reviewed and reported on. </w:t>
            </w:r>
            <w:r w:rsidR="00C91DD8">
              <w:rPr>
                <w:sz w:val="24"/>
                <w:szCs w:val="24"/>
              </w:rPr>
              <w:t xml:space="preserve">It was reiterated that supporting paperwork continues being uploaded to Weebly on the </w:t>
            </w:r>
            <w:r w:rsidR="00906480">
              <w:rPr>
                <w:sz w:val="24"/>
                <w:szCs w:val="24"/>
              </w:rPr>
              <w:t>preceding</w:t>
            </w:r>
            <w:r w:rsidR="00C91DD8">
              <w:rPr>
                <w:sz w:val="24"/>
                <w:szCs w:val="24"/>
              </w:rPr>
              <w:t xml:space="preserve"> Friday to a Committee meeting, giving members sufficient time to review agenda items.</w:t>
            </w:r>
            <w:r w:rsidR="003C3CDB">
              <w:rPr>
                <w:sz w:val="24"/>
                <w:szCs w:val="24"/>
              </w:rPr>
              <w:t xml:space="preserve"> KC said she thought the first update of the 3 year plan should be available in November each year and so that will expected for the November meeting of the new Resources Committee.</w:t>
            </w:r>
          </w:p>
          <w:p w:rsidR="003C3CDB" w:rsidRDefault="003C3CDB" w:rsidP="00A0384D">
            <w:pPr>
              <w:widowControl w:val="0"/>
              <w:rPr>
                <w:sz w:val="24"/>
                <w:szCs w:val="24"/>
              </w:rPr>
            </w:pPr>
          </w:p>
          <w:p w:rsidR="00906480" w:rsidRDefault="00D810FA" w:rsidP="00A0384D">
            <w:pPr>
              <w:widowControl w:val="0"/>
              <w:rPr>
                <w:sz w:val="24"/>
                <w:szCs w:val="24"/>
              </w:rPr>
            </w:pPr>
            <w:r>
              <w:rPr>
                <w:sz w:val="24"/>
                <w:szCs w:val="24"/>
              </w:rPr>
              <w:t>4.10</w:t>
            </w:r>
            <w:r w:rsidR="003C3CDB">
              <w:rPr>
                <w:sz w:val="24"/>
                <w:szCs w:val="24"/>
              </w:rPr>
              <w:t xml:space="preserve"> </w:t>
            </w:r>
            <w:r w:rsidR="00906480">
              <w:rPr>
                <w:sz w:val="24"/>
                <w:szCs w:val="24"/>
              </w:rPr>
              <w:t xml:space="preserve">Discussion ensued regarding </w:t>
            </w:r>
            <w:r w:rsidR="003C3CDB">
              <w:rPr>
                <w:sz w:val="24"/>
                <w:szCs w:val="24"/>
              </w:rPr>
              <w:t xml:space="preserve">financial </w:t>
            </w:r>
            <w:r w:rsidR="00906480">
              <w:rPr>
                <w:sz w:val="24"/>
                <w:szCs w:val="24"/>
              </w:rPr>
              <w:t xml:space="preserve">merits of standalone academies and Multi Academy Trusts, </w:t>
            </w:r>
            <w:r w:rsidR="003C3CDB">
              <w:rPr>
                <w:sz w:val="24"/>
                <w:szCs w:val="24"/>
              </w:rPr>
              <w:t>and it was agreed that there was little evidence of significant cost savings from joining a MAT</w:t>
            </w:r>
            <w:r w:rsidR="00906480">
              <w:rPr>
                <w:sz w:val="24"/>
                <w:szCs w:val="24"/>
              </w:rPr>
              <w:t>.</w:t>
            </w:r>
          </w:p>
          <w:p w:rsidR="00906480" w:rsidRDefault="00906480" w:rsidP="00A0384D">
            <w:pPr>
              <w:widowControl w:val="0"/>
              <w:rPr>
                <w:sz w:val="24"/>
                <w:szCs w:val="24"/>
              </w:rPr>
            </w:pPr>
          </w:p>
          <w:p w:rsidR="00906480" w:rsidRDefault="00D810FA" w:rsidP="00A0384D">
            <w:pPr>
              <w:widowControl w:val="0"/>
              <w:rPr>
                <w:sz w:val="24"/>
                <w:szCs w:val="24"/>
              </w:rPr>
            </w:pPr>
            <w:r>
              <w:rPr>
                <w:sz w:val="24"/>
                <w:szCs w:val="24"/>
              </w:rPr>
              <w:t>4.11</w:t>
            </w:r>
            <w:r w:rsidR="00035A7A">
              <w:rPr>
                <w:sz w:val="24"/>
                <w:szCs w:val="24"/>
              </w:rPr>
              <w:t xml:space="preserve"> </w:t>
            </w:r>
            <w:r w:rsidR="00906480">
              <w:rPr>
                <w:sz w:val="24"/>
                <w:szCs w:val="24"/>
              </w:rPr>
              <w:t>SR, DM and LS left the meeting room for approximately 10 minutes</w:t>
            </w:r>
            <w:r w:rsidR="003C3CDB">
              <w:rPr>
                <w:sz w:val="24"/>
                <w:szCs w:val="24"/>
              </w:rPr>
              <w:t xml:space="preserve"> to enable a staff in confidence discussion with KC, which was reported separately to </w:t>
            </w:r>
            <w:r w:rsidR="00035A7A">
              <w:rPr>
                <w:sz w:val="24"/>
                <w:szCs w:val="24"/>
              </w:rPr>
              <w:t>absent governors.</w:t>
            </w:r>
          </w:p>
          <w:p w:rsidR="008F6B9C" w:rsidRPr="007F360E" w:rsidRDefault="008F6B9C">
            <w:pPr>
              <w:widowControl w:val="0"/>
              <w:rPr>
                <w:szCs w:val="24"/>
              </w:rPr>
            </w:pPr>
          </w:p>
        </w:tc>
      </w:tr>
      <w:tr w:rsidR="007A4AD7" w:rsidTr="00305DB6">
        <w:tc>
          <w:tcPr>
            <w:tcW w:w="720" w:type="dxa"/>
          </w:tcPr>
          <w:p w:rsidR="007A4AD7" w:rsidRDefault="007A4AD7" w:rsidP="00A0384D">
            <w:pPr>
              <w:pStyle w:val="Heading2"/>
              <w:keepNext w:val="0"/>
              <w:widowControl w:val="0"/>
              <w:rPr>
                <w:b w:val="0"/>
                <w:szCs w:val="24"/>
                <w:u w:val="none"/>
              </w:rPr>
            </w:pPr>
          </w:p>
        </w:tc>
        <w:tc>
          <w:tcPr>
            <w:tcW w:w="9810" w:type="dxa"/>
          </w:tcPr>
          <w:p w:rsidR="007A4AD7" w:rsidRPr="002A4E04" w:rsidRDefault="007A4AD7" w:rsidP="00A0384D">
            <w:pPr>
              <w:widowControl w:val="0"/>
              <w:rPr>
                <w:b/>
                <w:sz w:val="24"/>
                <w:szCs w:val="24"/>
                <w:u w:val="single"/>
              </w:rPr>
            </w:pPr>
            <w:r w:rsidRPr="002A4E04">
              <w:rPr>
                <w:b/>
                <w:sz w:val="24"/>
                <w:szCs w:val="24"/>
                <w:u w:val="single"/>
              </w:rPr>
              <w:t>Minutes of last finance &amp; Premises Committee meeting</w:t>
            </w:r>
          </w:p>
          <w:p w:rsidR="007A4AD7" w:rsidRPr="004C5C14" w:rsidRDefault="00D810FA" w:rsidP="00A0384D">
            <w:pPr>
              <w:widowControl w:val="0"/>
              <w:rPr>
                <w:sz w:val="24"/>
                <w:szCs w:val="24"/>
              </w:rPr>
            </w:pPr>
            <w:r>
              <w:rPr>
                <w:sz w:val="24"/>
                <w:szCs w:val="24"/>
              </w:rPr>
              <w:t>5.1</w:t>
            </w:r>
            <w:r w:rsidR="00035A7A">
              <w:rPr>
                <w:sz w:val="24"/>
                <w:szCs w:val="24"/>
              </w:rPr>
              <w:t xml:space="preserve"> </w:t>
            </w:r>
            <w:r w:rsidR="00906480">
              <w:rPr>
                <w:sz w:val="24"/>
                <w:szCs w:val="24"/>
              </w:rPr>
              <w:t>This was agreed to be deferred until the November meeting.</w:t>
            </w:r>
          </w:p>
          <w:p w:rsidR="007A4AD7" w:rsidRDefault="007A4AD7" w:rsidP="00A0384D">
            <w:pPr>
              <w:widowControl w:val="0"/>
              <w:rPr>
                <w:b/>
                <w:sz w:val="24"/>
                <w:szCs w:val="24"/>
                <w:u w:val="single"/>
              </w:rPr>
            </w:pPr>
          </w:p>
        </w:tc>
      </w:tr>
      <w:tr w:rsidR="008F6B9C" w:rsidTr="00305DB6">
        <w:tc>
          <w:tcPr>
            <w:tcW w:w="720" w:type="dxa"/>
          </w:tcPr>
          <w:p w:rsidR="008F6B9C" w:rsidRPr="007F360E" w:rsidRDefault="008F6B9C" w:rsidP="00DC4D82">
            <w:pPr>
              <w:pStyle w:val="Heading2"/>
              <w:keepNext w:val="0"/>
              <w:widowControl w:val="0"/>
              <w:rPr>
                <w:b w:val="0"/>
                <w:szCs w:val="24"/>
                <w:u w:val="none"/>
              </w:rPr>
            </w:pPr>
          </w:p>
        </w:tc>
        <w:tc>
          <w:tcPr>
            <w:tcW w:w="9810" w:type="dxa"/>
          </w:tcPr>
          <w:p w:rsidR="008F6B9C" w:rsidRDefault="008F6B9C" w:rsidP="00A0384D">
            <w:pPr>
              <w:pStyle w:val="Heading2"/>
              <w:keepNext w:val="0"/>
              <w:widowControl w:val="0"/>
              <w:rPr>
                <w:szCs w:val="24"/>
              </w:rPr>
            </w:pPr>
            <w:r w:rsidRPr="007F360E">
              <w:rPr>
                <w:szCs w:val="24"/>
              </w:rPr>
              <w:t xml:space="preserve">Matters Arising from the last </w:t>
            </w:r>
            <w:r>
              <w:rPr>
                <w:szCs w:val="24"/>
              </w:rPr>
              <w:t>finance &amp; premises</w:t>
            </w:r>
            <w:r w:rsidRPr="007F360E">
              <w:rPr>
                <w:szCs w:val="24"/>
              </w:rPr>
              <w:t xml:space="preserve"> committee</w:t>
            </w:r>
          </w:p>
          <w:p w:rsidR="00DE7389" w:rsidRPr="00DC4D82" w:rsidRDefault="00D810FA" w:rsidP="00A0384D">
            <w:pPr>
              <w:widowControl w:val="0"/>
              <w:rPr>
                <w:sz w:val="24"/>
                <w:szCs w:val="24"/>
              </w:rPr>
            </w:pPr>
            <w:r>
              <w:rPr>
                <w:sz w:val="24"/>
                <w:szCs w:val="24"/>
              </w:rPr>
              <w:t>6.1</w:t>
            </w:r>
            <w:r w:rsidR="00035A7A">
              <w:rPr>
                <w:sz w:val="24"/>
                <w:szCs w:val="24"/>
              </w:rPr>
              <w:t xml:space="preserve"> </w:t>
            </w:r>
            <w:r w:rsidR="00906480">
              <w:rPr>
                <w:sz w:val="24"/>
                <w:szCs w:val="24"/>
              </w:rPr>
              <w:t>There were no matters arising from the last Committee meeting.</w:t>
            </w:r>
          </w:p>
          <w:p w:rsidR="002B3096" w:rsidRPr="007F360E" w:rsidRDefault="002B3096" w:rsidP="00A0384D">
            <w:pPr>
              <w:widowControl w:val="0"/>
              <w:rPr>
                <w:sz w:val="24"/>
                <w:szCs w:val="24"/>
              </w:rPr>
            </w:pPr>
          </w:p>
        </w:tc>
      </w:tr>
      <w:tr w:rsidR="008F6B9C" w:rsidTr="009325BF">
        <w:trPr>
          <w:trHeight w:val="702"/>
        </w:trPr>
        <w:tc>
          <w:tcPr>
            <w:tcW w:w="720" w:type="dxa"/>
          </w:tcPr>
          <w:p w:rsidR="008F6B9C" w:rsidRPr="007F360E" w:rsidRDefault="008F6B9C" w:rsidP="00DC4D82">
            <w:pPr>
              <w:widowControl w:val="0"/>
              <w:rPr>
                <w:sz w:val="24"/>
                <w:szCs w:val="24"/>
              </w:rPr>
            </w:pPr>
          </w:p>
        </w:tc>
        <w:tc>
          <w:tcPr>
            <w:tcW w:w="9810" w:type="dxa"/>
          </w:tcPr>
          <w:p w:rsidR="008F6B9C" w:rsidRPr="002B3096" w:rsidRDefault="0010175F" w:rsidP="00A0384D">
            <w:pPr>
              <w:widowControl w:val="0"/>
              <w:rPr>
                <w:sz w:val="24"/>
                <w:szCs w:val="24"/>
              </w:rPr>
            </w:pPr>
            <w:r>
              <w:rPr>
                <w:b/>
                <w:sz w:val="24"/>
                <w:szCs w:val="24"/>
                <w:u w:val="single"/>
              </w:rPr>
              <w:t>Business Interests Updates</w:t>
            </w:r>
          </w:p>
          <w:p w:rsidR="00FB412D" w:rsidRDefault="00D810FA" w:rsidP="00A0384D">
            <w:pPr>
              <w:widowControl w:val="0"/>
              <w:rPr>
                <w:sz w:val="24"/>
                <w:szCs w:val="24"/>
              </w:rPr>
            </w:pPr>
            <w:r>
              <w:rPr>
                <w:sz w:val="24"/>
                <w:szCs w:val="24"/>
              </w:rPr>
              <w:t>7.1</w:t>
            </w:r>
            <w:r w:rsidR="00035A7A">
              <w:rPr>
                <w:sz w:val="24"/>
                <w:szCs w:val="24"/>
              </w:rPr>
              <w:t xml:space="preserve"> </w:t>
            </w:r>
            <w:r w:rsidR="00DC4D82">
              <w:rPr>
                <w:sz w:val="24"/>
                <w:szCs w:val="24"/>
              </w:rPr>
              <w:t>None.</w:t>
            </w:r>
          </w:p>
          <w:p w:rsidR="008F6B9C" w:rsidRDefault="008F6B9C" w:rsidP="00A0384D">
            <w:pPr>
              <w:widowControl w:val="0"/>
              <w:rPr>
                <w:b/>
                <w:sz w:val="24"/>
                <w:szCs w:val="24"/>
                <w:u w:val="single"/>
              </w:rPr>
            </w:pPr>
          </w:p>
        </w:tc>
      </w:tr>
      <w:tr w:rsidR="008F6B9C" w:rsidTr="009325BF">
        <w:trPr>
          <w:trHeight w:val="1720"/>
        </w:trPr>
        <w:tc>
          <w:tcPr>
            <w:tcW w:w="720" w:type="dxa"/>
          </w:tcPr>
          <w:p w:rsidR="008F6B9C" w:rsidRPr="00FC2BBA" w:rsidRDefault="008F6B9C" w:rsidP="00035A7A">
            <w:pPr>
              <w:widowControl w:val="0"/>
              <w:rPr>
                <w:sz w:val="24"/>
                <w:szCs w:val="24"/>
              </w:rPr>
            </w:pPr>
            <w:r w:rsidRPr="00FC2BBA">
              <w:rPr>
                <w:sz w:val="24"/>
                <w:szCs w:val="24"/>
              </w:rPr>
              <w:br w:type="page"/>
            </w:r>
            <w:r w:rsidRPr="00FC2BBA">
              <w:rPr>
                <w:sz w:val="24"/>
                <w:szCs w:val="24"/>
              </w:rPr>
              <w:br w:type="page"/>
            </w:r>
          </w:p>
        </w:tc>
        <w:tc>
          <w:tcPr>
            <w:tcW w:w="9810" w:type="dxa"/>
          </w:tcPr>
          <w:p w:rsidR="008F6B9C" w:rsidRPr="00AE68F0" w:rsidRDefault="00727824" w:rsidP="00A0384D">
            <w:pPr>
              <w:pStyle w:val="ListParagraph"/>
              <w:widowControl w:val="0"/>
              <w:ind w:left="0"/>
              <w:rPr>
                <w:b/>
                <w:sz w:val="24"/>
                <w:szCs w:val="24"/>
                <w:u w:val="single"/>
              </w:rPr>
            </w:pPr>
            <w:r>
              <w:rPr>
                <w:b/>
                <w:sz w:val="24"/>
                <w:szCs w:val="24"/>
                <w:u w:val="single"/>
              </w:rPr>
              <w:t>Internal Controls Report Feedback</w:t>
            </w:r>
          </w:p>
          <w:p w:rsidR="008E4D97" w:rsidRDefault="00D810FA" w:rsidP="005F15B4">
            <w:pPr>
              <w:pStyle w:val="ListParagraph"/>
              <w:widowControl w:val="0"/>
              <w:ind w:left="0"/>
              <w:rPr>
                <w:sz w:val="24"/>
                <w:szCs w:val="24"/>
              </w:rPr>
            </w:pPr>
            <w:r>
              <w:rPr>
                <w:sz w:val="24"/>
                <w:szCs w:val="24"/>
              </w:rPr>
              <w:t>8.1</w:t>
            </w:r>
            <w:r w:rsidR="00035A7A">
              <w:rPr>
                <w:sz w:val="24"/>
                <w:szCs w:val="24"/>
              </w:rPr>
              <w:t xml:space="preserve"> </w:t>
            </w:r>
            <w:r w:rsidR="00426429">
              <w:rPr>
                <w:sz w:val="24"/>
                <w:szCs w:val="24"/>
              </w:rPr>
              <w:t xml:space="preserve">LH </w:t>
            </w:r>
            <w:r w:rsidR="00035A7A">
              <w:rPr>
                <w:sz w:val="24"/>
                <w:szCs w:val="24"/>
              </w:rPr>
              <w:t xml:space="preserve">explained that the </w:t>
            </w:r>
            <w:r w:rsidR="00426429">
              <w:rPr>
                <w:sz w:val="24"/>
                <w:szCs w:val="24"/>
              </w:rPr>
              <w:t xml:space="preserve">new format of the report </w:t>
            </w:r>
            <w:r w:rsidR="00035A7A">
              <w:rPr>
                <w:sz w:val="24"/>
                <w:szCs w:val="24"/>
              </w:rPr>
              <w:t xml:space="preserve">was all Essex would be producing from now on.  She hoped a reduction in cost would follow. As a result of the change, there was no longer any point in having a governor nominated as Responsible Officer.  In future, SR would be expected to address ICE reports with DM and </w:t>
            </w:r>
            <w:r w:rsidR="00426429">
              <w:rPr>
                <w:sz w:val="24"/>
                <w:szCs w:val="24"/>
              </w:rPr>
              <w:t>then provide narrative on what is being done to address issues</w:t>
            </w:r>
            <w:r w:rsidR="0007381D">
              <w:rPr>
                <w:sz w:val="24"/>
                <w:szCs w:val="24"/>
              </w:rPr>
              <w:t xml:space="preserve"> when reporting back to Resources committee.</w:t>
            </w:r>
            <w:r w:rsidR="00035A7A">
              <w:rPr>
                <w:sz w:val="24"/>
                <w:szCs w:val="24"/>
              </w:rPr>
              <w:t xml:space="preserve"> One issue with the current report: s</w:t>
            </w:r>
            <w:r w:rsidR="008E4D97">
              <w:rPr>
                <w:sz w:val="24"/>
                <w:szCs w:val="24"/>
              </w:rPr>
              <w:t>ecurity of payments – it was noted that the ICE report contained an error, and it has now been confirmed that DM is authorised to sign off the Gateway report which confirms the BACS run.</w:t>
            </w:r>
          </w:p>
          <w:p w:rsidR="00C73BAD" w:rsidRPr="007F360E" w:rsidRDefault="00C73BAD">
            <w:pPr>
              <w:pStyle w:val="ListParagraph"/>
              <w:widowControl w:val="0"/>
              <w:ind w:left="0"/>
              <w:rPr>
                <w:sz w:val="24"/>
                <w:szCs w:val="24"/>
              </w:rPr>
            </w:pPr>
          </w:p>
        </w:tc>
      </w:tr>
      <w:tr w:rsidR="00426429" w:rsidTr="009325BF">
        <w:trPr>
          <w:trHeight w:val="1670"/>
        </w:trPr>
        <w:tc>
          <w:tcPr>
            <w:tcW w:w="720" w:type="dxa"/>
          </w:tcPr>
          <w:p w:rsidR="00426429" w:rsidRPr="00FC2BBA" w:rsidRDefault="00426429" w:rsidP="00727824">
            <w:pPr>
              <w:widowControl w:val="0"/>
              <w:rPr>
                <w:sz w:val="24"/>
                <w:szCs w:val="24"/>
              </w:rPr>
            </w:pPr>
          </w:p>
        </w:tc>
        <w:tc>
          <w:tcPr>
            <w:tcW w:w="9810" w:type="dxa"/>
          </w:tcPr>
          <w:p w:rsidR="00426429" w:rsidRPr="00426429" w:rsidRDefault="00426429" w:rsidP="00426429">
            <w:pPr>
              <w:pStyle w:val="ListParagraph"/>
              <w:widowControl w:val="0"/>
              <w:ind w:left="0"/>
              <w:rPr>
                <w:sz w:val="24"/>
                <w:szCs w:val="24"/>
              </w:rPr>
            </w:pPr>
            <w:r>
              <w:rPr>
                <w:b/>
                <w:sz w:val="24"/>
                <w:szCs w:val="24"/>
                <w:u w:val="single"/>
              </w:rPr>
              <w:t>Changes and revisions to Financial Regulations</w:t>
            </w:r>
          </w:p>
          <w:p w:rsidR="00426429" w:rsidRDefault="00D810FA" w:rsidP="00035A7A">
            <w:pPr>
              <w:pStyle w:val="ListParagraph"/>
              <w:widowControl w:val="0"/>
              <w:ind w:left="0"/>
              <w:rPr>
                <w:sz w:val="24"/>
                <w:szCs w:val="24"/>
              </w:rPr>
            </w:pPr>
            <w:r>
              <w:rPr>
                <w:sz w:val="24"/>
                <w:szCs w:val="24"/>
              </w:rPr>
              <w:t>9.1</w:t>
            </w:r>
            <w:r w:rsidR="00035A7A">
              <w:rPr>
                <w:sz w:val="24"/>
                <w:szCs w:val="24"/>
              </w:rPr>
              <w:t xml:space="preserve"> </w:t>
            </w:r>
            <w:r w:rsidR="00426429">
              <w:rPr>
                <w:sz w:val="24"/>
                <w:szCs w:val="24"/>
              </w:rPr>
              <w:t>The RO role together with titles in the Financial Regulations will require looking at and amending, along with authorised signatories which also needs reviewing</w:t>
            </w:r>
            <w:r w:rsidR="00035A7A">
              <w:rPr>
                <w:sz w:val="24"/>
                <w:szCs w:val="24"/>
              </w:rPr>
              <w:t>.</w:t>
            </w:r>
            <w:r w:rsidR="00426429">
              <w:rPr>
                <w:sz w:val="24"/>
                <w:szCs w:val="24"/>
              </w:rPr>
              <w:t xml:space="preserve">  LH advised SR to “track changes” whilst in process of amending the document and then email out to the Committee </w:t>
            </w:r>
            <w:r w:rsidR="00035A7A">
              <w:rPr>
                <w:sz w:val="24"/>
                <w:szCs w:val="24"/>
              </w:rPr>
              <w:t xml:space="preserve">as soon as possible so comments could be exchanged ready for a final version to be signed off at </w:t>
            </w:r>
            <w:r w:rsidR="00426429">
              <w:rPr>
                <w:sz w:val="24"/>
                <w:szCs w:val="24"/>
              </w:rPr>
              <w:t>the November meeting</w:t>
            </w:r>
            <w:r w:rsidR="00035A7A">
              <w:rPr>
                <w:sz w:val="24"/>
                <w:szCs w:val="24"/>
              </w:rPr>
              <w:t xml:space="preserve"> for recommendation to FGB.</w:t>
            </w:r>
          </w:p>
          <w:p w:rsidR="00035A7A" w:rsidDel="00727824" w:rsidRDefault="00035A7A" w:rsidP="00035A7A">
            <w:pPr>
              <w:pStyle w:val="ListParagraph"/>
              <w:widowControl w:val="0"/>
              <w:ind w:left="0"/>
              <w:rPr>
                <w:b/>
                <w:sz w:val="24"/>
                <w:szCs w:val="24"/>
                <w:u w:val="single"/>
              </w:rPr>
            </w:pPr>
          </w:p>
        </w:tc>
      </w:tr>
      <w:tr w:rsidR="00FE4C46" w:rsidTr="00305DB6">
        <w:tc>
          <w:tcPr>
            <w:tcW w:w="720" w:type="dxa"/>
          </w:tcPr>
          <w:p w:rsidR="00FE4C46" w:rsidRPr="00FC2BBA" w:rsidRDefault="00FE4C46" w:rsidP="00D23FEE">
            <w:pPr>
              <w:widowControl w:val="0"/>
              <w:rPr>
                <w:sz w:val="24"/>
                <w:szCs w:val="24"/>
              </w:rPr>
            </w:pPr>
          </w:p>
        </w:tc>
        <w:tc>
          <w:tcPr>
            <w:tcW w:w="9810" w:type="dxa"/>
          </w:tcPr>
          <w:p w:rsidR="00FE4C46" w:rsidRPr="00FE4C46" w:rsidRDefault="00BD025A" w:rsidP="00A0384D">
            <w:pPr>
              <w:pStyle w:val="ListParagraph"/>
              <w:widowControl w:val="0"/>
              <w:ind w:left="0"/>
              <w:rPr>
                <w:b/>
                <w:sz w:val="24"/>
                <w:szCs w:val="24"/>
                <w:u w:val="single"/>
              </w:rPr>
            </w:pPr>
            <w:r>
              <w:rPr>
                <w:b/>
                <w:sz w:val="24"/>
                <w:szCs w:val="24"/>
                <w:u w:val="single"/>
              </w:rPr>
              <w:t>Premises Report</w:t>
            </w:r>
          </w:p>
          <w:p w:rsidR="00CB4508" w:rsidRDefault="00D810FA" w:rsidP="00A0384D">
            <w:pPr>
              <w:pStyle w:val="ListParagraph"/>
              <w:widowControl w:val="0"/>
              <w:ind w:left="0"/>
              <w:rPr>
                <w:sz w:val="24"/>
                <w:szCs w:val="24"/>
              </w:rPr>
            </w:pPr>
            <w:r>
              <w:rPr>
                <w:sz w:val="24"/>
                <w:szCs w:val="24"/>
              </w:rPr>
              <w:t>10.1</w:t>
            </w:r>
            <w:r w:rsidR="00035A7A">
              <w:rPr>
                <w:sz w:val="24"/>
                <w:szCs w:val="24"/>
              </w:rPr>
              <w:t xml:space="preserve"> </w:t>
            </w:r>
            <w:r w:rsidR="00CB4508">
              <w:rPr>
                <w:sz w:val="24"/>
                <w:szCs w:val="24"/>
              </w:rPr>
              <w:t>SR gave an overview of the curtain walling project which he became involved in towards the end</w:t>
            </w:r>
            <w:r w:rsidR="00D23FEE">
              <w:rPr>
                <w:sz w:val="24"/>
                <w:szCs w:val="24"/>
              </w:rPr>
              <w:t>.</w:t>
            </w:r>
            <w:r w:rsidR="00CB4508">
              <w:rPr>
                <w:sz w:val="24"/>
                <w:szCs w:val="24"/>
              </w:rPr>
              <w:t xml:space="preserve"> SR reported that there </w:t>
            </w:r>
            <w:r w:rsidR="0007381D">
              <w:rPr>
                <w:sz w:val="24"/>
                <w:szCs w:val="24"/>
              </w:rPr>
              <w:t>had been a satisfactory conclusion and the project was just awaiting sign off on the snagging list before the final sum is released to the contractor.</w:t>
            </w:r>
            <w:r w:rsidR="00035A7A">
              <w:rPr>
                <w:sz w:val="24"/>
                <w:szCs w:val="24"/>
              </w:rPr>
              <w:t xml:space="preserve"> The conclusion included securing cladding for an additional area free of charge and a reduction in the cost of the kitchen which meant that the School had not had to spend the proportion of DCF that had been reserved for this.  </w:t>
            </w:r>
            <w:r w:rsidR="00CB4508">
              <w:rPr>
                <w:sz w:val="24"/>
                <w:szCs w:val="24"/>
              </w:rPr>
              <w:t>Although PCH have provided invaluable assistance with this project, SR confirmed that he will closely liaise with them regarding any contractors that are engaged on future projects.</w:t>
            </w:r>
            <w:r w:rsidR="00035A7A">
              <w:rPr>
                <w:sz w:val="24"/>
                <w:szCs w:val="24"/>
              </w:rPr>
              <w:t xml:space="preserve"> Horizon would not be used should the bid for the r</w:t>
            </w:r>
            <w:r w:rsidR="00CB4508">
              <w:rPr>
                <w:sz w:val="24"/>
                <w:szCs w:val="24"/>
              </w:rPr>
              <w:t xml:space="preserve">emainder of the cladding </w:t>
            </w:r>
            <w:r>
              <w:rPr>
                <w:sz w:val="24"/>
                <w:szCs w:val="24"/>
              </w:rPr>
              <w:t xml:space="preserve">be successful (optimistic, bearing in mind </w:t>
            </w:r>
            <w:r w:rsidR="00CB4508">
              <w:rPr>
                <w:sz w:val="24"/>
                <w:szCs w:val="24"/>
              </w:rPr>
              <w:t xml:space="preserve">how close the School was with the last </w:t>
            </w:r>
            <w:r>
              <w:rPr>
                <w:sz w:val="24"/>
                <w:szCs w:val="24"/>
              </w:rPr>
              <w:t>appeal).</w:t>
            </w:r>
          </w:p>
          <w:p w:rsidR="00CB4508" w:rsidRDefault="00CB4508" w:rsidP="00A0384D">
            <w:pPr>
              <w:pStyle w:val="ListParagraph"/>
              <w:widowControl w:val="0"/>
              <w:ind w:left="0"/>
              <w:rPr>
                <w:sz w:val="24"/>
                <w:szCs w:val="24"/>
              </w:rPr>
            </w:pPr>
          </w:p>
          <w:p w:rsidR="00CB4508" w:rsidRDefault="00D810FA" w:rsidP="00A0384D">
            <w:pPr>
              <w:pStyle w:val="ListParagraph"/>
              <w:widowControl w:val="0"/>
              <w:ind w:left="0"/>
              <w:rPr>
                <w:sz w:val="24"/>
                <w:szCs w:val="24"/>
              </w:rPr>
            </w:pPr>
            <w:r>
              <w:rPr>
                <w:sz w:val="24"/>
                <w:szCs w:val="24"/>
              </w:rPr>
              <w:t xml:space="preserve">10.2 </w:t>
            </w:r>
            <w:r w:rsidR="00CB4508">
              <w:rPr>
                <w:sz w:val="24"/>
                <w:szCs w:val="24"/>
              </w:rPr>
              <w:t>SR reported that the pipeworks project was a success and a relatively smooth process given the extremely tight time frame.  A maintenance contract had since been taken out with the installation company, as one was not in place.</w:t>
            </w:r>
          </w:p>
          <w:p w:rsidR="00CB4508" w:rsidRDefault="00CB4508" w:rsidP="00A0384D">
            <w:pPr>
              <w:pStyle w:val="ListParagraph"/>
              <w:widowControl w:val="0"/>
              <w:ind w:left="0"/>
              <w:rPr>
                <w:sz w:val="24"/>
                <w:szCs w:val="24"/>
              </w:rPr>
            </w:pPr>
          </w:p>
          <w:p w:rsidR="00CB4508" w:rsidRDefault="00D810FA" w:rsidP="00A0384D">
            <w:pPr>
              <w:pStyle w:val="ListParagraph"/>
              <w:widowControl w:val="0"/>
              <w:ind w:left="0"/>
              <w:rPr>
                <w:sz w:val="24"/>
                <w:szCs w:val="24"/>
              </w:rPr>
            </w:pPr>
            <w:r>
              <w:rPr>
                <w:sz w:val="24"/>
                <w:szCs w:val="24"/>
              </w:rPr>
              <w:t xml:space="preserve">10.3 </w:t>
            </w:r>
            <w:r w:rsidR="00CB4508">
              <w:rPr>
                <w:sz w:val="24"/>
                <w:szCs w:val="24"/>
              </w:rPr>
              <w:t>Solar panels – There had been a saving thus far of £3,180</w:t>
            </w:r>
            <w:r w:rsidR="0007381D">
              <w:rPr>
                <w:sz w:val="24"/>
                <w:szCs w:val="24"/>
              </w:rPr>
              <w:t xml:space="preserve"> for the first six months but further monitoring across the year will be needed to </w:t>
            </w:r>
            <w:r w:rsidR="00AD1786">
              <w:rPr>
                <w:sz w:val="24"/>
                <w:szCs w:val="24"/>
              </w:rPr>
              <w:t xml:space="preserve">ensure savings are being realised. </w:t>
            </w:r>
          </w:p>
          <w:p w:rsidR="001E4AD0" w:rsidRDefault="001E4AD0" w:rsidP="00A0384D">
            <w:pPr>
              <w:pStyle w:val="ListParagraph"/>
              <w:widowControl w:val="0"/>
              <w:ind w:left="0"/>
              <w:rPr>
                <w:sz w:val="24"/>
                <w:szCs w:val="24"/>
              </w:rPr>
            </w:pPr>
          </w:p>
          <w:p w:rsidR="001E4AD0" w:rsidRDefault="00D810FA" w:rsidP="00A0384D">
            <w:pPr>
              <w:pStyle w:val="ListParagraph"/>
              <w:widowControl w:val="0"/>
              <w:ind w:left="0"/>
              <w:rPr>
                <w:sz w:val="24"/>
                <w:szCs w:val="24"/>
              </w:rPr>
            </w:pPr>
            <w:r>
              <w:rPr>
                <w:sz w:val="24"/>
                <w:szCs w:val="24"/>
              </w:rPr>
              <w:t xml:space="preserve">10.4 </w:t>
            </w:r>
            <w:r w:rsidR="001E4AD0">
              <w:rPr>
                <w:sz w:val="24"/>
                <w:szCs w:val="24"/>
              </w:rPr>
              <w:t>SR confirmed that he will be tracking the utilities in the coming months in order to see where savings have been made.</w:t>
            </w:r>
            <w:r>
              <w:rPr>
                <w:sz w:val="24"/>
                <w:szCs w:val="24"/>
              </w:rPr>
              <w:t xml:space="preserve">  LH asked that he try to find a way to isolate any savings in fuel likely to have accrued because of the cladding – the EFA were expecting us to make savings hence why the capital is only loaned, not given.  Governors will want to monitor how closely savings match what they are having to pay back.</w:t>
            </w:r>
          </w:p>
          <w:p w:rsidR="001E4AD0" w:rsidRDefault="001E4AD0" w:rsidP="00A0384D">
            <w:pPr>
              <w:pStyle w:val="ListParagraph"/>
              <w:widowControl w:val="0"/>
              <w:ind w:left="0"/>
              <w:rPr>
                <w:sz w:val="24"/>
                <w:szCs w:val="24"/>
              </w:rPr>
            </w:pPr>
          </w:p>
          <w:p w:rsidR="001E4AD0" w:rsidRDefault="0002030A" w:rsidP="00A0384D">
            <w:pPr>
              <w:pStyle w:val="ListParagraph"/>
              <w:widowControl w:val="0"/>
              <w:ind w:left="0"/>
              <w:rPr>
                <w:sz w:val="24"/>
                <w:szCs w:val="24"/>
              </w:rPr>
            </w:pPr>
            <w:r>
              <w:rPr>
                <w:sz w:val="24"/>
                <w:szCs w:val="24"/>
              </w:rPr>
              <w:t>10.5</w:t>
            </w:r>
            <w:r w:rsidR="00D810FA">
              <w:rPr>
                <w:sz w:val="24"/>
                <w:szCs w:val="24"/>
              </w:rPr>
              <w:t xml:space="preserve"> </w:t>
            </w:r>
            <w:r w:rsidR="001E4AD0">
              <w:rPr>
                <w:sz w:val="24"/>
                <w:szCs w:val="24"/>
              </w:rPr>
              <w:t>Pabulum – the end products have been great, although a painful process.</w:t>
            </w:r>
          </w:p>
          <w:p w:rsidR="001E4AD0" w:rsidRDefault="001E4AD0" w:rsidP="00A0384D">
            <w:pPr>
              <w:pStyle w:val="ListParagraph"/>
              <w:widowControl w:val="0"/>
              <w:ind w:left="0"/>
              <w:rPr>
                <w:sz w:val="24"/>
                <w:szCs w:val="24"/>
              </w:rPr>
            </w:pPr>
            <w:r>
              <w:rPr>
                <w:sz w:val="24"/>
                <w:szCs w:val="24"/>
              </w:rPr>
              <w:t>6</w:t>
            </w:r>
            <w:r w:rsidRPr="009325BF">
              <w:rPr>
                <w:sz w:val="24"/>
                <w:szCs w:val="24"/>
                <w:vertAlign w:val="superscript"/>
              </w:rPr>
              <w:t>th</w:t>
            </w:r>
            <w:r>
              <w:rPr>
                <w:sz w:val="24"/>
                <w:szCs w:val="24"/>
              </w:rPr>
              <w:t xml:space="preserve"> form café – there are a few snagging issues, such as no coffee machine that still need to be addressed and additionally, new lighting and furniture in the common room – LH asked that in the circumstances, and as a gesture of goodwill to furthering our working relationship, that Pabulum transfer the funds to the School’s bank account in order that the bills can be paid directly by the School.   </w:t>
            </w:r>
            <w:r w:rsidR="00D810FA">
              <w:rPr>
                <w:sz w:val="24"/>
                <w:szCs w:val="24"/>
              </w:rPr>
              <w:t xml:space="preserve">She was concerned that if we commissioned work to complete the project and Pabulum didn’t produce the cash, despite having said they would, the debt would legally be ours. </w:t>
            </w:r>
            <w:r>
              <w:rPr>
                <w:sz w:val="24"/>
                <w:szCs w:val="24"/>
              </w:rPr>
              <w:t>SR agreed that he would raise this as a topic of discussion at the forthcoming Catering review meeting.</w:t>
            </w:r>
          </w:p>
          <w:p w:rsidR="00701B68" w:rsidRPr="00FE4C46" w:rsidRDefault="00701B68">
            <w:pPr>
              <w:pStyle w:val="ListParagraph"/>
              <w:widowControl w:val="0"/>
              <w:ind w:left="0"/>
              <w:rPr>
                <w:sz w:val="24"/>
                <w:szCs w:val="24"/>
              </w:rPr>
            </w:pPr>
          </w:p>
        </w:tc>
      </w:tr>
      <w:tr w:rsidR="00FE4C46" w:rsidTr="00305DB6">
        <w:tc>
          <w:tcPr>
            <w:tcW w:w="720" w:type="dxa"/>
          </w:tcPr>
          <w:p w:rsidR="00FE4C46" w:rsidRDefault="00FE4C46" w:rsidP="00D23FEE">
            <w:pPr>
              <w:widowControl w:val="0"/>
              <w:rPr>
                <w:sz w:val="24"/>
                <w:szCs w:val="24"/>
              </w:rPr>
            </w:pPr>
          </w:p>
        </w:tc>
        <w:tc>
          <w:tcPr>
            <w:tcW w:w="9810" w:type="dxa"/>
          </w:tcPr>
          <w:p w:rsidR="00FE4C46" w:rsidRDefault="001E4AD0" w:rsidP="00A0384D">
            <w:pPr>
              <w:pStyle w:val="ListParagraph"/>
              <w:widowControl w:val="0"/>
              <w:ind w:left="0"/>
              <w:rPr>
                <w:sz w:val="24"/>
                <w:szCs w:val="24"/>
              </w:rPr>
            </w:pPr>
            <w:r>
              <w:rPr>
                <w:b/>
                <w:sz w:val="24"/>
                <w:szCs w:val="24"/>
                <w:u w:val="single"/>
              </w:rPr>
              <w:t>Lettings rates review</w:t>
            </w:r>
          </w:p>
          <w:p w:rsidR="00FE4C46" w:rsidRDefault="0002030A" w:rsidP="00A0384D">
            <w:pPr>
              <w:pStyle w:val="ListParagraph"/>
              <w:widowControl w:val="0"/>
              <w:ind w:left="0"/>
              <w:rPr>
                <w:sz w:val="24"/>
                <w:szCs w:val="24"/>
              </w:rPr>
            </w:pPr>
            <w:r>
              <w:rPr>
                <w:sz w:val="24"/>
                <w:szCs w:val="24"/>
              </w:rPr>
              <w:lastRenderedPageBreak/>
              <w:t>11.1</w:t>
            </w:r>
            <w:r w:rsidR="00D810FA">
              <w:rPr>
                <w:sz w:val="24"/>
                <w:szCs w:val="24"/>
              </w:rPr>
              <w:t xml:space="preserve"> </w:t>
            </w:r>
            <w:r w:rsidR="00AD1786">
              <w:rPr>
                <w:sz w:val="24"/>
                <w:szCs w:val="24"/>
              </w:rPr>
              <w:t xml:space="preserve">SR requested that the proposed new rates be approved as there has been an increase in bookings and revenue since we started </w:t>
            </w:r>
            <w:r w:rsidR="00DB7191">
              <w:rPr>
                <w:sz w:val="24"/>
                <w:szCs w:val="24"/>
              </w:rPr>
              <w:t>trialling</w:t>
            </w:r>
            <w:r w:rsidR="00AD1786">
              <w:rPr>
                <w:sz w:val="24"/>
                <w:szCs w:val="24"/>
              </w:rPr>
              <w:t xml:space="preserve"> them. </w:t>
            </w:r>
            <w:r w:rsidR="001E4AD0">
              <w:rPr>
                <w:sz w:val="24"/>
                <w:szCs w:val="24"/>
              </w:rPr>
              <w:t>LH suggested to continue the trialling of new charging rates with a review at the next Committee meeting in November.</w:t>
            </w:r>
            <w:r w:rsidR="00AD1786">
              <w:rPr>
                <w:sz w:val="24"/>
                <w:szCs w:val="24"/>
              </w:rPr>
              <w:t xml:space="preserve"> </w:t>
            </w:r>
            <w:r w:rsidR="00D810FA">
              <w:rPr>
                <w:sz w:val="24"/>
                <w:szCs w:val="24"/>
              </w:rPr>
              <w:t xml:space="preserve">The Committee was not quorate so could not approve the increase, so continuing the trial was more appropriate. </w:t>
            </w:r>
            <w:r w:rsidR="00AD1786">
              <w:rPr>
                <w:sz w:val="24"/>
                <w:szCs w:val="24"/>
              </w:rPr>
              <w:t>SR noted that he had only reviewed the Sports Centre lettings so far but further reviews across all lettings are planned.</w:t>
            </w:r>
          </w:p>
          <w:p w:rsidR="00DB31AC" w:rsidRPr="00FE4C46" w:rsidRDefault="00DB31AC" w:rsidP="00A0384D">
            <w:pPr>
              <w:pStyle w:val="ListParagraph"/>
              <w:widowControl w:val="0"/>
              <w:ind w:left="0"/>
              <w:rPr>
                <w:sz w:val="24"/>
                <w:szCs w:val="24"/>
              </w:rPr>
            </w:pPr>
          </w:p>
        </w:tc>
      </w:tr>
      <w:tr w:rsidR="009E5543" w:rsidTr="00305DB6">
        <w:tc>
          <w:tcPr>
            <w:tcW w:w="720" w:type="dxa"/>
          </w:tcPr>
          <w:p w:rsidR="009E5543" w:rsidRDefault="009E5543" w:rsidP="005F15B4">
            <w:pPr>
              <w:widowControl w:val="0"/>
              <w:rPr>
                <w:sz w:val="24"/>
                <w:szCs w:val="24"/>
              </w:rPr>
            </w:pPr>
          </w:p>
        </w:tc>
        <w:tc>
          <w:tcPr>
            <w:tcW w:w="9810" w:type="dxa"/>
          </w:tcPr>
          <w:p w:rsidR="009E5543" w:rsidRDefault="00150E41" w:rsidP="00A0384D">
            <w:pPr>
              <w:pStyle w:val="ListParagraph"/>
              <w:widowControl w:val="0"/>
              <w:ind w:left="0"/>
              <w:rPr>
                <w:sz w:val="24"/>
                <w:szCs w:val="24"/>
              </w:rPr>
            </w:pPr>
            <w:r>
              <w:rPr>
                <w:b/>
                <w:sz w:val="24"/>
                <w:szCs w:val="24"/>
                <w:u w:val="single"/>
              </w:rPr>
              <w:t>Risk Register</w:t>
            </w:r>
          </w:p>
          <w:p w:rsidR="00533CDC" w:rsidRDefault="0002030A" w:rsidP="00A0384D">
            <w:pPr>
              <w:pStyle w:val="ListParagraph"/>
              <w:widowControl w:val="0"/>
              <w:ind w:left="0"/>
              <w:rPr>
                <w:sz w:val="24"/>
                <w:szCs w:val="24"/>
              </w:rPr>
            </w:pPr>
            <w:r>
              <w:rPr>
                <w:sz w:val="24"/>
                <w:szCs w:val="24"/>
              </w:rPr>
              <w:t>12.1</w:t>
            </w:r>
            <w:r w:rsidR="00D810FA">
              <w:rPr>
                <w:sz w:val="24"/>
                <w:szCs w:val="24"/>
              </w:rPr>
              <w:t xml:space="preserve"> </w:t>
            </w:r>
            <w:r w:rsidR="00150E41">
              <w:rPr>
                <w:sz w:val="24"/>
                <w:szCs w:val="24"/>
              </w:rPr>
              <w:t xml:space="preserve">LH did not </w:t>
            </w:r>
            <w:r w:rsidR="00D810FA">
              <w:rPr>
                <w:sz w:val="24"/>
                <w:szCs w:val="24"/>
              </w:rPr>
              <w:t>recommend changing</w:t>
            </w:r>
            <w:r w:rsidR="00150E41">
              <w:rPr>
                <w:sz w:val="24"/>
                <w:szCs w:val="24"/>
              </w:rPr>
              <w:t xml:space="preserve"> anything immediately, although a couple of name changes regarding responsibility could be amended.  LH </w:t>
            </w:r>
            <w:r w:rsidR="00D810FA">
              <w:rPr>
                <w:sz w:val="24"/>
                <w:szCs w:val="24"/>
              </w:rPr>
              <w:t>suggested governors could in due course consider combining risks 1 and 6 because contributory factors had changed.</w:t>
            </w:r>
            <w:r w:rsidR="00150E41">
              <w:rPr>
                <w:sz w:val="24"/>
                <w:szCs w:val="24"/>
              </w:rPr>
              <w:t xml:space="preserve">  </w:t>
            </w:r>
            <w:r w:rsidR="00150E41" w:rsidRPr="009325BF">
              <w:rPr>
                <w:b/>
                <w:sz w:val="24"/>
                <w:szCs w:val="24"/>
              </w:rPr>
              <w:t>LS to change name responsibility accordingly on the register.</w:t>
            </w:r>
          </w:p>
          <w:p w:rsidR="00DB31AC" w:rsidRPr="00DB31AC" w:rsidRDefault="00DB31AC">
            <w:pPr>
              <w:pStyle w:val="ListParagraph"/>
              <w:widowControl w:val="0"/>
              <w:ind w:left="0"/>
              <w:rPr>
                <w:sz w:val="24"/>
                <w:szCs w:val="24"/>
              </w:rPr>
            </w:pPr>
          </w:p>
        </w:tc>
      </w:tr>
      <w:tr w:rsidR="009E5543" w:rsidTr="00305DB6">
        <w:tc>
          <w:tcPr>
            <w:tcW w:w="720" w:type="dxa"/>
          </w:tcPr>
          <w:p w:rsidR="009E5543" w:rsidRDefault="009E5543" w:rsidP="005F15B4">
            <w:pPr>
              <w:widowControl w:val="0"/>
              <w:rPr>
                <w:sz w:val="24"/>
                <w:szCs w:val="24"/>
              </w:rPr>
            </w:pPr>
          </w:p>
        </w:tc>
        <w:tc>
          <w:tcPr>
            <w:tcW w:w="9810" w:type="dxa"/>
          </w:tcPr>
          <w:p w:rsidR="009E5543" w:rsidRPr="009E5543" w:rsidRDefault="00150E41" w:rsidP="00A0384D">
            <w:pPr>
              <w:pStyle w:val="ListParagraph"/>
              <w:widowControl w:val="0"/>
              <w:ind w:left="0"/>
              <w:rPr>
                <w:sz w:val="24"/>
                <w:szCs w:val="24"/>
              </w:rPr>
            </w:pPr>
            <w:r>
              <w:rPr>
                <w:b/>
                <w:sz w:val="24"/>
                <w:szCs w:val="24"/>
                <w:u w:val="single"/>
              </w:rPr>
              <w:t>NatWest account</w:t>
            </w:r>
          </w:p>
          <w:p w:rsidR="00DB7191" w:rsidRDefault="0002030A" w:rsidP="00A0384D">
            <w:pPr>
              <w:pStyle w:val="ListParagraph"/>
              <w:widowControl w:val="0"/>
              <w:ind w:left="0"/>
              <w:rPr>
                <w:sz w:val="24"/>
                <w:szCs w:val="24"/>
              </w:rPr>
            </w:pPr>
            <w:r>
              <w:rPr>
                <w:sz w:val="24"/>
                <w:szCs w:val="24"/>
              </w:rPr>
              <w:t>13.1</w:t>
            </w:r>
            <w:r w:rsidR="00D810FA">
              <w:rPr>
                <w:sz w:val="24"/>
                <w:szCs w:val="24"/>
              </w:rPr>
              <w:t xml:space="preserve"> </w:t>
            </w:r>
            <w:r w:rsidR="00150E41">
              <w:rPr>
                <w:sz w:val="24"/>
                <w:szCs w:val="24"/>
              </w:rPr>
              <w:t xml:space="preserve">The balance of this account is: </w:t>
            </w:r>
            <w:r w:rsidR="00150E41" w:rsidRPr="009325BF">
              <w:rPr>
                <w:b/>
                <w:sz w:val="22"/>
                <w:szCs w:val="22"/>
              </w:rPr>
              <w:t>£</w:t>
            </w:r>
            <w:r w:rsidR="00DB7191" w:rsidRPr="009325BF">
              <w:rPr>
                <w:b/>
                <w:sz w:val="22"/>
                <w:szCs w:val="22"/>
              </w:rPr>
              <w:t>627.30 as at 30.9.16.</w:t>
            </w:r>
            <w:r w:rsidR="00DB7191">
              <w:rPr>
                <w:b/>
                <w:sz w:val="28"/>
                <w:szCs w:val="28"/>
              </w:rPr>
              <w:t xml:space="preserve">  </w:t>
            </w:r>
            <w:r w:rsidR="00150E41">
              <w:rPr>
                <w:sz w:val="24"/>
                <w:szCs w:val="24"/>
              </w:rPr>
              <w:t xml:space="preserve">  The balance of this account will be brought to each meeting.</w:t>
            </w:r>
          </w:p>
          <w:p w:rsidR="009E5543" w:rsidRDefault="009E5543" w:rsidP="00A0384D">
            <w:pPr>
              <w:pStyle w:val="ListParagraph"/>
              <w:widowControl w:val="0"/>
              <w:ind w:left="0"/>
              <w:rPr>
                <w:b/>
                <w:sz w:val="24"/>
                <w:szCs w:val="24"/>
                <w:u w:val="single"/>
              </w:rPr>
            </w:pPr>
          </w:p>
        </w:tc>
      </w:tr>
      <w:tr w:rsidR="00150E41" w:rsidTr="00305DB6">
        <w:tc>
          <w:tcPr>
            <w:tcW w:w="720" w:type="dxa"/>
          </w:tcPr>
          <w:p w:rsidR="00150E41" w:rsidRDefault="00150E41" w:rsidP="005F15B4">
            <w:pPr>
              <w:widowControl w:val="0"/>
              <w:rPr>
                <w:sz w:val="24"/>
                <w:szCs w:val="24"/>
              </w:rPr>
            </w:pPr>
          </w:p>
        </w:tc>
        <w:tc>
          <w:tcPr>
            <w:tcW w:w="9810" w:type="dxa"/>
          </w:tcPr>
          <w:p w:rsidR="00150E41" w:rsidRPr="00150E41" w:rsidDel="00150E41" w:rsidRDefault="00150E41" w:rsidP="00A0384D">
            <w:pPr>
              <w:pStyle w:val="ListParagraph"/>
              <w:widowControl w:val="0"/>
              <w:ind w:left="0"/>
              <w:rPr>
                <w:b/>
                <w:sz w:val="24"/>
                <w:szCs w:val="24"/>
                <w:u w:val="single"/>
              </w:rPr>
            </w:pPr>
            <w:r w:rsidRPr="009325BF">
              <w:rPr>
                <w:b/>
                <w:sz w:val="24"/>
                <w:szCs w:val="24"/>
                <w:u w:val="single"/>
              </w:rPr>
              <w:t>Terms of Reference</w:t>
            </w:r>
          </w:p>
        </w:tc>
      </w:tr>
      <w:tr w:rsidR="00150E41" w:rsidTr="00305DB6">
        <w:tc>
          <w:tcPr>
            <w:tcW w:w="720" w:type="dxa"/>
          </w:tcPr>
          <w:p w:rsidR="00150E41" w:rsidRDefault="00150E41" w:rsidP="005F15B4">
            <w:pPr>
              <w:widowControl w:val="0"/>
              <w:rPr>
                <w:sz w:val="24"/>
                <w:szCs w:val="24"/>
              </w:rPr>
            </w:pPr>
          </w:p>
        </w:tc>
        <w:tc>
          <w:tcPr>
            <w:tcW w:w="9810" w:type="dxa"/>
          </w:tcPr>
          <w:p w:rsidR="00150E41" w:rsidRDefault="0002030A" w:rsidP="009325BF">
            <w:pPr>
              <w:widowControl w:val="0"/>
            </w:pPr>
            <w:r>
              <w:rPr>
                <w:sz w:val="24"/>
                <w:szCs w:val="24"/>
              </w:rPr>
              <w:t>14.1</w:t>
            </w:r>
            <w:r w:rsidR="00D810FA">
              <w:rPr>
                <w:sz w:val="24"/>
                <w:szCs w:val="24"/>
              </w:rPr>
              <w:t xml:space="preserve"> </w:t>
            </w:r>
            <w:r w:rsidR="00150E41" w:rsidRPr="00790848">
              <w:rPr>
                <w:sz w:val="24"/>
                <w:szCs w:val="24"/>
              </w:rPr>
              <w:t>It was a</w:t>
            </w:r>
            <w:r w:rsidR="00150E41">
              <w:rPr>
                <w:sz w:val="24"/>
                <w:szCs w:val="24"/>
              </w:rPr>
              <w:t>greed pointless reviewing as the Committee would be changing to a different Committee from 24.11.16.</w:t>
            </w:r>
          </w:p>
          <w:p w:rsidR="00150E41" w:rsidRPr="00150E41" w:rsidRDefault="00150E41" w:rsidP="00A0384D">
            <w:pPr>
              <w:pStyle w:val="ListParagraph"/>
              <w:widowControl w:val="0"/>
              <w:ind w:left="0"/>
              <w:rPr>
                <w:b/>
                <w:sz w:val="24"/>
                <w:szCs w:val="24"/>
                <w:u w:val="single"/>
              </w:rPr>
            </w:pPr>
          </w:p>
        </w:tc>
      </w:tr>
      <w:tr w:rsidR="00150E41" w:rsidTr="00305DB6">
        <w:tc>
          <w:tcPr>
            <w:tcW w:w="720" w:type="dxa"/>
          </w:tcPr>
          <w:p w:rsidR="00150E41" w:rsidRDefault="00150E41" w:rsidP="005F15B4">
            <w:pPr>
              <w:widowControl w:val="0"/>
              <w:rPr>
                <w:sz w:val="24"/>
                <w:szCs w:val="24"/>
              </w:rPr>
            </w:pPr>
          </w:p>
        </w:tc>
        <w:tc>
          <w:tcPr>
            <w:tcW w:w="9810" w:type="dxa"/>
          </w:tcPr>
          <w:p w:rsidR="00150E41" w:rsidRDefault="00150E41" w:rsidP="009325BF">
            <w:pPr>
              <w:widowControl w:val="0"/>
              <w:rPr>
                <w:sz w:val="24"/>
                <w:szCs w:val="24"/>
              </w:rPr>
            </w:pPr>
            <w:r>
              <w:rPr>
                <w:b/>
                <w:sz w:val="24"/>
                <w:szCs w:val="24"/>
                <w:u w:val="single"/>
              </w:rPr>
              <w:t>A.O.B.</w:t>
            </w:r>
          </w:p>
          <w:p w:rsidR="00150E41" w:rsidRPr="00150E41" w:rsidRDefault="00150E41" w:rsidP="009325BF">
            <w:pPr>
              <w:widowControl w:val="0"/>
              <w:ind w:left="16"/>
              <w:rPr>
                <w:sz w:val="24"/>
                <w:szCs w:val="24"/>
              </w:rPr>
            </w:pPr>
            <w:r>
              <w:rPr>
                <w:sz w:val="24"/>
                <w:szCs w:val="24"/>
              </w:rPr>
              <w:t>None</w:t>
            </w:r>
          </w:p>
        </w:tc>
      </w:tr>
    </w:tbl>
    <w:p w:rsidR="00150E41" w:rsidRDefault="00150E41" w:rsidP="00A0384D">
      <w:pPr>
        <w:widowControl w:val="0"/>
      </w:pPr>
    </w:p>
    <w:p w:rsidR="00150E41" w:rsidRDefault="00150E41" w:rsidP="00A0384D">
      <w:pPr>
        <w:widowControl w:val="0"/>
      </w:pPr>
    </w:p>
    <w:p w:rsidR="00150E41" w:rsidRDefault="00150E41" w:rsidP="00A0384D">
      <w:pPr>
        <w:widowControl w:val="0"/>
      </w:pPr>
    </w:p>
    <w:p w:rsidR="008F6B9C" w:rsidRDefault="008F6B9C" w:rsidP="00A0384D">
      <w:pPr>
        <w:widowControl w:val="0"/>
      </w:pPr>
      <w:r w:rsidRPr="007F360E">
        <w:rPr>
          <w:b/>
          <w:sz w:val="28"/>
          <w:szCs w:val="28"/>
        </w:rPr>
        <w:t xml:space="preserve">Date of next meeting </w:t>
      </w:r>
      <w:r>
        <w:rPr>
          <w:b/>
          <w:sz w:val="28"/>
          <w:szCs w:val="28"/>
        </w:rPr>
        <w:t xml:space="preserve">– </w:t>
      </w:r>
      <w:r w:rsidR="004C35CA">
        <w:rPr>
          <w:b/>
          <w:sz w:val="28"/>
          <w:szCs w:val="28"/>
        </w:rPr>
        <w:t xml:space="preserve">Thursday </w:t>
      </w:r>
      <w:r w:rsidR="00D72B36">
        <w:rPr>
          <w:b/>
          <w:sz w:val="28"/>
          <w:szCs w:val="28"/>
        </w:rPr>
        <w:t>2</w:t>
      </w:r>
      <w:r w:rsidR="004C35CA">
        <w:rPr>
          <w:b/>
          <w:sz w:val="28"/>
          <w:szCs w:val="28"/>
        </w:rPr>
        <w:t>4</w:t>
      </w:r>
      <w:r w:rsidR="00670790" w:rsidRPr="00670790">
        <w:rPr>
          <w:b/>
          <w:sz w:val="28"/>
          <w:szCs w:val="28"/>
          <w:vertAlign w:val="superscript"/>
        </w:rPr>
        <w:t>th</w:t>
      </w:r>
      <w:r w:rsidR="00670790">
        <w:rPr>
          <w:b/>
          <w:sz w:val="28"/>
          <w:szCs w:val="28"/>
        </w:rPr>
        <w:t xml:space="preserve"> </w:t>
      </w:r>
      <w:r w:rsidR="004C35CA">
        <w:rPr>
          <w:b/>
          <w:sz w:val="28"/>
          <w:szCs w:val="28"/>
        </w:rPr>
        <w:t xml:space="preserve">November </w:t>
      </w:r>
      <w:r>
        <w:rPr>
          <w:b/>
          <w:sz w:val="28"/>
          <w:szCs w:val="28"/>
        </w:rPr>
        <w:t>201</w:t>
      </w:r>
      <w:r w:rsidR="006C0C5A">
        <w:rPr>
          <w:b/>
          <w:sz w:val="28"/>
          <w:szCs w:val="28"/>
        </w:rPr>
        <w:t>6</w:t>
      </w:r>
      <w:r>
        <w:rPr>
          <w:b/>
          <w:sz w:val="28"/>
          <w:szCs w:val="28"/>
        </w:rPr>
        <w:t xml:space="preserve">, </w:t>
      </w:r>
      <w:r w:rsidR="006C0C5A">
        <w:rPr>
          <w:b/>
          <w:sz w:val="28"/>
          <w:szCs w:val="28"/>
        </w:rPr>
        <w:t xml:space="preserve">  </w:t>
      </w:r>
      <w:r w:rsidR="004C35CA">
        <w:rPr>
          <w:b/>
          <w:sz w:val="28"/>
          <w:szCs w:val="28"/>
        </w:rPr>
        <w:t>4</w:t>
      </w:r>
      <w:r>
        <w:rPr>
          <w:b/>
          <w:sz w:val="28"/>
          <w:szCs w:val="28"/>
        </w:rPr>
        <w:t>.30</w:t>
      </w:r>
      <w:r w:rsidR="004C35CA">
        <w:rPr>
          <w:b/>
          <w:sz w:val="28"/>
          <w:szCs w:val="28"/>
        </w:rPr>
        <w:t>p</w:t>
      </w:r>
      <w:r>
        <w:rPr>
          <w:b/>
          <w:sz w:val="28"/>
          <w:szCs w:val="28"/>
        </w:rPr>
        <w:t>m in i52</w:t>
      </w:r>
    </w:p>
    <w:sectPr w:rsidR="008F6B9C" w:rsidSect="00066DFA">
      <w:footerReference w:type="default" r:id="rId8"/>
      <w:pgSz w:w="11906" w:h="16838"/>
      <w:pgMar w:top="360" w:right="991" w:bottom="851"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CB1" w:rsidRDefault="00813CB1" w:rsidP="00E3343C">
      <w:r>
        <w:separator/>
      </w:r>
    </w:p>
  </w:endnote>
  <w:endnote w:type="continuationSeparator" w:id="0">
    <w:p w:rsidR="00813CB1" w:rsidRDefault="00813CB1"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5CA" w:rsidRPr="007107C3" w:rsidRDefault="004C35CA">
    <w:pPr>
      <w:pStyle w:val="Footer"/>
      <w:rPr>
        <w:sz w:val="16"/>
        <w:szCs w:val="16"/>
      </w:rPr>
    </w:pPr>
    <w:r w:rsidRPr="007107C3">
      <w:rPr>
        <w:sz w:val="16"/>
        <w:szCs w:val="16"/>
      </w:rPr>
      <w:t>l.smith/cowens/finance &amp; premises committee minutes</w:t>
    </w:r>
    <w:r>
      <w:rPr>
        <w:sz w:val="16"/>
        <w:szCs w:val="16"/>
      </w:rPr>
      <w:t xml:space="preserve"> 11.10.16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CB1" w:rsidRDefault="00813CB1" w:rsidP="00E3343C">
      <w:r>
        <w:separator/>
      </w:r>
    </w:p>
  </w:footnote>
  <w:footnote w:type="continuationSeparator" w:id="0">
    <w:p w:rsidR="00813CB1" w:rsidRDefault="00813CB1" w:rsidP="00E33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2030A"/>
    <w:rsid w:val="00035A7A"/>
    <w:rsid w:val="00062D3C"/>
    <w:rsid w:val="00066DFA"/>
    <w:rsid w:val="00067BEE"/>
    <w:rsid w:val="0007381D"/>
    <w:rsid w:val="000843BD"/>
    <w:rsid w:val="000A0952"/>
    <w:rsid w:val="000B79BD"/>
    <w:rsid w:val="000D5A6F"/>
    <w:rsid w:val="000E71E4"/>
    <w:rsid w:val="000F54B5"/>
    <w:rsid w:val="0010175F"/>
    <w:rsid w:val="001206CC"/>
    <w:rsid w:val="00121D2E"/>
    <w:rsid w:val="0012202F"/>
    <w:rsid w:val="00124980"/>
    <w:rsid w:val="00125C18"/>
    <w:rsid w:val="00134F47"/>
    <w:rsid w:val="00150E41"/>
    <w:rsid w:val="00155A38"/>
    <w:rsid w:val="00181DBC"/>
    <w:rsid w:val="00194FC8"/>
    <w:rsid w:val="001C3521"/>
    <w:rsid w:val="001E4AD0"/>
    <w:rsid w:val="00226A08"/>
    <w:rsid w:val="0023582C"/>
    <w:rsid w:val="00273973"/>
    <w:rsid w:val="0027529F"/>
    <w:rsid w:val="00281637"/>
    <w:rsid w:val="002B3096"/>
    <w:rsid w:val="002B4194"/>
    <w:rsid w:val="002B43D8"/>
    <w:rsid w:val="002B693B"/>
    <w:rsid w:val="002D0FE6"/>
    <w:rsid w:val="002F3091"/>
    <w:rsid w:val="00305DB6"/>
    <w:rsid w:val="0032283E"/>
    <w:rsid w:val="00325FFA"/>
    <w:rsid w:val="0033180F"/>
    <w:rsid w:val="0034152F"/>
    <w:rsid w:val="00350298"/>
    <w:rsid w:val="00380025"/>
    <w:rsid w:val="003C3CDB"/>
    <w:rsid w:val="003D25E4"/>
    <w:rsid w:val="003E0316"/>
    <w:rsid w:val="0040305B"/>
    <w:rsid w:val="00426429"/>
    <w:rsid w:val="00433D9C"/>
    <w:rsid w:val="0043595D"/>
    <w:rsid w:val="004404BE"/>
    <w:rsid w:val="00445B47"/>
    <w:rsid w:val="004500DA"/>
    <w:rsid w:val="00463C6D"/>
    <w:rsid w:val="004911D8"/>
    <w:rsid w:val="004C2B96"/>
    <w:rsid w:val="004C35CA"/>
    <w:rsid w:val="004C4E80"/>
    <w:rsid w:val="004C5C14"/>
    <w:rsid w:val="004E77BC"/>
    <w:rsid w:val="00502BF5"/>
    <w:rsid w:val="00504E59"/>
    <w:rsid w:val="00506026"/>
    <w:rsid w:val="00515772"/>
    <w:rsid w:val="00533CDC"/>
    <w:rsid w:val="00542F3A"/>
    <w:rsid w:val="00553967"/>
    <w:rsid w:val="005658CF"/>
    <w:rsid w:val="005B6E42"/>
    <w:rsid w:val="005C50B7"/>
    <w:rsid w:val="005F15B4"/>
    <w:rsid w:val="00645F8C"/>
    <w:rsid w:val="00647080"/>
    <w:rsid w:val="006642FB"/>
    <w:rsid w:val="00670790"/>
    <w:rsid w:val="00686A98"/>
    <w:rsid w:val="00693782"/>
    <w:rsid w:val="00696707"/>
    <w:rsid w:val="006C0C5A"/>
    <w:rsid w:val="006D06A8"/>
    <w:rsid w:val="006D2B86"/>
    <w:rsid w:val="006D4977"/>
    <w:rsid w:val="006F64D1"/>
    <w:rsid w:val="00701B68"/>
    <w:rsid w:val="00704E96"/>
    <w:rsid w:val="00713E5C"/>
    <w:rsid w:val="00720E50"/>
    <w:rsid w:val="007224B4"/>
    <w:rsid w:val="00727824"/>
    <w:rsid w:val="00742A09"/>
    <w:rsid w:val="00746A83"/>
    <w:rsid w:val="00752A24"/>
    <w:rsid w:val="007667D3"/>
    <w:rsid w:val="007A025F"/>
    <w:rsid w:val="007A4AD7"/>
    <w:rsid w:val="007D6E40"/>
    <w:rsid w:val="007D7281"/>
    <w:rsid w:val="007D7E62"/>
    <w:rsid w:val="007E204F"/>
    <w:rsid w:val="00811E12"/>
    <w:rsid w:val="00813CB1"/>
    <w:rsid w:val="008219B8"/>
    <w:rsid w:val="00830D8F"/>
    <w:rsid w:val="008365C3"/>
    <w:rsid w:val="00837E57"/>
    <w:rsid w:val="00853948"/>
    <w:rsid w:val="00855BE5"/>
    <w:rsid w:val="00857583"/>
    <w:rsid w:val="00863DD5"/>
    <w:rsid w:val="00875985"/>
    <w:rsid w:val="008C61B0"/>
    <w:rsid w:val="008D0B2A"/>
    <w:rsid w:val="008D2A21"/>
    <w:rsid w:val="008E4D97"/>
    <w:rsid w:val="008F6B9C"/>
    <w:rsid w:val="00901D20"/>
    <w:rsid w:val="00906480"/>
    <w:rsid w:val="009325BF"/>
    <w:rsid w:val="00933412"/>
    <w:rsid w:val="009466CB"/>
    <w:rsid w:val="009526BB"/>
    <w:rsid w:val="009553F2"/>
    <w:rsid w:val="009770ED"/>
    <w:rsid w:val="00983071"/>
    <w:rsid w:val="00991A84"/>
    <w:rsid w:val="009A04D3"/>
    <w:rsid w:val="009B7AE2"/>
    <w:rsid w:val="009E4CF9"/>
    <w:rsid w:val="009E5543"/>
    <w:rsid w:val="009F12DC"/>
    <w:rsid w:val="009F3083"/>
    <w:rsid w:val="00A0384D"/>
    <w:rsid w:val="00A11FDC"/>
    <w:rsid w:val="00A2046D"/>
    <w:rsid w:val="00A40752"/>
    <w:rsid w:val="00A4153D"/>
    <w:rsid w:val="00A6485F"/>
    <w:rsid w:val="00AD1786"/>
    <w:rsid w:val="00AE5B12"/>
    <w:rsid w:val="00AE68F0"/>
    <w:rsid w:val="00AF7240"/>
    <w:rsid w:val="00B56750"/>
    <w:rsid w:val="00B6380F"/>
    <w:rsid w:val="00B700B8"/>
    <w:rsid w:val="00B77DB3"/>
    <w:rsid w:val="00B95AA6"/>
    <w:rsid w:val="00BD025A"/>
    <w:rsid w:val="00BE1587"/>
    <w:rsid w:val="00BF0397"/>
    <w:rsid w:val="00C153FC"/>
    <w:rsid w:val="00C15E34"/>
    <w:rsid w:val="00C27923"/>
    <w:rsid w:val="00C462E4"/>
    <w:rsid w:val="00C73BAD"/>
    <w:rsid w:val="00C91DD8"/>
    <w:rsid w:val="00CB2405"/>
    <w:rsid w:val="00CB4508"/>
    <w:rsid w:val="00CE04A2"/>
    <w:rsid w:val="00CE35AA"/>
    <w:rsid w:val="00D17A6B"/>
    <w:rsid w:val="00D205DB"/>
    <w:rsid w:val="00D23FEE"/>
    <w:rsid w:val="00D25BE9"/>
    <w:rsid w:val="00D32139"/>
    <w:rsid w:val="00D35715"/>
    <w:rsid w:val="00D36529"/>
    <w:rsid w:val="00D626F1"/>
    <w:rsid w:val="00D65D59"/>
    <w:rsid w:val="00D72B36"/>
    <w:rsid w:val="00D755C7"/>
    <w:rsid w:val="00D810FA"/>
    <w:rsid w:val="00DB31AC"/>
    <w:rsid w:val="00DB7191"/>
    <w:rsid w:val="00DC4D82"/>
    <w:rsid w:val="00DE483E"/>
    <w:rsid w:val="00DE4E3B"/>
    <w:rsid w:val="00DE7389"/>
    <w:rsid w:val="00DF0B72"/>
    <w:rsid w:val="00E01260"/>
    <w:rsid w:val="00E3343C"/>
    <w:rsid w:val="00E70F89"/>
    <w:rsid w:val="00E97DB4"/>
    <w:rsid w:val="00EB1997"/>
    <w:rsid w:val="00EC6FF1"/>
    <w:rsid w:val="00EF3B73"/>
    <w:rsid w:val="00EF4D82"/>
    <w:rsid w:val="00F41030"/>
    <w:rsid w:val="00F56C4D"/>
    <w:rsid w:val="00F7797D"/>
    <w:rsid w:val="00F77C50"/>
    <w:rsid w:val="00FA1078"/>
    <w:rsid w:val="00FB412D"/>
    <w:rsid w:val="00FC2BBA"/>
    <w:rsid w:val="00FD42DC"/>
    <w:rsid w:val="00FE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40821-D9DC-4656-B4B0-E7C7B7B3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861FCCDF</Template>
  <TotalTime>0</TotalTime>
  <Pages>5</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K.Whordley</cp:lastModifiedBy>
  <cp:revision>2</cp:revision>
  <cp:lastPrinted>2016-10-31T16:54:00Z</cp:lastPrinted>
  <dcterms:created xsi:type="dcterms:W3CDTF">2016-12-01T09:36:00Z</dcterms:created>
  <dcterms:modified xsi:type="dcterms:W3CDTF">2016-12-01T09:36:00Z</dcterms:modified>
</cp:coreProperties>
</file>