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E2301C">
      <w:pPr>
        <w:rPr>
          <w:rFonts w:ascii="Arial" w:hAnsi="Arial" w:cs="Arial"/>
        </w:rPr>
      </w:pPr>
      <w:bookmarkStart w:id="0" w:name="_GoBack"/>
      <w:bookmarkEnd w:id="0"/>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436361" w:rsidRDefault="00F36556" w:rsidP="005D57F0">
      <w:pPr>
        <w:jc w:val="center"/>
        <w:rPr>
          <w:rFonts w:ascii="Tahoma" w:hAnsi="Tahoma" w:cs="Tahoma"/>
          <w:b/>
          <w:sz w:val="56"/>
          <w:szCs w:val="36"/>
        </w:rPr>
      </w:pPr>
      <w:r w:rsidRPr="00436361">
        <w:rPr>
          <w:rFonts w:ascii="Tahoma" w:hAnsi="Tahoma" w:cs="Tahoma"/>
          <w:b/>
          <w:sz w:val="56"/>
          <w:szCs w:val="36"/>
        </w:rPr>
        <w:t>Shenfield High School</w:t>
      </w: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8C65FB" w:rsidRPr="00436361" w:rsidRDefault="002E3A38" w:rsidP="005D57F0">
      <w:pPr>
        <w:jc w:val="center"/>
        <w:rPr>
          <w:rFonts w:ascii="Tahoma" w:hAnsi="Tahoma" w:cs="Tahoma"/>
          <w:b/>
          <w:sz w:val="56"/>
          <w:szCs w:val="36"/>
        </w:rPr>
      </w:pPr>
      <w:r w:rsidRPr="00436361">
        <w:rPr>
          <w:rFonts w:ascii="Tahoma" w:hAnsi="Tahoma" w:cs="Tahoma"/>
          <w:b/>
          <w:sz w:val="56"/>
          <w:szCs w:val="36"/>
        </w:rPr>
        <w:t>Headteacher’s Report</w:t>
      </w:r>
      <w:r w:rsidR="00873775" w:rsidRPr="00436361">
        <w:rPr>
          <w:rFonts w:ascii="Tahoma" w:hAnsi="Tahoma" w:cs="Tahoma"/>
          <w:b/>
          <w:sz w:val="56"/>
          <w:szCs w:val="36"/>
        </w:rPr>
        <w:t xml:space="preserve"> </w:t>
      </w:r>
    </w:p>
    <w:p w:rsidR="00160260" w:rsidRPr="00436361" w:rsidRDefault="002229A9" w:rsidP="005D57F0">
      <w:pPr>
        <w:jc w:val="center"/>
        <w:rPr>
          <w:rFonts w:ascii="Tahoma" w:hAnsi="Tahoma" w:cs="Tahoma"/>
          <w:b/>
          <w:sz w:val="56"/>
          <w:szCs w:val="36"/>
        </w:rPr>
      </w:pPr>
      <w:r>
        <w:rPr>
          <w:rFonts w:ascii="Tahoma" w:hAnsi="Tahoma" w:cs="Tahoma"/>
          <w:b/>
          <w:sz w:val="56"/>
          <w:szCs w:val="36"/>
        </w:rPr>
        <w:t xml:space="preserve">to </w:t>
      </w:r>
      <w:r w:rsidR="00873775" w:rsidRPr="00436361">
        <w:rPr>
          <w:rFonts w:ascii="Tahoma" w:hAnsi="Tahoma" w:cs="Tahoma"/>
          <w:b/>
          <w:sz w:val="56"/>
          <w:szCs w:val="36"/>
        </w:rPr>
        <w:t>the Governing Body</w:t>
      </w:r>
      <w:r w:rsidR="00160260" w:rsidRPr="00436361">
        <w:rPr>
          <w:rFonts w:ascii="Tahoma" w:hAnsi="Tahoma" w:cs="Tahoma"/>
          <w:b/>
          <w:sz w:val="56"/>
          <w:szCs w:val="36"/>
        </w:rPr>
        <w:t xml:space="preserve"> </w:t>
      </w:r>
    </w:p>
    <w:p w:rsidR="008C65FB" w:rsidRPr="00436361" w:rsidRDefault="00160260" w:rsidP="005D57F0">
      <w:pPr>
        <w:jc w:val="center"/>
        <w:rPr>
          <w:rFonts w:ascii="Tahoma" w:hAnsi="Tahoma" w:cs="Tahoma"/>
          <w:b/>
          <w:sz w:val="56"/>
          <w:szCs w:val="36"/>
        </w:rPr>
      </w:pPr>
      <w:r w:rsidRPr="00436361">
        <w:rPr>
          <w:rFonts w:ascii="Tahoma" w:hAnsi="Tahoma" w:cs="Tahoma"/>
          <w:b/>
          <w:sz w:val="56"/>
          <w:szCs w:val="36"/>
        </w:rPr>
        <w:t xml:space="preserve"> </w:t>
      </w: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160260" w:rsidRPr="00436361" w:rsidRDefault="0002705B" w:rsidP="002F686F">
      <w:pPr>
        <w:jc w:val="center"/>
        <w:rPr>
          <w:rFonts w:ascii="Tahoma" w:hAnsi="Tahoma" w:cs="Tahoma"/>
          <w:b/>
          <w:sz w:val="42"/>
          <w:szCs w:val="36"/>
        </w:rPr>
      </w:pPr>
      <w:r>
        <w:rPr>
          <w:rFonts w:ascii="Tahoma" w:hAnsi="Tahoma" w:cs="Tahoma"/>
          <w:b/>
          <w:sz w:val="42"/>
          <w:szCs w:val="36"/>
        </w:rPr>
        <w:t>September</w:t>
      </w:r>
      <w:r w:rsidR="003901EA">
        <w:rPr>
          <w:rFonts w:ascii="Tahoma" w:hAnsi="Tahoma" w:cs="Tahoma"/>
          <w:b/>
          <w:sz w:val="42"/>
          <w:szCs w:val="36"/>
        </w:rPr>
        <w:t xml:space="preserve"> 2016</w:t>
      </w:r>
    </w:p>
    <w:p w:rsidR="00125B51" w:rsidRPr="00436361" w:rsidRDefault="00125B51" w:rsidP="00160260">
      <w:pPr>
        <w:rPr>
          <w:rFonts w:ascii="Tahoma" w:hAnsi="Tahoma" w:cs="Tahoma"/>
          <w:b/>
          <w:sz w:val="46"/>
          <w:szCs w:val="26"/>
        </w:rPr>
      </w:pPr>
    </w:p>
    <w:p w:rsidR="002A330A" w:rsidRPr="00436361" w:rsidRDefault="002A330A"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D94642" w:rsidRDefault="00D94642" w:rsidP="008D052B">
      <w:pPr>
        <w:rPr>
          <w:rFonts w:ascii="Tahoma" w:hAnsi="Tahoma" w:cs="Tahoma"/>
          <w:b/>
        </w:rPr>
      </w:pPr>
    </w:p>
    <w:p w:rsidR="001F1A6C" w:rsidRDefault="001F1A6C">
      <w:pPr>
        <w:rPr>
          <w:rFonts w:ascii="Tahoma" w:eastAsia="Calibri" w:hAnsi="Tahoma" w:cs="Tahoma"/>
          <w:b/>
          <w:lang w:eastAsia="en-US"/>
        </w:rPr>
      </w:pPr>
      <w:r>
        <w:rPr>
          <w:rFonts w:ascii="Tahoma" w:eastAsia="Calibri" w:hAnsi="Tahoma" w:cs="Tahoma"/>
          <w:b/>
          <w:lang w:eastAsia="en-US"/>
        </w:rPr>
        <w:br w:type="page"/>
      </w:r>
    </w:p>
    <w:p w:rsidR="00B77915" w:rsidRDefault="00B77915" w:rsidP="008D052B">
      <w:pPr>
        <w:rPr>
          <w:rFonts w:ascii="Tahoma" w:eastAsia="Calibri" w:hAnsi="Tahoma" w:cs="Tahoma"/>
          <w:b/>
          <w:lang w:eastAsia="en-US"/>
        </w:rPr>
      </w:pPr>
      <w:r w:rsidRPr="00436361">
        <w:rPr>
          <w:rFonts w:ascii="Tahoma" w:eastAsia="Calibri" w:hAnsi="Tahoma" w:cs="Tahoma"/>
          <w:b/>
          <w:lang w:eastAsia="en-US"/>
        </w:rPr>
        <w:lastRenderedPageBreak/>
        <w:t>Numbers currently on roll:</w:t>
      </w:r>
    </w:p>
    <w:p w:rsidR="0058143A" w:rsidRDefault="0058143A" w:rsidP="008D052B">
      <w:pPr>
        <w:rPr>
          <w:rFonts w:ascii="Tahoma" w:eastAsia="Calibri" w:hAnsi="Tahoma" w:cs="Tahoma"/>
          <w:b/>
          <w:lang w:eastAsia="en-US"/>
        </w:rPr>
      </w:pPr>
    </w:p>
    <w:p w:rsidR="0058143A" w:rsidRPr="00436361" w:rsidRDefault="0058143A" w:rsidP="008D052B">
      <w:pPr>
        <w:rPr>
          <w:rFonts w:ascii="Tahoma" w:eastAsia="Calibri" w:hAnsi="Tahoma" w:cs="Tahoma"/>
          <w:b/>
          <w:lang w:eastAsia="en-US"/>
        </w:rPr>
      </w:pPr>
      <w:r>
        <w:rPr>
          <w:rFonts w:ascii="Tahoma" w:eastAsia="Calibri" w:hAnsi="Tahoma" w:cs="Tahoma"/>
          <w:b/>
          <w:lang w:eastAsia="en-US"/>
        </w:rPr>
        <w:t>Numbers in Y7 and Y12 are subject to alteration in the first few days of term and have yet to be finally confirmed.</w:t>
      </w:r>
      <w:r w:rsidR="00F21A68">
        <w:rPr>
          <w:rFonts w:ascii="Tahoma" w:eastAsia="Calibri" w:hAnsi="Tahoma" w:cs="Tahoma"/>
          <w:b/>
          <w:lang w:eastAsia="en-US"/>
        </w:rPr>
        <w:t xml:space="preserve">  </w:t>
      </w:r>
    </w:p>
    <w:p w:rsidR="001C3EFB" w:rsidRDefault="001C3EFB" w:rsidP="001C3EFB">
      <w:pPr>
        <w:rPr>
          <w:rFonts w:ascii="Tahoma" w:hAnsi="Tahoma" w:cs="Tahoma"/>
          <w:lang w:val="en-US"/>
        </w:rPr>
      </w:pPr>
      <w:r>
        <w:rPr>
          <w:rFonts w:ascii="Tahoma" w:hAnsi="Tahoma" w:cs="Tahoma"/>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Default="001C3EFB">
            <w:pPr>
              <w:pStyle w:val="tableheading"/>
              <w:spacing w:before="0" w:after="0"/>
              <w:rPr>
                <w:rFonts w:ascii="Tahoma" w:hAnsi="Tahoma" w:cs="Tahoma"/>
              </w:rPr>
            </w:pPr>
            <w:r>
              <w:rPr>
                <w:rFonts w:ascii="Tahoma" w:hAnsi="Tahoma" w:cs="Tahoma"/>
              </w:rPr>
              <w:t xml:space="preserve">Numbers on Roll </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Y7</w:t>
            </w:r>
          </w:p>
        </w:tc>
        <w:tc>
          <w:tcPr>
            <w:tcW w:w="1077" w:type="dxa"/>
            <w:noWrap/>
            <w:tcMar>
              <w:top w:w="17" w:type="dxa"/>
              <w:left w:w="17" w:type="dxa"/>
              <w:bottom w:w="0" w:type="dxa"/>
              <w:right w:w="17" w:type="dxa"/>
            </w:tcMar>
            <w:vAlign w:val="bottom"/>
            <w:hideMark/>
          </w:tcPr>
          <w:p w:rsidR="001C3EFB" w:rsidRDefault="005C730E">
            <w:pPr>
              <w:jc w:val="center"/>
              <w:rPr>
                <w:rFonts w:ascii="Tahoma" w:eastAsia="SimSun" w:hAnsi="Tahoma" w:cs="Tahoma"/>
                <w:lang w:eastAsia="en-US"/>
              </w:rPr>
            </w:pPr>
            <w:r>
              <w:rPr>
                <w:rFonts w:ascii="Tahoma" w:hAnsi="Tahoma" w:cs="Tahoma"/>
              </w:rPr>
              <w:t>189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58143A">
            <w:pPr>
              <w:jc w:val="center"/>
              <w:rPr>
                <w:rFonts w:ascii="Tahoma" w:eastAsia="SimSun" w:hAnsi="Tahoma" w:cs="Tahoma"/>
                <w:lang w:eastAsia="en-US"/>
              </w:rPr>
            </w:pPr>
            <w:r>
              <w:rPr>
                <w:rFonts w:ascii="Tahoma" w:hAnsi="Tahoma" w:cs="Tahoma"/>
              </w:rPr>
              <w:t>143</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Y8</w:t>
            </w:r>
          </w:p>
        </w:tc>
        <w:tc>
          <w:tcPr>
            <w:tcW w:w="1077" w:type="dxa"/>
            <w:noWrap/>
            <w:tcMar>
              <w:top w:w="17" w:type="dxa"/>
              <w:left w:w="17" w:type="dxa"/>
              <w:bottom w:w="0" w:type="dxa"/>
              <w:right w:w="17" w:type="dxa"/>
            </w:tcMar>
            <w:vAlign w:val="bottom"/>
            <w:hideMark/>
          </w:tcPr>
          <w:p w:rsidR="001C3EFB" w:rsidRDefault="0058143A">
            <w:pPr>
              <w:jc w:val="center"/>
              <w:rPr>
                <w:rFonts w:ascii="Tahoma" w:eastAsia="SimSun" w:hAnsi="Tahoma" w:cs="Tahoma"/>
                <w:lang w:eastAsia="en-US"/>
              </w:rPr>
            </w:pPr>
            <w:r>
              <w:rPr>
                <w:rFonts w:ascii="Tahoma" w:hAnsi="Tahoma" w:cs="Tahoma"/>
              </w:rPr>
              <w:t>120</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lang w:eastAsia="en-US"/>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58143A">
            <w:pPr>
              <w:jc w:val="center"/>
              <w:rPr>
                <w:rFonts w:ascii="Tahoma" w:eastAsia="SimSun" w:hAnsi="Tahoma" w:cs="Tahoma"/>
                <w:lang w:eastAsia="en-US"/>
              </w:rPr>
            </w:pPr>
            <w:r>
              <w:rPr>
                <w:rFonts w:ascii="Tahoma" w:hAnsi="Tahoma" w:cs="Tahoma"/>
              </w:rPr>
              <w:t>220</w:t>
            </w:r>
            <w:r w:rsidR="00424917">
              <w:rPr>
                <w:rFonts w:ascii="Tahoma" w:hAnsi="Tahoma" w:cs="Tahoma"/>
              </w:rPr>
              <w:t xml:space="preserve"> tbc</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Y9</w:t>
            </w:r>
          </w:p>
        </w:tc>
        <w:tc>
          <w:tcPr>
            <w:tcW w:w="1077" w:type="dxa"/>
            <w:noWrap/>
            <w:tcMar>
              <w:top w:w="17" w:type="dxa"/>
              <w:left w:w="17" w:type="dxa"/>
              <w:bottom w:w="0" w:type="dxa"/>
              <w:right w:w="17" w:type="dxa"/>
            </w:tcMar>
            <w:vAlign w:val="bottom"/>
            <w:hideMark/>
          </w:tcPr>
          <w:p w:rsidR="001C3EFB" w:rsidRDefault="0058143A">
            <w:pPr>
              <w:jc w:val="center"/>
              <w:rPr>
                <w:rFonts w:ascii="Tahoma" w:eastAsia="SimSun" w:hAnsi="Tahoma" w:cs="Tahoma"/>
                <w:lang w:eastAsia="en-US"/>
              </w:rPr>
            </w:pPr>
            <w:r>
              <w:rPr>
                <w:rFonts w:ascii="Tahoma" w:hAnsi="Tahoma" w:cs="Tahoma"/>
              </w:rPr>
              <w:t>140</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033ED2">
            <w:pPr>
              <w:jc w:val="center"/>
              <w:rPr>
                <w:rFonts w:ascii="Tahoma" w:eastAsia="SimSun" w:hAnsi="Tahoma" w:cs="Tahoma"/>
                <w:lang w:eastAsia="en-US"/>
              </w:rPr>
            </w:pPr>
            <w:r>
              <w:rPr>
                <w:rFonts w:ascii="Tahoma" w:hAnsi="Tahoma" w:cs="Tahoma"/>
              </w:rPr>
              <w:t>167</w:t>
            </w:r>
          </w:p>
        </w:tc>
      </w:tr>
      <w:tr w:rsidR="001C3EFB"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Default="0058143A">
            <w:pPr>
              <w:jc w:val="center"/>
              <w:rPr>
                <w:rFonts w:ascii="Tahoma" w:eastAsia="SimSun" w:hAnsi="Tahoma" w:cs="Tahoma"/>
                <w:lang w:eastAsia="en-US"/>
              </w:rPr>
            </w:pPr>
            <w:r>
              <w:rPr>
                <w:rFonts w:ascii="Tahoma" w:hAnsi="Tahoma" w:cs="Tahoma"/>
              </w:rPr>
              <w:t>114</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b/>
                <w:bCs/>
                <w:lang w:eastAsia="en-U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Default="00921A9D">
            <w:pPr>
              <w:jc w:val="center"/>
              <w:rPr>
                <w:rFonts w:ascii="Tahoma" w:eastAsia="SimSun" w:hAnsi="Tahoma" w:cs="Tahoma"/>
                <w:b/>
                <w:bCs/>
                <w:lang w:eastAsia="en-US"/>
              </w:rPr>
            </w:pPr>
            <w:r>
              <w:rPr>
                <w:rFonts w:ascii="Tahoma" w:hAnsi="Tahoma" w:cs="Tahoma"/>
                <w:b/>
                <w:bCs/>
              </w:rPr>
              <w:t>109</w:t>
            </w:r>
            <w:r w:rsidR="00033ED2">
              <w:rPr>
                <w:rFonts w:ascii="Tahoma" w:hAnsi="Tahoma" w:cs="Tahoma"/>
                <w:b/>
                <w:bCs/>
              </w:rPr>
              <w:t>2</w:t>
            </w:r>
          </w:p>
        </w:tc>
      </w:tr>
    </w:tbl>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51FF7" w:rsidRDefault="00151FF7" w:rsidP="00651ECD">
      <w:pPr>
        <w:rPr>
          <w:rFonts w:ascii="Tahoma" w:hAnsi="Tahoma" w:cs="Tahoma"/>
          <w:bCs/>
        </w:rPr>
      </w:pPr>
    </w:p>
    <w:p w:rsidR="00091CCB" w:rsidRDefault="0058143A" w:rsidP="00151FF7">
      <w:pPr>
        <w:rPr>
          <w:rFonts w:ascii="Tahoma" w:hAnsi="Tahoma" w:cs="Tahoma"/>
          <w:b/>
          <w:bCs/>
        </w:rPr>
      </w:pPr>
      <w:r>
        <w:rPr>
          <w:rFonts w:ascii="Tahoma" w:hAnsi="Tahoma" w:cs="Tahoma"/>
          <w:b/>
          <w:bCs/>
        </w:rPr>
        <w:t>New staff</w:t>
      </w:r>
    </w:p>
    <w:p w:rsidR="00F44869" w:rsidRDefault="00F44869" w:rsidP="00151FF7">
      <w:pPr>
        <w:rPr>
          <w:rFonts w:ascii="Tahoma" w:hAnsi="Tahoma" w:cs="Tahoma"/>
          <w:b/>
          <w:bCs/>
        </w:rPr>
      </w:pPr>
    </w:p>
    <w:p w:rsidR="00091CCB" w:rsidRPr="00F44869" w:rsidRDefault="00091CCB" w:rsidP="00151FF7">
      <w:pPr>
        <w:rPr>
          <w:rFonts w:ascii="Tahoma" w:hAnsi="Tahoma" w:cs="Tahoma"/>
          <w:bCs/>
        </w:rPr>
      </w:pPr>
    </w:p>
    <w:tbl>
      <w:tblPr>
        <w:tblW w:w="7705" w:type="dxa"/>
        <w:tblInd w:w="113" w:type="dxa"/>
        <w:tblLook w:val="04A0" w:firstRow="1" w:lastRow="0" w:firstColumn="1" w:lastColumn="0" w:noHBand="0" w:noVBand="1"/>
      </w:tblPr>
      <w:tblGrid>
        <w:gridCol w:w="2020"/>
        <w:gridCol w:w="1900"/>
        <w:gridCol w:w="1965"/>
        <w:gridCol w:w="1820"/>
      </w:tblGrid>
      <w:tr w:rsidR="0058143A" w:rsidTr="0058143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58143A" w:rsidRDefault="0058143A">
            <w:pPr>
              <w:rPr>
                <w:rFonts w:ascii="Calibri" w:hAnsi="Calibri"/>
                <w:b/>
                <w:bCs/>
                <w:color w:val="000000"/>
                <w:sz w:val="22"/>
                <w:szCs w:val="22"/>
              </w:rPr>
            </w:pPr>
            <w:r>
              <w:rPr>
                <w:rFonts w:ascii="Calibri" w:hAnsi="Calibri"/>
                <w:b/>
                <w:bCs/>
                <w:color w:val="000000"/>
                <w:sz w:val="22"/>
                <w:szCs w:val="22"/>
              </w:rPr>
              <w:t>Preferred Forename</w:t>
            </w:r>
          </w:p>
        </w:tc>
        <w:tc>
          <w:tcPr>
            <w:tcW w:w="1900" w:type="dxa"/>
            <w:tcBorders>
              <w:top w:val="single" w:sz="4" w:space="0" w:color="auto"/>
              <w:left w:val="nil"/>
              <w:bottom w:val="single" w:sz="4" w:space="0" w:color="auto"/>
              <w:right w:val="single" w:sz="4" w:space="0" w:color="auto"/>
            </w:tcBorders>
            <w:shd w:val="clear" w:color="auto" w:fill="auto"/>
            <w:noWrap/>
            <w:hideMark/>
          </w:tcPr>
          <w:p w:rsidR="0058143A" w:rsidRDefault="0058143A">
            <w:pPr>
              <w:rPr>
                <w:rFonts w:ascii="Calibri" w:hAnsi="Calibri"/>
                <w:b/>
                <w:bCs/>
                <w:color w:val="000000"/>
                <w:sz w:val="22"/>
                <w:szCs w:val="22"/>
              </w:rPr>
            </w:pPr>
            <w:r>
              <w:rPr>
                <w:rFonts w:ascii="Calibri" w:hAnsi="Calibri"/>
                <w:b/>
                <w:bCs/>
                <w:color w:val="000000"/>
                <w:sz w:val="22"/>
                <w:szCs w:val="22"/>
              </w:rPr>
              <w:t>Preferred Surname</w:t>
            </w:r>
          </w:p>
        </w:tc>
        <w:tc>
          <w:tcPr>
            <w:tcW w:w="1965" w:type="dxa"/>
            <w:tcBorders>
              <w:top w:val="single" w:sz="4" w:space="0" w:color="auto"/>
              <w:left w:val="nil"/>
              <w:bottom w:val="single" w:sz="4" w:space="0" w:color="auto"/>
              <w:right w:val="single" w:sz="4" w:space="0" w:color="auto"/>
            </w:tcBorders>
            <w:shd w:val="clear" w:color="auto" w:fill="auto"/>
            <w:noWrap/>
            <w:hideMark/>
          </w:tcPr>
          <w:p w:rsidR="0058143A" w:rsidRDefault="0058143A">
            <w:pPr>
              <w:rPr>
                <w:rFonts w:ascii="Calibri" w:hAnsi="Calibri"/>
                <w:b/>
                <w:bCs/>
                <w:color w:val="000000"/>
                <w:sz w:val="22"/>
                <w:szCs w:val="22"/>
              </w:rPr>
            </w:pPr>
            <w:r>
              <w:rPr>
                <w:rFonts w:ascii="Calibri" w:hAnsi="Calibri"/>
                <w:b/>
                <w:bCs/>
                <w:color w:val="000000"/>
                <w:sz w:val="22"/>
                <w:szCs w:val="22"/>
              </w:rPr>
              <w:t>Role</w:t>
            </w:r>
          </w:p>
        </w:tc>
        <w:tc>
          <w:tcPr>
            <w:tcW w:w="1820" w:type="dxa"/>
            <w:tcBorders>
              <w:top w:val="single" w:sz="4" w:space="0" w:color="auto"/>
              <w:left w:val="nil"/>
              <w:bottom w:val="single" w:sz="4" w:space="0" w:color="auto"/>
              <w:right w:val="single" w:sz="4" w:space="0" w:color="auto"/>
            </w:tcBorders>
            <w:shd w:val="clear" w:color="auto" w:fill="auto"/>
            <w:noWrap/>
            <w:hideMark/>
          </w:tcPr>
          <w:p w:rsidR="0058143A" w:rsidRDefault="0058143A">
            <w:pPr>
              <w:rPr>
                <w:rFonts w:ascii="Calibri" w:hAnsi="Calibri"/>
                <w:b/>
                <w:bCs/>
                <w:color w:val="000000"/>
                <w:sz w:val="22"/>
                <w:szCs w:val="22"/>
              </w:rPr>
            </w:pPr>
            <w:r>
              <w:rPr>
                <w:rFonts w:ascii="Calibri" w:hAnsi="Calibri"/>
                <w:b/>
                <w:bCs/>
                <w:color w:val="000000"/>
                <w:sz w:val="22"/>
                <w:szCs w:val="22"/>
              </w:rPr>
              <w:t>Start date</w:t>
            </w: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091CCB" w:rsidRDefault="0058143A" w:rsidP="00091CCB"/>
        </w:tc>
        <w:tc>
          <w:tcPr>
            <w:tcW w:w="1900" w:type="dxa"/>
            <w:tcBorders>
              <w:top w:val="nil"/>
              <w:left w:val="nil"/>
              <w:bottom w:val="single" w:sz="4" w:space="0" w:color="auto"/>
              <w:right w:val="single" w:sz="4" w:space="0" w:color="auto"/>
            </w:tcBorders>
            <w:shd w:val="clear" w:color="auto" w:fill="auto"/>
            <w:noWrap/>
          </w:tcPr>
          <w:p w:rsidR="0058143A" w:rsidRPr="00091CCB" w:rsidRDefault="0058143A" w:rsidP="00091CCB"/>
        </w:tc>
        <w:tc>
          <w:tcPr>
            <w:tcW w:w="1965" w:type="dxa"/>
            <w:tcBorders>
              <w:top w:val="nil"/>
              <w:left w:val="nil"/>
              <w:bottom w:val="single" w:sz="4" w:space="0" w:color="auto"/>
              <w:right w:val="single" w:sz="4" w:space="0" w:color="auto"/>
            </w:tcBorders>
            <w:shd w:val="clear" w:color="auto" w:fill="auto"/>
            <w:noWrap/>
          </w:tcPr>
          <w:p w:rsidR="0058143A" w:rsidRPr="00091CCB" w:rsidRDefault="0058143A" w:rsidP="00091CCB"/>
        </w:tc>
        <w:tc>
          <w:tcPr>
            <w:tcW w:w="1820" w:type="dxa"/>
            <w:tcBorders>
              <w:top w:val="nil"/>
              <w:left w:val="nil"/>
              <w:bottom w:val="single" w:sz="4" w:space="0" w:color="auto"/>
              <w:right w:val="single" w:sz="4" w:space="0" w:color="auto"/>
            </w:tcBorders>
            <w:shd w:val="clear" w:color="auto" w:fill="auto"/>
            <w:noWrap/>
          </w:tcPr>
          <w:p w:rsidR="0058143A" w:rsidRDefault="0058143A">
            <w:pPr>
              <w:rPr>
                <w:rFonts w:ascii="Calibri" w:hAnsi="Calibri"/>
                <w:color w:val="000000"/>
                <w:sz w:val="22"/>
                <w:szCs w:val="22"/>
              </w:rPr>
            </w:pP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091CCB" w:rsidRDefault="0058143A" w:rsidP="00091CCB">
            <w:r w:rsidRPr="00091CCB">
              <w:t>Andrew</w:t>
            </w:r>
          </w:p>
        </w:tc>
        <w:tc>
          <w:tcPr>
            <w:tcW w:w="1900"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rsidRPr="00091CCB">
              <w:t>Gorman</w:t>
            </w:r>
          </w:p>
        </w:tc>
        <w:tc>
          <w:tcPr>
            <w:tcW w:w="1965"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t>Teacher of Computer Science - NQT</w:t>
            </w:r>
          </w:p>
        </w:tc>
        <w:tc>
          <w:tcPr>
            <w:tcW w:w="1820" w:type="dxa"/>
            <w:tcBorders>
              <w:top w:val="nil"/>
              <w:left w:val="nil"/>
              <w:bottom w:val="single" w:sz="4" w:space="0" w:color="auto"/>
              <w:right w:val="single" w:sz="4" w:space="0" w:color="auto"/>
            </w:tcBorders>
            <w:shd w:val="clear" w:color="auto" w:fill="auto"/>
            <w:noWrap/>
            <w:hideMark/>
          </w:tcPr>
          <w:p w:rsidR="0058143A" w:rsidRDefault="0058143A">
            <w:pPr>
              <w:rPr>
                <w:rFonts w:ascii="Calibri" w:hAnsi="Calibri"/>
                <w:color w:val="000000"/>
                <w:sz w:val="22"/>
                <w:szCs w:val="22"/>
              </w:rPr>
            </w:pPr>
            <w:r>
              <w:rPr>
                <w:rFonts w:ascii="Calibri" w:hAnsi="Calibri"/>
                <w:color w:val="000000"/>
                <w:sz w:val="22"/>
                <w:szCs w:val="22"/>
              </w:rPr>
              <w:t> 04/07/2016</w:t>
            </w: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091CCB" w:rsidRDefault="0058143A" w:rsidP="00091CCB">
            <w:r w:rsidRPr="00091CCB">
              <w:t>Mini</w:t>
            </w:r>
          </w:p>
        </w:tc>
        <w:tc>
          <w:tcPr>
            <w:tcW w:w="1900"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rsidRPr="00091CCB">
              <w:t>Nowlan</w:t>
            </w:r>
          </w:p>
        </w:tc>
        <w:tc>
          <w:tcPr>
            <w:tcW w:w="1965"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t>Teacher of Drama</w:t>
            </w:r>
          </w:p>
        </w:tc>
        <w:tc>
          <w:tcPr>
            <w:tcW w:w="1820" w:type="dxa"/>
            <w:tcBorders>
              <w:top w:val="nil"/>
              <w:left w:val="nil"/>
              <w:bottom w:val="single" w:sz="4" w:space="0" w:color="auto"/>
              <w:right w:val="single" w:sz="4" w:space="0" w:color="auto"/>
            </w:tcBorders>
            <w:shd w:val="clear" w:color="auto" w:fill="auto"/>
            <w:noWrap/>
            <w:hideMark/>
          </w:tcPr>
          <w:p w:rsidR="0058143A" w:rsidRDefault="0058143A">
            <w:pPr>
              <w:rPr>
                <w:rFonts w:ascii="Calibri" w:hAnsi="Calibri"/>
                <w:color w:val="000000"/>
                <w:sz w:val="22"/>
                <w:szCs w:val="22"/>
              </w:rPr>
            </w:pPr>
            <w:r>
              <w:rPr>
                <w:rFonts w:ascii="Calibri" w:hAnsi="Calibri"/>
                <w:color w:val="000000"/>
                <w:sz w:val="22"/>
                <w:szCs w:val="22"/>
              </w:rPr>
              <w:t> 01/09/2016</w:t>
            </w: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091CCB" w:rsidRDefault="0058143A" w:rsidP="00091CCB">
            <w:r w:rsidRPr="00091CCB">
              <w:t>Susan</w:t>
            </w:r>
          </w:p>
        </w:tc>
        <w:tc>
          <w:tcPr>
            <w:tcW w:w="1900"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rsidRPr="00091CCB">
              <w:t>Lilley</w:t>
            </w:r>
          </w:p>
        </w:tc>
        <w:tc>
          <w:tcPr>
            <w:tcW w:w="1965"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t>Interventions Secretary</w:t>
            </w:r>
          </w:p>
        </w:tc>
        <w:tc>
          <w:tcPr>
            <w:tcW w:w="1820" w:type="dxa"/>
            <w:tcBorders>
              <w:top w:val="nil"/>
              <w:left w:val="nil"/>
              <w:bottom w:val="single" w:sz="4" w:space="0" w:color="auto"/>
              <w:right w:val="single" w:sz="4" w:space="0" w:color="auto"/>
            </w:tcBorders>
            <w:shd w:val="clear" w:color="auto" w:fill="auto"/>
            <w:noWrap/>
            <w:hideMark/>
          </w:tcPr>
          <w:p w:rsidR="0058143A" w:rsidRDefault="0058143A">
            <w:pPr>
              <w:rPr>
                <w:rFonts w:ascii="Calibri" w:hAnsi="Calibri"/>
                <w:color w:val="000000"/>
                <w:sz w:val="22"/>
                <w:szCs w:val="22"/>
              </w:rPr>
            </w:pPr>
            <w:r>
              <w:rPr>
                <w:rFonts w:ascii="Calibri" w:hAnsi="Calibri"/>
                <w:color w:val="000000"/>
                <w:sz w:val="22"/>
                <w:szCs w:val="22"/>
              </w:rPr>
              <w:t> 01/09/2016</w:t>
            </w: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091CCB" w:rsidRDefault="0058143A" w:rsidP="00091CCB">
            <w:r w:rsidRPr="00091CCB">
              <w:t xml:space="preserve">David </w:t>
            </w:r>
          </w:p>
        </w:tc>
        <w:tc>
          <w:tcPr>
            <w:tcW w:w="1900"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rsidRPr="00091CCB">
              <w:t>Gray</w:t>
            </w:r>
          </w:p>
        </w:tc>
        <w:tc>
          <w:tcPr>
            <w:tcW w:w="1965"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t>Teacher of English and Media</w:t>
            </w:r>
          </w:p>
        </w:tc>
        <w:tc>
          <w:tcPr>
            <w:tcW w:w="1820" w:type="dxa"/>
            <w:tcBorders>
              <w:top w:val="nil"/>
              <w:left w:val="nil"/>
              <w:bottom w:val="single" w:sz="4" w:space="0" w:color="auto"/>
              <w:right w:val="single" w:sz="4" w:space="0" w:color="auto"/>
            </w:tcBorders>
            <w:shd w:val="clear" w:color="auto" w:fill="auto"/>
            <w:noWrap/>
            <w:hideMark/>
          </w:tcPr>
          <w:p w:rsidR="0058143A" w:rsidRDefault="0058143A">
            <w:pPr>
              <w:rPr>
                <w:rFonts w:ascii="Calibri" w:hAnsi="Calibri"/>
                <w:color w:val="000000"/>
                <w:sz w:val="22"/>
                <w:szCs w:val="22"/>
              </w:rPr>
            </w:pPr>
            <w:r>
              <w:rPr>
                <w:rFonts w:ascii="Calibri" w:hAnsi="Calibri"/>
                <w:color w:val="000000"/>
                <w:sz w:val="22"/>
                <w:szCs w:val="22"/>
              </w:rPr>
              <w:t> 01/09/2016</w:t>
            </w:r>
          </w:p>
        </w:tc>
      </w:tr>
      <w:tr w:rsidR="0058143A"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091CCB" w:rsidRDefault="0058143A" w:rsidP="00091CCB">
            <w:r w:rsidRPr="00091CCB">
              <w:t>Chloe</w:t>
            </w:r>
          </w:p>
        </w:tc>
        <w:tc>
          <w:tcPr>
            <w:tcW w:w="1900"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rsidRPr="00091CCB">
              <w:t>Hussain</w:t>
            </w:r>
          </w:p>
        </w:tc>
        <w:tc>
          <w:tcPr>
            <w:tcW w:w="1965" w:type="dxa"/>
            <w:tcBorders>
              <w:top w:val="nil"/>
              <w:left w:val="nil"/>
              <w:bottom w:val="single" w:sz="4" w:space="0" w:color="auto"/>
              <w:right w:val="single" w:sz="4" w:space="0" w:color="auto"/>
            </w:tcBorders>
            <w:shd w:val="clear" w:color="auto" w:fill="auto"/>
            <w:noWrap/>
            <w:hideMark/>
          </w:tcPr>
          <w:p w:rsidR="0058143A" w:rsidRPr="00091CCB" w:rsidRDefault="0058143A" w:rsidP="00091CCB">
            <w:r>
              <w:t>Teacher of English</w:t>
            </w:r>
          </w:p>
        </w:tc>
        <w:tc>
          <w:tcPr>
            <w:tcW w:w="1820" w:type="dxa"/>
            <w:tcBorders>
              <w:top w:val="nil"/>
              <w:left w:val="nil"/>
              <w:bottom w:val="single" w:sz="4" w:space="0" w:color="auto"/>
              <w:right w:val="single" w:sz="4" w:space="0" w:color="auto"/>
            </w:tcBorders>
            <w:shd w:val="clear" w:color="auto" w:fill="auto"/>
            <w:noWrap/>
            <w:hideMark/>
          </w:tcPr>
          <w:p w:rsidR="0058143A" w:rsidRDefault="0058143A">
            <w:pPr>
              <w:rPr>
                <w:rFonts w:ascii="Calibri" w:hAnsi="Calibri"/>
                <w:color w:val="000000"/>
                <w:sz w:val="22"/>
                <w:szCs w:val="22"/>
              </w:rPr>
            </w:pPr>
            <w:r>
              <w:rPr>
                <w:rFonts w:ascii="Calibri" w:hAnsi="Calibri"/>
                <w:color w:val="000000"/>
                <w:sz w:val="22"/>
                <w:szCs w:val="22"/>
              </w:rPr>
              <w:t> 01/09/2016</w:t>
            </w:r>
          </w:p>
        </w:tc>
      </w:tr>
    </w:tbl>
    <w:p w:rsidR="00091CCB" w:rsidRPr="004715BE" w:rsidRDefault="00091CCB" w:rsidP="00151FF7">
      <w:pPr>
        <w:rPr>
          <w:rFonts w:ascii="Tahoma" w:hAnsi="Tahoma" w:cs="Tahoma"/>
          <w:bCs/>
        </w:rPr>
      </w:pPr>
    </w:p>
    <w:p w:rsidR="00151FF7" w:rsidRDefault="00151FF7" w:rsidP="00651ECD">
      <w:pPr>
        <w:rPr>
          <w:rFonts w:ascii="Tahoma" w:hAnsi="Tahoma" w:cs="Tahoma"/>
          <w:bCs/>
        </w:rPr>
      </w:pPr>
    </w:p>
    <w:p w:rsidR="005477CD" w:rsidRDefault="004E1026">
      <w:pPr>
        <w:rPr>
          <w:rFonts w:ascii="Tahoma" w:hAnsi="Tahoma" w:cs="Tahoma"/>
          <w:b/>
          <w:bCs/>
        </w:rPr>
      </w:pPr>
      <w:r>
        <w:rPr>
          <w:rFonts w:ascii="Tahoma" w:hAnsi="Tahoma" w:cs="Tahoma"/>
          <w:b/>
          <w:bCs/>
        </w:rPr>
        <w:t>Exam results 2016</w:t>
      </w:r>
    </w:p>
    <w:p w:rsidR="005477CD" w:rsidRDefault="005477CD">
      <w:pPr>
        <w:rPr>
          <w:rFonts w:ascii="Tahoma" w:hAnsi="Tahoma" w:cs="Tahoma"/>
          <w:b/>
          <w:bCs/>
        </w:rPr>
      </w:pPr>
    </w:p>
    <w:p w:rsidR="005477CD" w:rsidRDefault="005477CD">
      <w:pPr>
        <w:rPr>
          <w:rFonts w:ascii="Tahoma" w:hAnsi="Tahoma" w:cs="Tahoma"/>
          <w:bCs/>
        </w:rPr>
      </w:pPr>
      <w:r>
        <w:rPr>
          <w:rFonts w:ascii="Tahoma" w:hAnsi="Tahoma" w:cs="Tahoma"/>
          <w:bCs/>
        </w:rPr>
        <w:t>Detailed analysis documents, compiled by DJ Barron for KS4 and Jane Martin for KS5 in liaison with the Data Team, are available on the Governor area.  Here are the headlines:</w:t>
      </w:r>
    </w:p>
    <w:p w:rsidR="005477CD" w:rsidRDefault="005477CD">
      <w:pPr>
        <w:rPr>
          <w:rFonts w:ascii="Tahoma" w:hAnsi="Tahoma" w:cs="Tahoma"/>
          <w:bCs/>
        </w:rPr>
      </w:pPr>
    </w:p>
    <w:p w:rsidR="005477CD" w:rsidRPr="00D30F54" w:rsidRDefault="005477CD">
      <w:pPr>
        <w:rPr>
          <w:rFonts w:ascii="Tahoma" w:hAnsi="Tahoma" w:cs="Tahoma"/>
          <w:b/>
          <w:bCs/>
        </w:rPr>
      </w:pPr>
      <w:r w:rsidRPr="00D30F54">
        <w:rPr>
          <w:rFonts w:ascii="Tahoma" w:hAnsi="Tahoma" w:cs="Tahoma"/>
          <w:b/>
          <w:bCs/>
        </w:rPr>
        <w:t>A Level</w:t>
      </w:r>
    </w:p>
    <w:p w:rsidR="005477CD" w:rsidRDefault="005477CD">
      <w:pPr>
        <w:rPr>
          <w:rFonts w:ascii="Tahoma" w:hAnsi="Tahoma" w:cs="Tahoma"/>
          <w:bCs/>
        </w:rPr>
      </w:pP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100% A* to E – no Us!</w:t>
      </w: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Only 2 E grades.</w:t>
      </w: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A* to B – 54% - up 8% on 2015; up 18% on 2014</w:t>
      </w: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A* to C – 83% - up 8% on 2015; up 17% on 2014</w:t>
      </w: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14 ALPS red subjects, 6 black, 2 blue.</w:t>
      </w:r>
    </w:p>
    <w:p w:rsidR="005477CD" w:rsidRPr="005477CD"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BTEC Extended Diploma – D*-D – 91% (+1% 2015)</w:t>
      </w:r>
    </w:p>
    <w:p w:rsidR="00D30F54" w:rsidRPr="00D30F54" w:rsidRDefault="005477CD" w:rsidP="005477CD">
      <w:pPr>
        <w:numPr>
          <w:ilvl w:val="0"/>
          <w:numId w:val="22"/>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BTEC Subsidiary Diploma – 81% (+6% 2015)</w:t>
      </w:r>
    </w:p>
    <w:p w:rsidR="00D30F54" w:rsidRDefault="00D30F54" w:rsidP="00D30F54">
      <w:pPr>
        <w:kinsoku w:val="0"/>
        <w:overflowPunct w:val="0"/>
        <w:contextualSpacing/>
        <w:textAlignment w:val="baseline"/>
        <w:rPr>
          <w:rFonts w:ascii="Tahoma" w:eastAsiaTheme="minorEastAsia" w:hAnsi="Tahoma" w:cs="Tahoma"/>
          <w:kern w:val="24"/>
        </w:rPr>
      </w:pPr>
    </w:p>
    <w:p w:rsidR="00D30F54" w:rsidRPr="00D30F54" w:rsidRDefault="00D30F54" w:rsidP="00D30F54">
      <w:pPr>
        <w:kinsoku w:val="0"/>
        <w:overflowPunct w:val="0"/>
        <w:contextualSpacing/>
        <w:textAlignment w:val="baseline"/>
        <w:rPr>
          <w:rFonts w:ascii="Tahoma" w:eastAsiaTheme="minorEastAsia" w:hAnsi="Tahoma" w:cs="Tahoma"/>
          <w:b/>
          <w:kern w:val="24"/>
        </w:rPr>
      </w:pPr>
      <w:r w:rsidRPr="00D30F54">
        <w:rPr>
          <w:rFonts w:ascii="Tahoma" w:eastAsiaTheme="minorEastAsia" w:hAnsi="Tahoma" w:cs="Tahoma"/>
          <w:b/>
          <w:kern w:val="24"/>
        </w:rPr>
        <w:t>AS Level</w:t>
      </w:r>
    </w:p>
    <w:p w:rsidR="00D30F54" w:rsidRDefault="00D30F54" w:rsidP="00D30F54">
      <w:pPr>
        <w:kinsoku w:val="0"/>
        <w:overflowPunct w:val="0"/>
        <w:contextualSpacing/>
        <w:textAlignment w:val="baseline"/>
        <w:rPr>
          <w:rFonts w:ascii="Tahoma" w:eastAsiaTheme="minorEastAsia" w:hAnsi="Tahoma" w:cs="Tahoma"/>
          <w:kern w:val="24"/>
        </w:rPr>
      </w:pP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Difficult to make a direct comparison because we have a mixture of AS and internal exams.</w:t>
      </w: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96.36% pass rate</w:t>
      </w: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A-B 53%</w:t>
      </w: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lastRenderedPageBreak/>
        <w:t>A-C 77%</w:t>
      </w: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Only 9 Us</w:t>
      </w:r>
    </w:p>
    <w:p w:rsidR="00D30F54" w:rsidRPr="00D30F54" w:rsidRDefault="00D30F54" w:rsidP="00D30F54">
      <w:pPr>
        <w:numPr>
          <w:ilvl w:val="0"/>
          <w:numId w:val="23"/>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17</w:t>
      </w:r>
      <w:r w:rsidR="005C730E">
        <w:rPr>
          <w:rFonts w:ascii="Tahoma" w:eastAsiaTheme="minorEastAsia" w:hAnsi="Tahoma" w:cs="Tahoma"/>
          <w:kern w:val="24"/>
        </w:rPr>
        <w:t xml:space="preserve"> ALPS</w:t>
      </w:r>
      <w:r w:rsidRPr="00D30F54">
        <w:rPr>
          <w:rFonts w:ascii="Tahoma" w:eastAsiaTheme="minorEastAsia" w:hAnsi="Tahoma" w:cs="Tahoma"/>
          <w:kern w:val="24"/>
        </w:rPr>
        <w:t xml:space="preserve"> red subjects, 3 black, no blues.</w:t>
      </w:r>
    </w:p>
    <w:p w:rsidR="00D30F54" w:rsidRDefault="00D30F54" w:rsidP="00D30F54">
      <w:pPr>
        <w:kinsoku w:val="0"/>
        <w:overflowPunct w:val="0"/>
        <w:contextualSpacing/>
        <w:textAlignment w:val="baseline"/>
        <w:rPr>
          <w:rFonts w:ascii="Tahoma" w:eastAsiaTheme="minorEastAsia" w:hAnsi="Tahoma" w:cs="Tahoma"/>
          <w:kern w:val="24"/>
        </w:rPr>
      </w:pPr>
    </w:p>
    <w:p w:rsidR="00D30F54" w:rsidRPr="00D30F54" w:rsidRDefault="00D30F54" w:rsidP="00D30F54">
      <w:pPr>
        <w:kinsoku w:val="0"/>
        <w:overflowPunct w:val="0"/>
        <w:contextualSpacing/>
        <w:textAlignment w:val="baseline"/>
        <w:rPr>
          <w:rFonts w:ascii="Tahoma" w:eastAsiaTheme="minorEastAsia" w:hAnsi="Tahoma" w:cs="Tahoma"/>
          <w:b/>
          <w:kern w:val="24"/>
        </w:rPr>
      </w:pPr>
      <w:r w:rsidRPr="00D30F54">
        <w:rPr>
          <w:rFonts w:ascii="Tahoma" w:eastAsiaTheme="minorEastAsia" w:hAnsi="Tahoma" w:cs="Tahoma"/>
          <w:b/>
          <w:kern w:val="24"/>
        </w:rPr>
        <w:t>GCSEs</w:t>
      </w:r>
    </w:p>
    <w:p w:rsidR="00D30F54" w:rsidRDefault="00D30F54" w:rsidP="00D30F54">
      <w:pPr>
        <w:kinsoku w:val="0"/>
        <w:overflowPunct w:val="0"/>
        <w:contextualSpacing/>
        <w:textAlignment w:val="baseline"/>
        <w:rPr>
          <w:rFonts w:ascii="Tahoma" w:eastAsiaTheme="minorEastAsia" w:hAnsi="Tahoma" w:cs="Tahoma"/>
          <w:kern w:val="24"/>
        </w:rPr>
      </w:pP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Progress 8 – 0.44</w:t>
      </w: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Attainment 8 – 5.3</w:t>
      </w:r>
    </w:p>
    <w:p w:rsidR="00D30F54" w:rsidRPr="005C730E"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5 A*- C including En &amp; Ma – 66%</w:t>
      </w:r>
    </w:p>
    <w:p w:rsidR="005C730E" w:rsidRPr="00D30F54" w:rsidRDefault="005C730E" w:rsidP="00D30F54">
      <w:pPr>
        <w:numPr>
          <w:ilvl w:val="0"/>
          <w:numId w:val="24"/>
        </w:numPr>
        <w:kinsoku w:val="0"/>
        <w:overflowPunct w:val="0"/>
        <w:ind w:left="1152"/>
        <w:contextualSpacing/>
        <w:textAlignment w:val="baseline"/>
        <w:rPr>
          <w:rFonts w:ascii="Tahoma" w:hAnsi="Tahoma" w:cs="Tahoma"/>
        </w:rPr>
      </w:pPr>
      <w:r>
        <w:rPr>
          <w:rFonts w:ascii="Tahoma" w:eastAsiaTheme="minorEastAsia" w:hAnsi="Tahoma" w:cs="Tahoma"/>
          <w:kern w:val="24"/>
        </w:rPr>
        <w:t>A*-C in En and Ma – 67%</w:t>
      </w: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5A*- C – 79%</w:t>
      </w: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English A* - C – 84%</w:t>
      </w: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Pr>
          <w:rFonts w:ascii="Tahoma" w:eastAsiaTheme="minorEastAsia" w:hAnsi="Tahoma" w:cs="Tahoma"/>
          <w:kern w:val="24"/>
        </w:rPr>
        <w:t>Maths A*- C – 72</w:t>
      </w:r>
      <w:r w:rsidRPr="00D30F54">
        <w:rPr>
          <w:rFonts w:ascii="Tahoma" w:eastAsiaTheme="minorEastAsia" w:hAnsi="Tahoma" w:cs="Tahoma"/>
          <w:kern w:val="24"/>
        </w:rPr>
        <w:t>%</w:t>
      </w:r>
    </w:p>
    <w:p w:rsidR="00D30F54" w:rsidRPr="00D30F54" w:rsidRDefault="00D30F54" w:rsidP="00D30F54">
      <w:pPr>
        <w:numPr>
          <w:ilvl w:val="0"/>
          <w:numId w:val="24"/>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Ebacc – 16%</w:t>
      </w:r>
    </w:p>
    <w:p w:rsidR="00D30F54" w:rsidRDefault="00D30F54" w:rsidP="00D30F54">
      <w:pPr>
        <w:kinsoku w:val="0"/>
        <w:overflowPunct w:val="0"/>
        <w:contextualSpacing/>
        <w:textAlignment w:val="baseline"/>
        <w:rPr>
          <w:rFonts w:ascii="Tahoma" w:eastAsiaTheme="minorEastAsia" w:hAnsi="Tahoma" w:cs="Tahoma"/>
          <w:kern w:val="24"/>
        </w:rPr>
      </w:pPr>
    </w:p>
    <w:p w:rsidR="00D30F54" w:rsidRDefault="00D30F54" w:rsidP="00D30F54">
      <w:pPr>
        <w:kinsoku w:val="0"/>
        <w:overflowPunct w:val="0"/>
        <w:contextualSpacing/>
        <w:textAlignment w:val="baseline"/>
        <w:rPr>
          <w:rFonts w:ascii="Tahoma" w:eastAsiaTheme="minorEastAsia" w:hAnsi="Tahoma" w:cs="Tahoma"/>
          <w:kern w:val="24"/>
        </w:rPr>
      </w:pPr>
      <w:r>
        <w:rPr>
          <w:rFonts w:ascii="Tahoma" w:eastAsiaTheme="minorEastAsia" w:hAnsi="Tahoma" w:cs="Tahoma"/>
          <w:kern w:val="24"/>
        </w:rPr>
        <w:t>This is a tremendous set of results for Shenfield High School at both key stages and we are feeling very celebratory!  As you would expect, however, we are already drawing lessons from the results and putting together action plans for further focus which are being refined as Exam Review Meetings take pace with each departmental area.</w:t>
      </w:r>
    </w:p>
    <w:p w:rsidR="005C730E" w:rsidRDefault="005C730E" w:rsidP="00D30F54">
      <w:pPr>
        <w:kinsoku w:val="0"/>
        <w:overflowPunct w:val="0"/>
        <w:contextualSpacing/>
        <w:textAlignment w:val="baseline"/>
        <w:rPr>
          <w:rFonts w:ascii="Tahoma" w:eastAsiaTheme="minorEastAsia" w:hAnsi="Tahoma" w:cs="Tahoma"/>
          <w:kern w:val="24"/>
        </w:rPr>
      </w:pPr>
    </w:p>
    <w:p w:rsidR="005C730E" w:rsidRDefault="005C730E" w:rsidP="00D30F54">
      <w:pPr>
        <w:kinsoku w:val="0"/>
        <w:overflowPunct w:val="0"/>
        <w:contextualSpacing/>
        <w:textAlignment w:val="baseline"/>
        <w:rPr>
          <w:rFonts w:ascii="Tahoma" w:eastAsiaTheme="minorEastAsia" w:hAnsi="Tahoma" w:cs="Tahoma"/>
          <w:kern w:val="24"/>
        </w:rPr>
      </w:pPr>
      <w:r>
        <w:rPr>
          <w:rFonts w:ascii="Tahoma" w:eastAsiaTheme="minorEastAsia" w:hAnsi="Tahoma" w:cs="Tahoma"/>
          <w:kern w:val="24"/>
        </w:rPr>
        <w:t>Already identified are the following areas for further improvement:</w:t>
      </w:r>
    </w:p>
    <w:p w:rsidR="005C730E" w:rsidRDefault="005C730E" w:rsidP="00D30F54">
      <w:pPr>
        <w:kinsoku w:val="0"/>
        <w:overflowPunct w:val="0"/>
        <w:contextualSpacing/>
        <w:textAlignment w:val="baseline"/>
        <w:rPr>
          <w:rFonts w:ascii="Tahoma" w:eastAsiaTheme="minorEastAsia" w:hAnsi="Tahoma" w:cs="Tahoma"/>
          <w:kern w:val="24"/>
        </w:rPr>
      </w:pPr>
    </w:p>
    <w:p w:rsidR="005C730E" w:rsidRPr="005C730E" w:rsidRDefault="005C730E" w:rsidP="005C730E">
      <w:pPr>
        <w:numPr>
          <w:ilvl w:val="0"/>
          <w:numId w:val="25"/>
        </w:numPr>
        <w:kinsoku w:val="0"/>
        <w:overflowPunct w:val="0"/>
        <w:ind w:left="1152"/>
        <w:contextualSpacing/>
        <w:textAlignment w:val="baseline"/>
        <w:rPr>
          <w:rFonts w:ascii="Tahoma" w:hAnsi="Tahoma" w:cs="Tahoma"/>
        </w:rPr>
      </w:pPr>
      <w:r w:rsidRPr="005C730E">
        <w:rPr>
          <w:rFonts w:ascii="Tahoma" w:eastAsiaTheme="minorEastAsia" w:hAnsi="Tahoma" w:cs="Tahoma"/>
          <w:kern w:val="24"/>
        </w:rPr>
        <w:t>Performance in some bucket 2 subjects had a detrimental impact on overall performance</w:t>
      </w:r>
    </w:p>
    <w:p w:rsidR="005C730E" w:rsidRPr="005C730E" w:rsidRDefault="005C730E" w:rsidP="005C730E">
      <w:pPr>
        <w:numPr>
          <w:ilvl w:val="0"/>
          <w:numId w:val="25"/>
        </w:numPr>
        <w:kinsoku w:val="0"/>
        <w:overflowPunct w:val="0"/>
        <w:ind w:left="1152"/>
        <w:contextualSpacing/>
        <w:textAlignment w:val="baseline"/>
        <w:rPr>
          <w:rFonts w:ascii="Tahoma" w:hAnsi="Tahoma" w:cs="Tahoma"/>
        </w:rPr>
      </w:pPr>
      <w:r w:rsidRPr="005C730E">
        <w:rPr>
          <w:rFonts w:ascii="Tahoma" w:eastAsiaTheme="minorEastAsia" w:hAnsi="Tahoma" w:cs="Tahoma"/>
          <w:kern w:val="24"/>
        </w:rPr>
        <w:t>Boys’ progress is above national but lower than girls’ progress</w:t>
      </w:r>
    </w:p>
    <w:p w:rsidR="005C730E" w:rsidRPr="005C730E" w:rsidRDefault="005C730E" w:rsidP="005C730E">
      <w:pPr>
        <w:numPr>
          <w:ilvl w:val="0"/>
          <w:numId w:val="25"/>
        </w:numPr>
        <w:kinsoku w:val="0"/>
        <w:overflowPunct w:val="0"/>
        <w:ind w:left="1152"/>
        <w:contextualSpacing/>
        <w:textAlignment w:val="baseline"/>
        <w:rPr>
          <w:rFonts w:ascii="Tahoma" w:hAnsi="Tahoma" w:cs="Tahoma"/>
        </w:rPr>
      </w:pPr>
      <w:r w:rsidRPr="005C730E">
        <w:rPr>
          <w:rFonts w:ascii="Tahoma" w:eastAsiaTheme="minorEastAsia" w:hAnsi="Tahoma" w:cs="Tahoma"/>
          <w:kern w:val="24"/>
        </w:rPr>
        <w:t>G and T students have a low Progress 8 score</w:t>
      </w:r>
    </w:p>
    <w:p w:rsidR="005C730E" w:rsidRPr="005C730E" w:rsidRDefault="005C730E" w:rsidP="005C730E">
      <w:pPr>
        <w:numPr>
          <w:ilvl w:val="0"/>
          <w:numId w:val="25"/>
        </w:numPr>
        <w:kinsoku w:val="0"/>
        <w:overflowPunct w:val="0"/>
        <w:ind w:left="1152"/>
        <w:contextualSpacing/>
        <w:textAlignment w:val="baseline"/>
        <w:rPr>
          <w:rFonts w:ascii="Tahoma" w:hAnsi="Tahoma" w:cs="Tahoma"/>
        </w:rPr>
      </w:pPr>
      <w:r w:rsidRPr="005C730E">
        <w:rPr>
          <w:rFonts w:ascii="Tahoma" w:eastAsiaTheme="minorEastAsia" w:hAnsi="Tahoma" w:cs="Tahoma"/>
          <w:kern w:val="24"/>
        </w:rPr>
        <w:t>Disadvantaged gap remains but contributing groups performed well in terms of progress.</w:t>
      </w:r>
    </w:p>
    <w:p w:rsidR="005C730E" w:rsidRPr="00D30F54" w:rsidRDefault="005C730E" w:rsidP="00D30F54">
      <w:pPr>
        <w:kinsoku w:val="0"/>
        <w:overflowPunct w:val="0"/>
        <w:contextualSpacing/>
        <w:textAlignment w:val="baseline"/>
        <w:rPr>
          <w:rFonts w:ascii="Tahoma" w:eastAsiaTheme="minorEastAsia" w:hAnsi="Tahoma" w:cs="Tahoma"/>
          <w:kern w:val="24"/>
        </w:rPr>
      </w:pPr>
    </w:p>
    <w:p w:rsidR="00D30F54" w:rsidRPr="00D30F54" w:rsidRDefault="00D30F54" w:rsidP="00D30F54">
      <w:pPr>
        <w:kinsoku w:val="0"/>
        <w:overflowPunct w:val="0"/>
        <w:contextualSpacing/>
        <w:textAlignment w:val="baseline"/>
        <w:rPr>
          <w:rFonts w:ascii="Tahoma" w:hAnsi="Tahoma" w:cs="Tahoma"/>
        </w:rPr>
      </w:pPr>
    </w:p>
    <w:p w:rsidR="003D5FFF" w:rsidRPr="00D30F54" w:rsidRDefault="004E1026" w:rsidP="00D30F54">
      <w:pPr>
        <w:kinsoku w:val="0"/>
        <w:overflowPunct w:val="0"/>
        <w:contextualSpacing/>
        <w:textAlignment w:val="baseline"/>
        <w:rPr>
          <w:rFonts w:ascii="Tahoma" w:hAnsi="Tahoma" w:cs="Tahoma"/>
        </w:rPr>
      </w:pPr>
      <w:r>
        <w:rPr>
          <w:rFonts w:ascii="Tahoma" w:hAnsi="Tahoma"/>
          <w:b/>
        </w:rPr>
        <w:t xml:space="preserve">Updated </w:t>
      </w:r>
      <w:r w:rsidR="003D5FFF" w:rsidRPr="003D5FFF">
        <w:rPr>
          <w:rFonts w:ascii="Tahoma" w:hAnsi="Tahoma"/>
          <w:b/>
        </w:rPr>
        <w:t>School Improvement headlines for 2016/17</w:t>
      </w:r>
    </w:p>
    <w:p w:rsidR="003D5FFF" w:rsidRDefault="003D5FFF" w:rsidP="003D5FFF">
      <w:pPr>
        <w:rPr>
          <w:rFonts w:ascii="Tahoma" w:hAnsi="Tahoma"/>
          <w:b/>
        </w:rPr>
      </w:pPr>
    </w:p>
    <w:p w:rsidR="004E1026" w:rsidRDefault="003D5FFF" w:rsidP="004E1026">
      <w:pPr>
        <w:rPr>
          <w:rFonts w:ascii="Tahoma" w:hAnsi="Tahoma"/>
          <w:b/>
        </w:rPr>
      </w:pPr>
      <w:r>
        <w:rPr>
          <w:rFonts w:ascii="Tahoma" w:hAnsi="Tahoma"/>
          <w:b/>
        </w:rPr>
        <w:t>Leadership:</w:t>
      </w:r>
    </w:p>
    <w:p w:rsidR="004E1026" w:rsidRPr="004E1026" w:rsidRDefault="004E1026" w:rsidP="004E1026">
      <w:pPr>
        <w:rPr>
          <w:rFonts w:ascii="Tahoma" w:hAnsi="Tahoma"/>
          <w:b/>
        </w:rPr>
      </w:pPr>
    </w:p>
    <w:p w:rsidR="004E1026" w:rsidRPr="004E1026" w:rsidRDefault="004E1026" w:rsidP="004E1026">
      <w:pPr>
        <w:numPr>
          <w:ilvl w:val="0"/>
          <w:numId w:val="18"/>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develop leadership capacity to reflect the school’s improvement priorities and external accountabilities</w:t>
      </w:r>
    </w:p>
    <w:p w:rsidR="006844BE" w:rsidRPr="004E1026" w:rsidRDefault="006844BE" w:rsidP="004E1026">
      <w:pPr>
        <w:kinsoku w:val="0"/>
        <w:overflowPunct w:val="0"/>
        <w:contextualSpacing/>
        <w:textAlignment w:val="baseline"/>
        <w:rPr>
          <w:rFonts w:ascii="Tahoma" w:hAnsi="Tahoma" w:cs="Tahoma"/>
        </w:rPr>
      </w:pPr>
    </w:p>
    <w:p w:rsidR="004E1026" w:rsidRDefault="004E1026" w:rsidP="004E1026">
      <w:pPr>
        <w:kinsoku w:val="0"/>
        <w:overflowPunct w:val="0"/>
        <w:spacing w:before="115"/>
        <w:textAlignment w:val="baseline"/>
        <w:rPr>
          <w:rFonts w:ascii="Tahoma" w:eastAsiaTheme="minorEastAsia" w:hAnsi="Tahoma" w:cs="Tahoma"/>
          <w:b/>
          <w:bCs/>
          <w:kern w:val="24"/>
        </w:rPr>
      </w:pPr>
      <w:r w:rsidRPr="004E1026">
        <w:rPr>
          <w:rFonts w:ascii="Tahoma" w:eastAsiaTheme="minorEastAsia" w:hAnsi="Tahoma" w:cs="Tahoma"/>
          <w:b/>
          <w:bCs/>
          <w:kern w:val="24"/>
        </w:rPr>
        <w:t>Teaching and Learning</w:t>
      </w:r>
    </w:p>
    <w:p w:rsidR="004E1026" w:rsidRPr="004E1026" w:rsidRDefault="004E1026" w:rsidP="004E1026">
      <w:pPr>
        <w:kinsoku w:val="0"/>
        <w:overflowPunct w:val="0"/>
        <w:spacing w:before="115"/>
        <w:textAlignment w:val="baseline"/>
        <w:rPr>
          <w:rFonts w:ascii="Tahoma" w:hAnsi="Tahoma" w:cs="Tahoma"/>
        </w:rPr>
      </w:pPr>
    </w:p>
    <w:p w:rsidR="004E1026" w:rsidRPr="004E1026" w:rsidRDefault="004E1026" w:rsidP="004E1026">
      <w:pPr>
        <w:numPr>
          <w:ilvl w:val="0"/>
          <w:numId w:val="19"/>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Strategies to support the progress of all students</w:t>
      </w:r>
    </w:p>
    <w:p w:rsidR="004E1026" w:rsidRPr="004E1026" w:rsidRDefault="004E1026" w:rsidP="004E1026">
      <w:pPr>
        <w:numPr>
          <w:ilvl w:val="0"/>
          <w:numId w:val="19"/>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giving effective feedback which is acted upon</w:t>
      </w:r>
    </w:p>
    <w:p w:rsidR="004E1026" w:rsidRPr="004E1026" w:rsidRDefault="004E1026" w:rsidP="004E1026">
      <w:pPr>
        <w:numPr>
          <w:ilvl w:val="0"/>
          <w:numId w:val="19"/>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 xml:space="preserve">Departmental and school based professional development to </w:t>
      </w:r>
      <w:r w:rsidRPr="004E1026">
        <w:rPr>
          <w:rFonts w:ascii="Tahoma" w:eastAsiaTheme="minorEastAsia" w:hAnsi="Tahoma" w:cs="Tahoma"/>
          <w:kern w:val="24"/>
        </w:rPr>
        <w:tab/>
        <w:t>support subject knowledge, accurate assessment and teaching strategies  and interventions</w:t>
      </w:r>
    </w:p>
    <w:p w:rsidR="004E1026" w:rsidRPr="004E1026" w:rsidRDefault="004E1026" w:rsidP="004E1026">
      <w:pPr>
        <w:numPr>
          <w:ilvl w:val="0"/>
          <w:numId w:val="19"/>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Specialist Leaders of Education and others with coaching expertise to support colleagues within the school (as well as their outreach work)</w:t>
      </w:r>
    </w:p>
    <w:p w:rsidR="006E28CC" w:rsidRPr="004E1026" w:rsidRDefault="003D5FFF" w:rsidP="004E1026">
      <w:pPr>
        <w:kinsoku w:val="0"/>
        <w:overflowPunct w:val="0"/>
        <w:contextualSpacing/>
        <w:textAlignment w:val="baseline"/>
        <w:rPr>
          <w:rFonts w:ascii="Tahoma" w:hAnsi="Tahoma" w:cs="Tahoma"/>
        </w:rPr>
      </w:pPr>
      <w:r w:rsidRPr="004E1026">
        <w:rPr>
          <w:rFonts w:ascii="Tahoma" w:hAnsi="Tahoma" w:cs="Tahoma"/>
        </w:rPr>
        <w:t xml:space="preserve"> </w:t>
      </w:r>
    </w:p>
    <w:p w:rsidR="003D5FFF" w:rsidRPr="004E1026" w:rsidRDefault="003D5FFF" w:rsidP="00323BBE">
      <w:pPr>
        <w:kinsoku w:val="0"/>
        <w:overflowPunct w:val="0"/>
        <w:ind w:left="720"/>
        <w:contextualSpacing/>
        <w:textAlignment w:val="baseline"/>
        <w:rPr>
          <w:rFonts w:ascii="Tahoma" w:hAnsi="Tahoma" w:cs="Tahoma"/>
        </w:rPr>
      </w:pPr>
    </w:p>
    <w:p w:rsidR="004E1026" w:rsidRPr="004E1026" w:rsidRDefault="004E1026" w:rsidP="004E1026">
      <w:pPr>
        <w:kinsoku w:val="0"/>
        <w:overflowPunct w:val="0"/>
        <w:contextualSpacing/>
        <w:textAlignment w:val="baseline"/>
        <w:rPr>
          <w:rFonts w:ascii="Tahoma" w:hAnsi="Tahoma" w:cs="Tahoma"/>
          <w:b/>
        </w:rPr>
      </w:pPr>
      <w:r w:rsidRPr="004E1026">
        <w:rPr>
          <w:rFonts w:ascii="Tahoma" w:hAnsi="Tahoma" w:cs="Tahoma"/>
          <w:b/>
        </w:rPr>
        <w:t>Behaviour and Safety</w:t>
      </w:r>
    </w:p>
    <w:p w:rsidR="004E1026" w:rsidRPr="004E1026" w:rsidRDefault="004E1026" w:rsidP="004E1026">
      <w:pPr>
        <w:kinsoku w:val="0"/>
        <w:overflowPunct w:val="0"/>
        <w:contextualSpacing/>
        <w:textAlignment w:val="baseline"/>
        <w:rPr>
          <w:rFonts w:ascii="Tahoma" w:hAnsi="Tahoma" w:cs="Tahoma"/>
          <w:b/>
        </w:rPr>
      </w:pPr>
    </w:p>
    <w:p w:rsidR="004E1026" w:rsidRPr="004E1026" w:rsidRDefault="004E1026" w:rsidP="004E1026">
      <w:pPr>
        <w:numPr>
          <w:ilvl w:val="0"/>
          <w:numId w:val="20"/>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extend the OASIS Centre to create a dedicated space for Sixth Formers</w:t>
      </w:r>
    </w:p>
    <w:p w:rsidR="004E1026" w:rsidRPr="004E1026" w:rsidRDefault="004E1026" w:rsidP="004E1026">
      <w:pPr>
        <w:numPr>
          <w:ilvl w:val="0"/>
          <w:numId w:val="20"/>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work towards Enhanced Healthy Schools status</w:t>
      </w:r>
    </w:p>
    <w:p w:rsidR="004E1026" w:rsidRPr="004E1026" w:rsidRDefault="004E1026" w:rsidP="004E1026">
      <w:pPr>
        <w:numPr>
          <w:ilvl w:val="0"/>
          <w:numId w:val="20"/>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Development of anti-bullying ambassador programme</w:t>
      </w:r>
    </w:p>
    <w:p w:rsidR="00751731" w:rsidRPr="004E1026" w:rsidRDefault="00751731" w:rsidP="00323BBE">
      <w:pPr>
        <w:kinsoku w:val="0"/>
        <w:overflowPunct w:val="0"/>
        <w:contextualSpacing/>
        <w:textAlignment w:val="baseline"/>
        <w:rPr>
          <w:rFonts w:ascii="Tahoma" w:hAnsi="Tahoma" w:cs="Tahoma"/>
          <w:b/>
        </w:rPr>
      </w:pPr>
    </w:p>
    <w:p w:rsidR="00323BBE" w:rsidRPr="004E1026" w:rsidRDefault="00323BBE" w:rsidP="00323BBE">
      <w:pPr>
        <w:kinsoku w:val="0"/>
        <w:overflowPunct w:val="0"/>
        <w:contextualSpacing/>
        <w:textAlignment w:val="baseline"/>
        <w:rPr>
          <w:rFonts w:ascii="Tahoma" w:hAnsi="Tahoma" w:cs="Tahoma"/>
          <w:b/>
        </w:rPr>
      </w:pPr>
      <w:r w:rsidRPr="004E1026">
        <w:rPr>
          <w:rFonts w:ascii="Tahoma" w:hAnsi="Tahoma" w:cs="Tahoma"/>
          <w:b/>
        </w:rPr>
        <w:t>Outcomes</w:t>
      </w:r>
    </w:p>
    <w:p w:rsidR="004E1026" w:rsidRPr="004E1026" w:rsidRDefault="004E1026" w:rsidP="00323BBE">
      <w:pPr>
        <w:kinsoku w:val="0"/>
        <w:overflowPunct w:val="0"/>
        <w:contextualSpacing/>
        <w:textAlignment w:val="baseline"/>
        <w:rPr>
          <w:rFonts w:ascii="Tahoma" w:hAnsi="Tahoma" w:cs="Tahoma"/>
          <w:b/>
        </w:rPr>
      </w:pP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build curriculum progression from KS2 to KS4, with a focus on English and Maths; KS3 to be KS4-ready.</w:t>
      </w: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Focus on pushing for B or higher grades</w:t>
      </w: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Review the curriculum to ensure all students are appropriately catered for and in support of the school’s priorities</w:t>
      </w: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Be assessed for Achievement for All leader status</w:t>
      </w: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provide further departmentally-based sixth form study areas and promote independent study</w:t>
      </w:r>
    </w:p>
    <w:p w:rsidR="004E1026" w:rsidRPr="004E1026" w:rsidRDefault="004E1026" w:rsidP="004E1026">
      <w:pPr>
        <w:numPr>
          <w:ilvl w:val="0"/>
          <w:numId w:val="21"/>
        </w:numPr>
        <w:kinsoku w:val="0"/>
        <w:overflowPunct w:val="0"/>
        <w:ind w:left="1152"/>
        <w:contextualSpacing/>
        <w:textAlignment w:val="baseline"/>
        <w:rPr>
          <w:rFonts w:ascii="Tahoma" w:hAnsi="Tahoma" w:cs="Tahoma"/>
        </w:rPr>
      </w:pPr>
      <w:r w:rsidRPr="004E1026">
        <w:rPr>
          <w:rFonts w:ascii="Tahoma" w:eastAsiaTheme="minorEastAsia" w:hAnsi="Tahoma" w:cs="Tahoma"/>
          <w:kern w:val="24"/>
        </w:rPr>
        <w:t>seek to admit 180+ students into each Y7 and 200+ students into Y12.</w:t>
      </w:r>
    </w:p>
    <w:p w:rsidR="004E1026" w:rsidRPr="004E1026" w:rsidRDefault="004E1026" w:rsidP="00323BBE">
      <w:pPr>
        <w:kinsoku w:val="0"/>
        <w:overflowPunct w:val="0"/>
        <w:contextualSpacing/>
        <w:textAlignment w:val="baseline"/>
        <w:rPr>
          <w:rFonts w:ascii="Tahoma" w:hAnsi="Tahoma" w:cs="Tahoma"/>
          <w:b/>
        </w:rPr>
      </w:pPr>
    </w:p>
    <w:p w:rsidR="00323BBE" w:rsidRPr="00751731" w:rsidRDefault="00323BBE" w:rsidP="00323BBE">
      <w:pPr>
        <w:kinsoku w:val="0"/>
        <w:overflowPunct w:val="0"/>
        <w:contextualSpacing/>
        <w:textAlignment w:val="baseline"/>
        <w:rPr>
          <w:rFonts w:ascii="Tahoma" w:hAnsi="Tahoma" w:cs="Tahoma"/>
        </w:rPr>
      </w:pPr>
    </w:p>
    <w:p w:rsidR="00CE5B73" w:rsidRPr="00751731" w:rsidRDefault="00D30F54" w:rsidP="00AF6775">
      <w:pPr>
        <w:jc w:val="both"/>
        <w:rPr>
          <w:rFonts w:ascii="Tahoma" w:hAnsi="Tahoma" w:cs="Tahoma"/>
        </w:rPr>
      </w:pPr>
      <w:r>
        <w:rPr>
          <w:rFonts w:ascii="Tahoma" w:hAnsi="Tahoma" w:cs="Tahoma"/>
        </w:rPr>
        <w:t>Published newsletters</w:t>
      </w:r>
      <w:r w:rsidR="00CE5B73" w:rsidRPr="00751731">
        <w:rPr>
          <w:rFonts w:ascii="Tahoma" w:hAnsi="Tahoma" w:cs="Tahoma"/>
        </w:rPr>
        <w:t xml:space="preserve"> can be viewed via the link:</w:t>
      </w:r>
    </w:p>
    <w:p w:rsidR="00CE5B73" w:rsidRPr="00751731" w:rsidRDefault="00C86F19" w:rsidP="00AF6775">
      <w:pPr>
        <w:jc w:val="both"/>
        <w:rPr>
          <w:rFonts w:ascii="Tahoma" w:hAnsi="Tahoma" w:cs="Tahoma"/>
        </w:rPr>
      </w:pPr>
      <w:hyperlink r:id="rId7" w:history="1">
        <w:r w:rsidR="00CE5B73" w:rsidRPr="00751731">
          <w:rPr>
            <w:rStyle w:val="Hyperlink"/>
            <w:rFonts w:ascii="Tahoma" w:hAnsi="Tahoma" w:cs="Tahoma"/>
          </w:rPr>
          <w:t>http://www.shenfield.essex.sch.uk/newsletters/overview.aspx</w:t>
        </w:r>
      </w:hyperlink>
      <w:r w:rsidR="00CE5B73" w:rsidRPr="00751731">
        <w:rPr>
          <w:rFonts w:ascii="Tahoma" w:hAnsi="Tahoma" w:cs="Tahoma"/>
        </w:rPr>
        <w:t xml:space="preserve"> </w:t>
      </w:r>
    </w:p>
    <w:p w:rsidR="00CE5B73" w:rsidRPr="00751731" w:rsidRDefault="00CE5B73" w:rsidP="00AF6775">
      <w:pPr>
        <w:jc w:val="both"/>
        <w:rPr>
          <w:rFonts w:ascii="Tahoma" w:hAnsi="Tahoma" w:cs="Tahoma"/>
          <w:b/>
        </w:rPr>
      </w:pPr>
    </w:p>
    <w:p w:rsidR="00CE5B73" w:rsidRPr="00751731" w:rsidRDefault="00CE5B73" w:rsidP="00AF6775">
      <w:pPr>
        <w:jc w:val="both"/>
        <w:rPr>
          <w:rFonts w:ascii="Tahoma" w:hAnsi="Tahoma" w:cs="Tahoma"/>
        </w:rPr>
      </w:pPr>
      <w:r w:rsidRPr="00751731">
        <w:rPr>
          <w:rFonts w:ascii="Tahoma" w:hAnsi="Tahoma" w:cs="Tahoma"/>
        </w:rPr>
        <w:t xml:space="preserve">Please follow us on twitter </w:t>
      </w:r>
      <w:hyperlink r:id="rId8" w:tgtFrame="_blank" w:history="1">
        <w:r w:rsidRPr="00751731">
          <w:rPr>
            <w:rStyle w:val="Hyperlink"/>
            <w:rFonts w:ascii="Tahoma" w:hAnsi="Tahoma" w:cs="Tahoma"/>
            <w:lang w:val="en"/>
          </w:rPr>
          <w:t>Shenfield High Sch</w:t>
        </w:r>
      </w:hyperlink>
      <w:r w:rsidRPr="00751731">
        <w:rPr>
          <w:rStyle w:val="nickname"/>
          <w:rFonts w:ascii="Tahoma" w:hAnsi="Tahoma" w:cs="Tahoma"/>
          <w:lang w:val="en"/>
        </w:rPr>
        <w:t>@ShenfieldHigh</w:t>
      </w:r>
    </w:p>
    <w:p w:rsidR="00CE5B73" w:rsidRPr="00751731" w:rsidRDefault="00CE5B73" w:rsidP="00AF6775">
      <w:pPr>
        <w:jc w:val="both"/>
        <w:rPr>
          <w:rFonts w:ascii="Tahoma" w:hAnsi="Tahoma" w:cs="Tahoma"/>
        </w:rPr>
      </w:pPr>
      <w:r w:rsidRPr="00751731">
        <w:rPr>
          <w:rFonts w:ascii="Tahoma" w:hAnsi="Tahoma" w:cs="Tahoma"/>
        </w:rPr>
        <w:t xml:space="preserve"> </w:t>
      </w:r>
    </w:p>
    <w:p w:rsidR="00CE5B73" w:rsidRPr="00751731" w:rsidRDefault="00CE5B73" w:rsidP="00AF6775">
      <w:pPr>
        <w:jc w:val="both"/>
        <w:rPr>
          <w:rFonts w:ascii="Tahoma" w:hAnsi="Tahoma" w:cs="Tahoma"/>
        </w:rPr>
      </w:pPr>
    </w:p>
    <w:p w:rsidR="00CE5B73" w:rsidRPr="00751731" w:rsidRDefault="00CE5B73" w:rsidP="00AF6775">
      <w:pPr>
        <w:jc w:val="both"/>
        <w:rPr>
          <w:rFonts w:ascii="Tahoma" w:hAnsi="Tahoma" w:cs="Tahoma"/>
          <w:b/>
        </w:rPr>
      </w:pPr>
      <w:r w:rsidRPr="00751731">
        <w:rPr>
          <w:rFonts w:ascii="Tahoma" w:hAnsi="Tahoma" w:cs="Tahoma"/>
          <w:b/>
        </w:rPr>
        <w:t>Dates for your diary:</w:t>
      </w:r>
    </w:p>
    <w:p w:rsidR="0084367F" w:rsidRPr="00751731" w:rsidRDefault="0084367F" w:rsidP="00AF6775">
      <w:pPr>
        <w:jc w:val="both"/>
        <w:rPr>
          <w:rFonts w:ascii="Tahoma" w:hAnsi="Tahoma" w:cs="Tahoma"/>
          <w:b/>
        </w:rPr>
      </w:pPr>
    </w:p>
    <w:p w:rsidR="00F44869" w:rsidRPr="00751731" w:rsidRDefault="00F44869" w:rsidP="0084367F">
      <w:pPr>
        <w:ind w:left="2160" w:hanging="2160"/>
        <w:rPr>
          <w:rFonts w:ascii="Tahoma" w:hAnsi="Tahoma" w:cs="Tahoma"/>
        </w:rPr>
      </w:pPr>
      <w:r w:rsidRPr="00751731">
        <w:rPr>
          <w:rFonts w:ascii="Tahoma" w:hAnsi="Tahoma" w:cs="Tahoma"/>
        </w:rPr>
        <w:t>8</w:t>
      </w:r>
      <w:r w:rsidRPr="00751731">
        <w:rPr>
          <w:rFonts w:ascii="Tahoma" w:hAnsi="Tahoma" w:cs="Tahoma"/>
          <w:vertAlign w:val="superscript"/>
        </w:rPr>
        <w:t>th</w:t>
      </w:r>
      <w:r w:rsidRPr="00751731">
        <w:rPr>
          <w:rFonts w:ascii="Tahoma" w:hAnsi="Tahoma" w:cs="Tahoma"/>
        </w:rPr>
        <w:t xml:space="preserve"> September</w:t>
      </w:r>
      <w:r w:rsidRPr="00751731">
        <w:rPr>
          <w:rFonts w:ascii="Tahoma" w:hAnsi="Tahoma" w:cs="Tahoma"/>
        </w:rPr>
        <w:tab/>
        <w:t>KS4/5 Awards Evening</w:t>
      </w:r>
    </w:p>
    <w:p w:rsidR="00F44869" w:rsidRDefault="00F44869" w:rsidP="0084367F">
      <w:pPr>
        <w:ind w:left="2160" w:hanging="2160"/>
        <w:rPr>
          <w:rFonts w:ascii="Tahoma" w:hAnsi="Tahoma" w:cs="Tahoma"/>
        </w:rPr>
      </w:pPr>
      <w:r w:rsidRPr="00751731">
        <w:rPr>
          <w:rFonts w:ascii="Tahoma" w:hAnsi="Tahoma" w:cs="Tahoma"/>
        </w:rPr>
        <w:t>29</w:t>
      </w:r>
      <w:r w:rsidRPr="00751731">
        <w:rPr>
          <w:rFonts w:ascii="Tahoma" w:hAnsi="Tahoma" w:cs="Tahoma"/>
          <w:vertAlign w:val="superscript"/>
        </w:rPr>
        <w:t>th</w:t>
      </w:r>
      <w:r w:rsidRPr="00751731">
        <w:rPr>
          <w:rFonts w:ascii="Tahoma" w:hAnsi="Tahoma" w:cs="Tahoma"/>
        </w:rPr>
        <w:t xml:space="preserve"> September</w:t>
      </w:r>
      <w:r w:rsidRPr="00751731">
        <w:rPr>
          <w:rFonts w:ascii="Tahoma" w:hAnsi="Tahoma" w:cs="Tahoma"/>
        </w:rPr>
        <w:tab/>
        <w:t>Open Evening</w:t>
      </w:r>
    </w:p>
    <w:p w:rsidR="00233569" w:rsidRDefault="00233569" w:rsidP="0084367F">
      <w:pPr>
        <w:ind w:left="2160" w:hanging="2160"/>
        <w:rPr>
          <w:rFonts w:ascii="Tahoma" w:hAnsi="Tahoma" w:cs="Tahoma"/>
        </w:rPr>
      </w:pPr>
      <w:r>
        <w:rPr>
          <w:rFonts w:ascii="Tahoma" w:hAnsi="Tahoma" w:cs="Tahoma"/>
        </w:rPr>
        <w:t>13</w:t>
      </w:r>
      <w:r w:rsidRPr="00233569">
        <w:rPr>
          <w:rFonts w:ascii="Tahoma" w:hAnsi="Tahoma" w:cs="Tahoma"/>
          <w:vertAlign w:val="superscript"/>
        </w:rPr>
        <w:t>th</w:t>
      </w:r>
      <w:r>
        <w:rPr>
          <w:rFonts w:ascii="Tahoma" w:hAnsi="Tahoma" w:cs="Tahoma"/>
        </w:rPr>
        <w:t xml:space="preserve"> October</w:t>
      </w:r>
      <w:r>
        <w:rPr>
          <w:rFonts w:ascii="Tahoma" w:hAnsi="Tahoma" w:cs="Tahoma"/>
        </w:rPr>
        <w:tab/>
        <w:t>Careers Fayre</w:t>
      </w:r>
    </w:p>
    <w:p w:rsidR="00233569" w:rsidRDefault="00233569" w:rsidP="0084367F">
      <w:pPr>
        <w:ind w:left="2160" w:hanging="2160"/>
        <w:rPr>
          <w:rFonts w:ascii="Tahoma" w:hAnsi="Tahoma" w:cs="Tahoma"/>
        </w:rPr>
      </w:pPr>
      <w:r>
        <w:rPr>
          <w:rFonts w:ascii="Tahoma" w:hAnsi="Tahoma" w:cs="Tahoma"/>
        </w:rPr>
        <w:t>10</w:t>
      </w:r>
      <w:r w:rsidRPr="00233569">
        <w:rPr>
          <w:rFonts w:ascii="Tahoma" w:hAnsi="Tahoma" w:cs="Tahoma"/>
          <w:vertAlign w:val="superscript"/>
        </w:rPr>
        <w:t>th</w:t>
      </w:r>
      <w:r>
        <w:rPr>
          <w:rFonts w:ascii="Tahoma" w:hAnsi="Tahoma" w:cs="Tahoma"/>
        </w:rPr>
        <w:t xml:space="preserve"> November</w:t>
      </w:r>
      <w:r>
        <w:rPr>
          <w:rFonts w:ascii="Tahoma" w:hAnsi="Tahoma" w:cs="Tahoma"/>
        </w:rPr>
        <w:tab/>
        <w:t>Sixth Form Open Evening</w:t>
      </w:r>
    </w:p>
    <w:p w:rsidR="00233569" w:rsidRDefault="00233569" w:rsidP="0084367F">
      <w:pPr>
        <w:ind w:left="2160" w:hanging="2160"/>
        <w:rPr>
          <w:rFonts w:ascii="Tahoma" w:hAnsi="Tahoma" w:cs="Tahoma"/>
        </w:rPr>
      </w:pPr>
      <w:r>
        <w:rPr>
          <w:rFonts w:ascii="Tahoma" w:hAnsi="Tahoma" w:cs="Tahoma"/>
        </w:rPr>
        <w:t>14</w:t>
      </w:r>
      <w:r w:rsidRPr="00233569">
        <w:rPr>
          <w:rFonts w:ascii="Tahoma" w:hAnsi="Tahoma" w:cs="Tahoma"/>
          <w:vertAlign w:val="superscript"/>
        </w:rPr>
        <w:t>th</w:t>
      </w:r>
      <w:r>
        <w:rPr>
          <w:rFonts w:ascii="Tahoma" w:hAnsi="Tahoma" w:cs="Tahoma"/>
        </w:rPr>
        <w:t xml:space="preserve"> December</w:t>
      </w:r>
      <w:r>
        <w:rPr>
          <w:rFonts w:ascii="Tahoma" w:hAnsi="Tahoma" w:cs="Tahoma"/>
        </w:rPr>
        <w:tab/>
        <w:t>Christmas Concert</w:t>
      </w:r>
    </w:p>
    <w:p w:rsidR="00233569" w:rsidRDefault="00233569" w:rsidP="0084367F">
      <w:pPr>
        <w:ind w:left="2160" w:hanging="2160"/>
        <w:rPr>
          <w:rFonts w:ascii="Tahoma" w:hAnsi="Tahoma" w:cs="Tahoma"/>
        </w:rPr>
      </w:pPr>
      <w:r>
        <w:rPr>
          <w:rFonts w:ascii="Tahoma" w:hAnsi="Tahoma" w:cs="Tahoma"/>
        </w:rPr>
        <w:t>15</w:t>
      </w:r>
      <w:r w:rsidRPr="00233569">
        <w:rPr>
          <w:rFonts w:ascii="Tahoma" w:hAnsi="Tahoma" w:cs="Tahoma"/>
          <w:vertAlign w:val="superscript"/>
        </w:rPr>
        <w:t>th</w:t>
      </w:r>
      <w:r>
        <w:rPr>
          <w:rFonts w:ascii="Tahoma" w:hAnsi="Tahoma" w:cs="Tahoma"/>
        </w:rPr>
        <w:t xml:space="preserve"> December</w:t>
      </w:r>
      <w:r>
        <w:rPr>
          <w:rFonts w:ascii="Tahoma" w:hAnsi="Tahoma" w:cs="Tahoma"/>
        </w:rPr>
        <w:tab/>
        <w:t>Christmas Concert</w:t>
      </w:r>
    </w:p>
    <w:p w:rsidR="00233569" w:rsidRDefault="00233569" w:rsidP="0084367F">
      <w:pPr>
        <w:ind w:left="2160" w:hanging="2160"/>
        <w:rPr>
          <w:rFonts w:ascii="Tahoma" w:hAnsi="Tahoma" w:cs="Tahoma"/>
        </w:rPr>
      </w:pPr>
      <w:r>
        <w:rPr>
          <w:rFonts w:ascii="Tahoma" w:hAnsi="Tahoma" w:cs="Tahoma"/>
        </w:rPr>
        <w:t>20</w:t>
      </w:r>
      <w:r w:rsidRPr="00233569">
        <w:rPr>
          <w:rFonts w:ascii="Tahoma" w:hAnsi="Tahoma" w:cs="Tahoma"/>
          <w:vertAlign w:val="superscript"/>
        </w:rPr>
        <w:t>th</w:t>
      </w:r>
      <w:r>
        <w:rPr>
          <w:rFonts w:ascii="Tahoma" w:hAnsi="Tahoma" w:cs="Tahoma"/>
        </w:rPr>
        <w:t xml:space="preserve"> December</w:t>
      </w:r>
      <w:r>
        <w:rPr>
          <w:rFonts w:ascii="Tahoma" w:hAnsi="Tahoma" w:cs="Tahoma"/>
        </w:rPr>
        <w:tab/>
        <w:t>last day of term. Early finish</w:t>
      </w:r>
    </w:p>
    <w:p w:rsidR="00233569" w:rsidRDefault="00233569" w:rsidP="0084367F">
      <w:pPr>
        <w:ind w:left="2160" w:hanging="2160"/>
        <w:rPr>
          <w:rFonts w:ascii="Tahoma" w:hAnsi="Tahoma" w:cs="Tahoma"/>
        </w:rPr>
      </w:pPr>
      <w:r>
        <w:rPr>
          <w:rFonts w:ascii="Tahoma" w:hAnsi="Tahoma" w:cs="Tahoma"/>
        </w:rPr>
        <w:t>24</w:t>
      </w:r>
      <w:r w:rsidRPr="00233569">
        <w:rPr>
          <w:rFonts w:ascii="Tahoma" w:hAnsi="Tahoma" w:cs="Tahoma"/>
          <w:vertAlign w:val="superscript"/>
        </w:rPr>
        <w:t>th</w:t>
      </w:r>
      <w:r>
        <w:rPr>
          <w:rFonts w:ascii="Tahoma" w:hAnsi="Tahoma" w:cs="Tahoma"/>
        </w:rPr>
        <w:t xml:space="preserve"> January 2017</w:t>
      </w:r>
      <w:r>
        <w:rPr>
          <w:rFonts w:ascii="Tahoma" w:hAnsi="Tahoma" w:cs="Tahoma"/>
        </w:rPr>
        <w:tab/>
        <w:t>Musical</w:t>
      </w:r>
    </w:p>
    <w:p w:rsidR="00233569" w:rsidRPr="00751731" w:rsidRDefault="00233569" w:rsidP="0084367F">
      <w:pPr>
        <w:ind w:left="2160" w:hanging="2160"/>
        <w:rPr>
          <w:rFonts w:ascii="Tahoma" w:hAnsi="Tahoma" w:cs="Tahoma"/>
        </w:rPr>
      </w:pPr>
      <w:r>
        <w:rPr>
          <w:rFonts w:ascii="Tahoma" w:hAnsi="Tahoma" w:cs="Tahoma"/>
        </w:rPr>
        <w:t>25</w:t>
      </w:r>
      <w:r w:rsidRPr="00233569">
        <w:rPr>
          <w:rFonts w:ascii="Tahoma" w:hAnsi="Tahoma" w:cs="Tahoma"/>
          <w:vertAlign w:val="superscript"/>
        </w:rPr>
        <w:t>th</w:t>
      </w:r>
      <w:r>
        <w:rPr>
          <w:rFonts w:ascii="Tahoma" w:hAnsi="Tahoma" w:cs="Tahoma"/>
        </w:rPr>
        <w:t xml:space="preserve"> January 2017</w:t>
      </w:r>
      <w:r>
        <w:rPr>
          <w:rFonts w:ascii="Tahoma" w:hAnsi="Tahoma" w:cs="Tahoma"/>
        </w:rPr>
        <w:tab/>
        <w:t>Musical</w:t>
      </w:r>
    </w:p>
    <w:p w:rsidR="0084367F" w:rsidRPr="004E1026" w:rsidRDefault="0084367F" w:rsidP="004E1026">
      <w:pPr>
        <w:rPr>
          <w:rFonts w:ascii="Tahoma" w:hAnsi="Tahoma" w:cs="Tahoma"/>
        </w:rPr>
      </w:pPr>
    </w:p>
    <w:p w:rsidR="00CE5B73" w:rsidRPr="00751731" w:rsidRDefault="00CE5B73" w:rsidP="00AF6775">
      <w:pPr>
        <w:jc w:val="both"/>
        <w:rPr>
          <w:rFonts w:ascii="Tahoma" w:hAnsi="Tahoma" w:cs="Tahoma"/>
          <w:b/>
        </w:rPr>
      </w:pPr>
    </w:p>
    <w:p w:rsidR="00CE5B73" w:rsidRPr="00751731" w:rsidRDefault="00CE5B73" w:rsidP="00AF6775">
      <w:pPr>
        <w:rPr>
          <w:rFonts w:ascii="Tahoma" w:hAnsi="Tahoma" w:cs="Tahoma"/>
        </w:rPr>
      </w:pPr>
    </w:p>
    <w:p w:rsidR="00CE5B73" w:rsidRPr="00751731" w:rsidRDefault="00CE5B73" w:rsidP="00AF6775">
      <w:pPr>
        <w:rPr>
          <w:rFonts w:ascii="Tahoma" w:hAnsi="Tahoma" w:cs="Tahoma"/>
        </w:rPr>
      </w:pPr>
      <w:r w:rsidRPr="00751731">
        <w:rPr>
          <w:rFonts w:ascii="Tahoma" w:hAnsi="Tahoma" w:cs="Tahoma"/>
        </w:rPr>
        <w:t xml:space="preserve">Carole Herman </w:t>
      </w:r>
    </w:p>
    <w:p w:rsidR="00AE5A61" w:rsidRPr="00751731" w:rsidRDefault="004E1026" w:rsidP="00AF6775">
      <w:pPr>
        <w:rPr>
          <w:rFonts w:ascii="Tahoma" w:hAnsi="Tahoma" w:cs="Tahoma"/>
        </w:rPr>
      </w:pPr>
      <w:r>
        <w:rPr>
          <w:rFonts w:ascii="Tahoma" w:hAnsi="Tahoma" w:cs="Tahoma"/>
        </w:rPr>
        <w:t>September</w:t>
      </w:r>
      <w:r w:rsidR="00F44869" w:rsidRPr="00751731">
        <w:rPr>
          <w:rFonts w:ascii="Tahoma" w:hAnsi="Tahoma" w:cs="Tahoma"/>
        </w:rPr>
        <w:t xml:space="preserve"> 2016</w:t>
      </w:r>
    </w:p>
    <w:sectPr w:rsidR="00AE5A61" w:rsidRPr="00751731" w:rsidSect="00151FF7">
      <w:footerReference w:type="default" r:id="rId9"/>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68" w:rsidRDefault="00301768">
      <w:r>
        <w:separator/>
      </w:r>
    </w:p>
  </w:endnote>
  <w:endnote w:type="continuationSeparator" w:id="0">
    <w:p w:rsidR="00301768" w:rsidRDefault="0030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F21A68" w:rsidRDefault="00F21A68">
        <w:pPr>
          <w:pStyle w:val="Footer"/>
        </w:pPr>
        <w:r>
          <w:fldChar w:fldCharType="begin"/>
        </w:r>
        <w:r>
          <w:instrText xml:space="preserve"> PAGE   \* MERGEFORMAT </w:instrText>
        </w:r>
        <w:r>
          <w:fldChar w:fldCharType="separate"/>
        </w:r>
        <w:r w:rsidR="00C86F19">
          <w:rPr>
            <w:noProof/>
          </w:rPr>
          <w:t>1</w:t>
        </w:r>
        <w:r>
          <w:rPr>
            <w:noProof/>
          </w:rPr>
          <w:fldChar w:fldCharType="end"/>
        </w:r>
      </w:p>
    </w:sdtContent>
  </w:sdt>
  <w:p w:rsidR="00F21A68" w:rsidRDefault="00F2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68" w:rsidRDefault="00301768">
      <w:r>
        <w:separator/>
      </w:r>
    </w:p>
  </w:footnote>
  <w:footnote w:type="continuationSeparator" w:id="0">
    <w:p w:rsidR="00301768" w:rsidRDefault="0030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17"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19"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3"/>
  </w:num>
  <w:num w:numId="5">
    <w:abstractNumId w:val="21"/>
  </w:num>
  <w:num w:numId="6">
    <w:abstractNumId w:val="4"/>
  </w:num>
  <w:num w:numId="7">
    <w:abstractNumId w:val="7"/>
  </w:num>
  <w:num w:numId="8">
    <w:abstractNumId w:val="14"/>
  </w:num>
  <w:num w:numId="9">
    <w:abstractNumId w:val="16"/>
  </w:num>
  <w:num w:numId="10">
    <w:abstractNumId w:val="17"/>
  </w:num>
  <w:num w:numId="11">
    <w:abstractNumId w:val="11"/>
  </w:num>
  <w:num w:numId="12">
    <w:abstractNumId w:val="15"/>
  </w:num>
  <w:num w:numId="13">
    <w:abstractNumId w:val="1"/>
  </w:num>
  <w:num w:numId="14">
    <w:abstractNumId w:val="3"/>
  </w:num>
  <w:num w:numId="15">
    <w:abstractNumId w:val="10"/>
  </w:num>
  <w:num w:numId="16">
    <w:abstractNumId w:val="22"/>
  </w:num>
  <w:num w:numId="17">
    <w:abstractNumId w:val="6"/>
  </w:num>
  <w:num w:numId="18">
    <w:abstractNumId w:val="20"/>
  </w:num>
  <w:num w:numId="19">
    <w:abstractNumId w:val="9"/>
  </w:num>
  <w:num w:numId="20">
    <w:abstractNumId w:val="18"/>
  </w:num>
  <w:num w:numId="21">
    <w:abstractNumId w:val="0"/>
  </w:num>
  <w:num w:numId="22">
    <w:abstractNumId w:val="5"/>
  </w:num>
  <w:num w:numId="23">
    <w:abstractNumId w:val="12"/>
  </w:num>
  <w:num w:numId="24">
    <w:abstractNumId w:val="8"/>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3486"/>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A22"/>
    <w:rsid w:val="001826DC"/>
    <w:rsid w:val="00182DEE"/>
    <w:rsid w:val="00186F8C"/>
    <w:rsid w:val="001915A2"/>
    <w:rsid w:val="00196B33"/>
    <w:rsid w:val="00197C7B"/>
    <w:rsid w:val="001A7B02"/>
    <w:rsid w:val="001B20AC"/>
    <w:rsid w:val="001B301F"/>
    <w:rsid w:val="001B3CFF"/>
    <w:rsid w:val="001B5AF1"/>
    <w:rsid w:val="001B6A78"/>
    <w:rsid w:val="001C3EFB"/>
    <w:rsid w:val="001C53E1"/>
    <w:rsid w:val="001C7552"/>
    <w:rsid w:val="001E1BFD"/>
    <w:rsid w:val="001E46DE"/>
    <w:rsid w:val="001F1A6C"/>
    <w:rsid w:val="001F29F1"/>
    <w:rsid w:val="001F5E47"/>
    <w:rsid w:val="0020464E"/>
    <w:rsid w:val="002159F3"/>
    <w:rsid w:val="00215C50"/>
    <w:rsid w:val="00217D8F"/>
    <w:rsid w:val="00217E89"/>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60348"/>
    <w:rsid w:val="0026058F"/>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3A38"/>
    <w:rsid w:val="002E58BC"/>
    <w:rsid w:val="002E79A2"/>
    <w:rsid w:val="002F058A"/>
    <w:rsid w:val="002F1B16"/>
    <w:rsid w:val="002F1B1B"/>
    <w:rsid w:val="002F423D"/>
    <w:rsid w:val="002F5ED6"/>
    <w:rsid w:val="002F686F"/>
    <w:rsid w:val="002F6FCE"/>
    <w:rsid w:val="003000C6"/>
    <w:rsid w:val="00301768"/>
    <w:rsid w:val="003048FB"/>
    <w:rsid w:val="00304932"/>
    <w:rsid w:val="00313D6B"/>
    <w:rsid w:val="00321C59"/>
    <w:rsid w:val="00323BBE"/>
    <w:rsid w:val="00340415"/>
    <w:rsid w:val="00341D22"/>
    <w:rsid w:val="00341DCD"/>
    <w:rsid w:val="00342007"/>
    <w:rsid w:val="0034246D"/>
    <w:rsid w:val="00344CA1"/>
    <w:rsid w:val="00347B4D"/>
    <w:rsid w:val="00350991"/>
    <w:rsid w:val="00357CA2"/>
    <w:rsid w:val="003629FD"/>
    <w:rsid w:val="00362C18"/>
    <w:rsid w:val="00365C4C"/>
    <w:rsid w:val="00366693"/>
    <w:rsid w:val="003708F7"/>
    <w:rsid w:val="00384F1F"/>
    <w:rsid w:val="003901EA"/>
    <w:rsid w:val="003925BF"/>
    <w:rsid w:val="00392C55"/>
    <w:rsid w:val="0039642C"/>
    <w:rsid w:val="003A2DCD"/>
    <w:rsid w:val="003A358F"/>
    <w:rsid w:val="003B12A1"/>
    <w:rsid w:val="003B22A8"/>
    <w:rsid w:val="003B696F"/>
    <w:rsid w:val="003C45A4"/>
    <w:rsid w:val="003C793E"/>
    <w:rsid w:val="003D5FFF"/>
    <w:rsid w:val="003E6C07"/>
    <w:rsid w:val="003F5F96"/>
    <w:rsid w:val="003F7ACA"/>
    <w:rsid w:val="00403116"/>
    <w:rsid w:val="00405261"/>
    <w:rsid w:val="00406990"/>
    <w:rsid w:val="00414E41"/>
    <w:rsid w:val="0041653C"/>
    <w:rsid w:val="0042370A"/>
    <w:rsid w:val="00424917"/>
    <w:rsid w:val="004258D4"/>
    <w:rsid w:val="00425D00"/>
    <w:rsid w:val="00427517"/>
    <w:rsid w:val="00436361"/>
    <w:rsid w:val="00437E21"/>
    <w:rsid w:val="004401CA"/>
    <w:rsid w:val="00442A23"/>
    <w:rsid w:val="004432D5"/>
    <w:rsid w:val="0044491E"/>
    <w:rsid w:val="004470F1"/>
    <w:rsid w:val="004512BE"/>
    <w:rsid w:val="00452401"/>
    <w:rsid w:val="00452B35"/>
    <w:rsid w:val="004567DE"/>
    <w:rsid w:val="00461807"/>
    <w:rsid w:val="0046289D"/>
    <w:rsid w:val="004715BE"/>
    <w:rsid w:val="0047287C"/>
    <w:rsid w:val="00473BB2"/>
    <w:rsid w:val="00473CE7"/>
    <w:rsid w:val="004812C2"/>
    <w:rsid w:val="00483D76"/>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2220"/>
    <w:rsid w:val="004D79ED"/>
    <w:rsid w:val="004E1026"/>
    <w:rsid w:val="004E2575"/>
    <w:rsid w:val="004E5211"/>
    <w:rsid w:val="004F0A8A"/>
    <w:rsid w:val="00500547"/>
    <w:rsid w:val="005027D0"/>
    <w:rsid w:val="00505345"/>
    <w:rsid w:val="00505A48"/>
    <w:rsid w:val="0051100A"/>
    <w:rsid w:val="00517A41"/>
    <w:rsid w:val="00517CC2"/>
    <w:rsid w:val="00524CF0"/>
    <w:rsid w:val="005306D9"/>
    <w:rsid w:val="00540088"/>
    <w:rsid w:val="00540EB9"/>
    <w:rsid w:val="005424B0"/>
    <w:rsid w:val="005477CD"/>
    <w:rsid w:val="0055146A"/>
    <w:rsid w:val="0055245F"/>
    <w:rsid w:val="0056448C"/>
    <w:rsid w:val="00572C0C"/>
    <w:rsid w:val="0057785F"/>
    <w:rsid w:val="00577CC8"/>
    <w:rsid w:val="0058143A"/>
    <w:rsid w:val="00583801"/>
    <w:rsid w:val="005856EC"/>
    <w:rsid w:val="00587D83"/>
    <w:rsid w:val="00591033"/>
    <w:rsid w:val="00591927"/>
    <w:rsid w:val="00591EE9"/>
    <w:rsid w:val="00597872"/>
    <w:rsid w:val="00597B68"/>
    <w:rsid w:val="005B1B2C"/>
    <w:rsid w:val="005B2773"/>
    <w:rsid w:val="005B438B"/>
    <w:rsid w:val="005B6563"/>
    <w:rsid w:val="005B72B5"/>
    <w:rsid w:val="005C730E"/>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586A"/>
    <w:rsid w:val="006E7C83"/>
    <w:rsid w:val="006F79F0"/>
    <w:rsid w:val="00702456"/>
    <w:rsid w:val="00702EF4"/>
    <w:rsid w:val="00703E6D"/>
    <w:rsid w:val="007043C5"/>
    <w:rsid w:val="007076E3"/>
    <w:rsid w:val="00707931"/>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424D1"/>
    <w:rsid w:val="00842D08"/>
    <w:rsid w:val="0084367F"/>
    <w:rsid w:val="00843E9E"/>
    <w:rsid w:val="008473C7"/>
    <w:rsid w:val="00851C1A"/>
    <w:rsid w:val="008531BA"/>
    <w:rsid w:val="0085624C"/>
    <w:rsid w:val="00856B1F"/>
    <w:rsid w:val="00856E5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F0181"/>
    <w:rsid w:val="008F3AC2"/>
    <w:rsid w:val="008F75F2"/>
    <w:rsid w:val="00910EBC"/>
    <w:rsid w:val="00911D63"/>
    <w:rsid w:val="00911EBE"/>
    <w:rsid w:val="00913B67"/>
    <w:rsid w:val="00914A4D"/>
    <w:rsid w:val="00915413"/>
    <w:rsid w:val="00916D16"/>
    <w:rsid w:val="00920F70"/>
    <w:rsid w:val="00921A9D"/>
    <w:rsid w:val="00923F7F"/>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7DFB"/>
    <w:rsid w:val="009906BD"/>
    <w:rsid w:val="0099364D"/>
    <w:rsid w:val="00996EE9"/>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5430"/>
    <w:rsid w:val="00A35A8D"/>
    <w:rsid w:val="00A35D9F"/>
    <w:rsid w:val="00A37818"/>
    <w:rsid w:val="00A50CA0"/>
    <w:rsid w:val="00A53B8A"/>
    <w:rsid w:val="00A57DA0"/>
    <w:rsid w:val="00A632F0"/>
    <w:rsid w:val="00A633A7"/>
    <w:rsid w:val="00A654EF"/>
    <w:rsid w:val="00A729C6"/>
    <w:rsid w:val="00A74592"/>
    <w:rsid w:val="00A75381"/>
    <w:rsid w:val="00A765BA"/>
    <w:rsid w:val="00A76738"/>
    <w:rsid w:val="00A833D5"/>
    <w:rsid w:val="00A84479"/>
    <w:rsid w:val="00A84DA7"/>
    <w:rsid w:val="00A93B90"/>
    <w:rsid w:val="00A9439C"/>
    <w:rsid w:val="00A9563B"/>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4DAB"/>
    <w:rsid w:val="00B35CC1"/>
    <w:rsid w:val="00B44DA7"/>
    <w:rsid w:val="00B51F44"/>
    <w:rsid w:val="00B523CB"/>
    <w:rsid w:val="00B534C8"/>
    <w:rsid w:val="00B613D2"/>
    <w:rsid w:val="00B613D3"/>
    <w:rsid w:val="00B616DA"/>
    <w:rsid w:val="00B74D84"/>
    <w:rsid w:val="00B750EB"/>
    <w:rsid w:val="00B77915"/>
    <w:rsid w:val="00B825AB"/>
    <w:rsid w:val="00B82FDD"/>
    <w:rsid w:val="00B8434E"/>
    <w:rsid w:val="00B85CD9"/>
    <w:rsid w:val="00B85EDD"/>
    <w:rsid w:val="00B86C18"/>
    <w:rsid w:val="00B90712"/>
    <w:rsid w:val="00B951BB"/>
    <w:rsid w:val="00B96308"/>
    <w:rsid w:val="00B968E6"/>
    <w:rsid w:val="00BA0A39"/>
    <w:rsid w:val="00BB1781"/>
    <w:rsid w:val="00BB344F"/>
    <w:rsid w:val="00BC3B46"/>
    <w:rsid w:val="00BC3C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86F19"/>
    <w:rsid w:val="00C92102"/>
    <w:rsid w:val="00C97836"/>
    <w:rsid w:val="00C97CC7"/>
    <w:rsid w:val="00C97E4C"/>
    <w:rsid w:val="00CA1811"/>
    <w:rsid w:val="00CA372E"/>
    <w:rsid w:val="00CA6BB2"/>
    <w:rsid w:val="00CB2429"/>
    <w:rsid w:val="00CB5A0A"/>
    <w:rsid w:val="00CB76B8"/>
    <w:rsid w:val="00CB7A7C"/>
    <w:rsid w:val="00CC4761"/>
    <w:rsid w:val="00CC4A11"/>
    <w:rsid w:val="00CC4D79"/>
    <w:rsid w:val="00CD009E"/>
    <w:rsid w:val="00CD0C74"/>
    <w:rsid w:val="00CD6B3A"/>
    <w:rsid w:val="00CE29B2"/>
    <w:rsid w:val="00CE3C4A"/>
    <w:rsid w:val="00CE5B73"/>
    <w:rsid w:val="00CE7459"/>
    <w:rsid w:val="00CF031E"/>
    <w:rsid w:val="00CF38CE"/>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37A3"/>
    <w:rsid w:val="00D93CD9"/>
    <w:rsid w:val="00D94642"/>
    <w:rsid w:val="00DA1322"/>
    <w:rsid w:val="00DA1C37"/>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3AF"/>
    <w:rsid w:val="00E17F27"/>
    <w:rsid w:val="00E219EC"/>
    <w:rsid w:val="00E22706"/>
    <w:rsid w:val="00E2301C"/>
    <w:rsid w:val="00E2395C"/>
    <w:rsid w:val="00E26421"/>
    <w:rsid w:val="00E33FCE"/>
    <w:rsid w:val="00E35C41"/>
    <w:rsid w:val="00E372DC"/>
    <w:rsid w:val="00E41769"/>
    <w:rsid w:val="00E43BAF"/>
    <w:rsid w:val="00E5030E"/>
    <w:rsid w:val="00E57D37"/>
    <w:rsid w:val="00E60DE8"/>
    <w:rsid w:val="00E615AE"/>
    <w:rsid w:val="00E6356B"/>
    <w:rsid w:val="00E66B0C"/>
    <w:rsid w:val="00E7194A"/>
    <w:rsid w:val="00E74C89"/>
    <w:rsid w:val="00E77C12"/>
    <w:rsid w:val="00E811BE"/>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11217"/>
    <w:rsid w:val="00F1256F"/>
    <w:rsid w:val="00F14071"/>
    <w:rsid w:val="00F14545"/>
    <w:rsid w:val="00F16DD9"/>
    <w:rsid w:val="00F20EF3"/>
    <w:rsid w:val="00F214AB"/>
    <w:rsid w:val="00F21A68"/>
    <w:rsid w:val="00F2209F"/>
    <w:rsid w:val="00F24100"/>
    <w:rsid w:val="00F3033B"/>
    <w:rsid w:val="00F331B9"/>
    <w:rsid w:val="00F35465"/>
    <w:rsid w:val="00F36556"/>
    <w:rsid w:val="00F404D9"/>
    <w:rsid w:val="00F44869"/>
    <w:rsid w:val="00F46765"/>
    <w:rsid w:val="00F50069"/>
    <w:rsid w:val="00F51D12"/>
    <w:rsid w:val="00F5696A"/>
    <w:rsid w:val="00F61378"/>
    <w:rsid w:val="00F62A23"/>
    <w:rsid w:val="00F673A8"/>
    <w:rsid w:val="00F72C78"/>
    <w:rsid w:val="00F75DD5"/>
    <w:rsid w:val="00F85423"/>
    <w:rsid w:val="00F8555C"/>
    <w:rsid w:val="00F87CCF"/>
    <w:rsid w:val="00F90F6C"/>
    <w:rsid w:val="00F91EEC"/>
    <w:rsid w:val="00F92C62"/>
    <w:rsid w:val="00F94ED4"/>
    <w:rsid w:val="00FA1334"/>
    <w:rsid w:val="00FA2EB6"/>
    <w:rsid w:val="00FA595D"/>
    <w:rsid w:val="00FB0C3C"/>
    <w:rsid w:val="00FB2ADE"/>
    <w:rsid w:val="00FB4316"/>
    <w:rsid w:val="00FC10E4"/>
    <w:rsid w:val="00FC5D5D"/>
    <w:rsid w:val="00FD438E"/>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9F4BDA00</Template>
  <TotalTime>0</TotalTime>
  <Pages>7</Pages>
  <Words>659</Words>
  <Characters>3452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K.Whordley</cp:lastModifiedBy>
  <cp:revision>2</cp:revision>
  <cp:lastPrinted>2014-10-08T06:26:00Z</cp:lastPrinted>
  <dcterms:created xsi:type="dcterms:W3CDTF">2016-09-06T07:13:00Z</dcterms:created>
  <dcterms:modified xsi:type="dcterms:W3CDTF">2016-09-06T07:13:00Z</dcterms:modified>
</cp:coreProperties>
</file>