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bookmarkStart w:id="0" w:name="_GoBack"/>
      <w:bookmarkEnd w:id="0"/>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A0574D" w:rsidP="00544F09">
      <w:pPr>
        <w:jc w:val="center"/>
        <w:rPr>
          <w:rFonts w:ascii="Tahoma" w:hAnsi="Tahoma" w:cs="Tahoma"/>
          <w:b/>
          <w:sz w:val="52"/>
          <w:szCs w:val="52"/>
        </w:rPr>
      </w:pPr>
      <w:r>
        <w:rPr>
          <w:rFonts w:ascii="Tahoma" w:hAnsi="Tahoma" w:cs="Tahoma"/>
          <w:b/>
          <w:sz w:val="52"/>
          <w:szCs w:val="52"/>
        </w:rPr>
        <w:t>September</w:t>
      </w:r>
      <w:r w:rsidR="00045414">
        <w:rPr>
          <w:rFonts w:ascii="Tahoma" w:hAnsi="Tahoma" w:cs="Tahoma"/>
          <w:b/>
          <w:sz w:val="52"/>
          <w:szCs w:val="52"/>
        </w:rPr>
        <w:t xml:space="preserve"> 2018</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A559E">
        <w:rPr>
          <w:rFonts w:ascii="Tahoma" w:eastAsia="Calibri" w:hAnsi="Tahoma" w:cs="Tahoma"/>
          <w:b/>
          <w:sz w:val="22"/>
          <w:szCs w:val="22"/>
          <w:lang w:eastAsia="en-US"/>
        </w:rPr>
        <w:t>1</w:t>
      </w:r>
      <w:r w:rsidR="00CF6237">
        <w:rPr>
          <w:rFonts w:ascii="Tahoma" w:eastAsia="Calibri" w:hAnsi="Tahoma" w:cs="Tahoma"/>
          <w:b/>
          <w:sz w:val="22"/>
          <w:szCs w:val="22"/>
          <w:lang w:eastAsia="en-US"/>
        </w:rPr>
        <w:t>291</w:t>
      </w:r>
    </w:p>
    <w:p w:rsidR="00045414" w:rsidRDefault="00045414" w:rsidP="008D052B">
      <w:pPr>
        <w:rPr>
          <w:rFonts w:ascii="Tahoma" w:eastAsia="Calibri" w:hAnsi="Tahoma" w:cs="Tahoma"/>
          <w:b/>
          <w:sz w:val="22"/>
          <w:szCs w:val="22"/>
          <w:lang w:eastAsia="en-US"/>
        </w:rPr>
      </w:pPr>
    </w:p>
    <w:p w:rsidR="00CF6237" w:rsidRDefault="00CF6237" w:rsidP="00CF6237">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Default="00CF6237">
            <w:pPr>
              <w:pStyle w:val="tableheading"/>
              <w:spacing w:before="0" w:after="0"/>
              <w:rPr>
                <w:rFonts w:ascii="Tahoma" w:hAnsi="Tahoma" w:cs="Tahoma"/>
              </w:rPr>
            </w:pPr>
            <w:r>
              <w:rPr>
                <w:rFonts w:ascii="Tahoma" w:hAnsi="Tahoma" w:cs="Tahoma"/>
              </w:rPr>
              <w:t xml:space="preserve">Numbers on Roll </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244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144</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225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183</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181</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161</w:t>
            </w:r>
          </w:p>
        </w:tc>
      </w:tr>
      <w:tr w:rsidR="00CF6237"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153</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b/>
                <w:bCs/>
              </w:rPr>
            </w:pPr>
            <w:r>
              <w:rPr>
                <w:rFonts w:ascii="Tahoma" w:hAnsi="Tahoma" w:cs="Tahoma"/>
                <w:b/>
                <w:bCs/>
              </w:rPr>
              <w:t>1291</w:t>
            </w:r>
          </w:p>
        </w:tc>
      </w:tr>
    </w:tbl>
    <w:p w:rsidR="00CF6237" w:rsidRDefault="00CF6237" w:rsidP="00CF6237">
      <w:pPr>
        <w:pStyle w:val="Heading1"/>
        <w:numPr>
          <w:ilvl w:val="0"/>
          <w:numId w:val="0"/>
        </w:numPr>
        <w:tabs>
          <w:tab w:val="left" w:pos="720"/>
        </w:tabs>
        <w:spacing w:before="0" w:after="0"/>
        <w:rPr>
          <w:rFonts w:ascii="Tahoma" w:eastAsia="Times New Roman" w:hAnsi="Tahoma" w:cs="Tahoma"/>
          <w:b/>
          <w:bCs/>
          <w:kern w:val="36"/>
          <w:sz w:val="24"/>
          <w:szCs w:val="24"/>
          <w:lang w:val="en-US"/>
        </w:rPr>
      </w:pPr>
    </w:p>
    <w:p w:rsidR="00CF6237" w:rsidRDefault="00CF6237" w:rsidP="00CF6237">
      <w:pPr>
        <w:rPr>
          <w:rFonts w:ascii="Tahoma" w:eastAsiaTheme="minorHAnsi" w:hAnsi="Tahoma" w:cs="Tahoma"/>
          <w:b/>
          <w:bCs/>
        </w:rPr>
      </w:pPr>
    </w:p>
    <w:p w:rsidR="002B148B" w:rsidRPr="00E95D2E" w:rsidRDefault="002B148B" w:rsidP="00FE5503">
      <w:pPr>
        <w:rPr>
          <w:rFonts w:ascii="Tahoma" w:hAnsi="Tahoma" w:cs="Tahoma"/>
          <w:b/>
          <w:bCs/>
        </w:rPr>
      </w:pPr>
      <w:r>
        <w:rPr>
          <w:rFonts w:ascii="Tahoma" w:hAnsi="Tahoma" w:cs="Tahoma"/>
          <w:b/>
          <w:bCs/>
          <w:sz w:val="22"/>
          <w:szCs w:val="22"/>
        </w:rPr>
        <w:t>Staffing</w:t>
      </w:r>
    </w:p>
    <w:p w:rsidR="002B148B" w:rsidRDefault="002B148B" w:rsidP="00FE5503">
      <w:pPr>
        <w:rPr>
          <w:rFonts w:ascii="Tahoma" w:hAnsi="Tahoma" w:cs="Tahoma"/>
          <w:b/>
          <w:bCs/>
          <w:sz w:val="22"/>
          <w:szCs w:val="22"/>
        </w:rPr>
      </w:pPr>
    </w:p>
    <w:p w:rsidR="002B148B" w:rsidRDefault="00010B71" w:rsidP="00FE5503">
      <w:pPr>
        <w:rPr>
          <w:rFonts w:ascii="Tahoma" w:hAnsi="Tahoma" w:cs="Tahoma"/>
          <w:bCs/>
          <w:sz w:val="22"/>
          <w:szCs w:val="22"/>
        </w:rPr>
      </w:pPr>
      <w:r>
        <w:rPr>
          <w:rFonts w:ascii="Tahoma" w:hAnsi="Tahoma" w:cs="Tahoma"/>
          <w:bCs/>
          <w:sz w:val="22"/>
          <w:szCs w:val="22"/>
        </w:rPr>
        <w:t>The followin</w:t>
      </w:r>
      <w:r w:rsidR="00CF6237">
        <w:rPr>
          <w:rFonts w:ascii="Tahoma" w:hAnsi="Tahoma" w:cs="Tahoma"/>
          <w:bCs/>
          <w:sz w:val="22"/>
          <w:szCs w:val="22"/>
        </w:rPr>
        <w:t>g new colleagues have joined</w:t>
      </w:r>
      <w:r>
        <w:rPr>
          <w:rFonts w:ascii="Tahoma" w:hAnsi="Tahoma" w:cs="Tahoma"/>
          <w:bCs/>
          <w:sz w:val="22"/>
          <w:szCs w:val="22"/>
        </w:rPr>
        <w:t xml:space="preserve"> Shenfield High School in September 2018</w:t>
      </w:r>
    </w:p>
    <w:p w:rsidR="00010B71"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4536"/>
        <w:gridCol w:w="4454"/>
      </w:tblGrid>
      <w:tr w:rsidR="00010B71" w:rsidTr="00010B71">
        <w:tc>
          <w:tcPr>
            <w:tcW w:w="5169"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Name</w:t>
            </w:r>
          </w:p>
        </w:tc>
        <w:tc>
          <w:tcPr>
            <w:tcW w:w="5169"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Post</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Isaac Acquah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English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Philip Ball</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Performing Arts Technician</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Ellie Gibbons</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PE (Maternity leave)</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Alan Gray</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Geography</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Jacqui Hicks</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Science</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Mairead Hogan</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Geography</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Erin Horgan</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English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Rosie Lee</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alternative curriculum (P/T)</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Rebecca Lynch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Team Leader for Drama</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Katherine Murphy</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Spanish and French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Vicki Senior</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Pastoral Manager</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Elizabeth Smith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Computing and Maths</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Karen Vidler</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Science</w:t>
            </w:r>
          </w:p>
        </w:tc>
      </w:tr>
      <w:tr w:rsidR="00010B71" w:rsidTr="00010B71">
        <w:tc>
          <w:tcPr>
            <w:tcW w:w="5169" w:type="dxa"/>
          </w:tcPr>
          <w:p w:rsidR="00010B71" w:rsidRPr="00A0574D" w:rsidRDefault="00A0574D" w:rsidP="00FE5503">
            <w:pPr>
              <w:rPr>
                <w:rFonts w:ascii="Tahoma" w:hAnsi="Tahoma" w:cs="Tahoma"/>
                <w:b/>
                <w:bCs/>
                <w:sz w:val="22"/>
                <w:szCs w:val="22"/>
              </w:rPr>
            </w:pPr>
            <w:r w:rsidRPr="00A0574D">
              <w:rPr>
                <w:rFonts w:ascii="Tahoma" w:hAnsi="Tahoma" w:cs="Tahoma"/>
                <w:b/>
                <w:bCs/>
                <w:sz w:val="22"/>
                <w:szCs w:val="22"/>
              </w:rPr>
              <w:t>Michael Athanasopoulos</w:t>
            </w:r>
          </w:p>
        </w:tc>
        <w:tc>
          <w:tcPr>
            <w:tcW w:w="5169" w:type="dxa"/>
          </w:tcPr>
          <w:p w:rsidR="00010B71" w:rsidRPr="00A0574D" w:rsidRDefault="007672DA" w:rsidP="00FE5503">
            <w:pPr>
              <w:rPr>
                <w:rFonts w:ascii="Tahoma" w:hAnsi="Tahoma" w:cs="Tahoma"/>
                <w:b/>
                <w:bCs/>
                <w:sz w:val="22"/>
                <w:szCs w:val="22"/>
              </w:rPr>
            </w:pPr>
            <w:r w:rsidRPr="00A0574D">
              <w:rPr>
                <w:rFonts w:ascii="Tahoma" w:hAnsi="Tahoma" w:cs="Tahoma"/>
                <w:b/>
                <w:bCs/>
                <w:sz w:val="22"/>
                <w:szCs w:val="22"/>
              </w:rPr>
              <w:t>Teacher of Spanish and French</w:t>
            </w:r>
          </w:p>
        </w:tc>
      </w:tr>
      <w:tr w:rsidR="00010B71" w:rsidTr="00010B71">
        <w:tc>
          <w:tcPr>
            <w:tcW w:w="5169" w:type="dxa"/>
          </w:tcPr>
          <w:p w:rsidR="00010B71" w:rsidRPr="00A0574D" w:rsidRDefault="00A0574D" w:rsidP="00FE5503">
            <w:pPr>
              <w:rPr>
                <w:rFonts w:ascii="Tahoma" w:hAnsi="Tahoma" w:cs="Tahoma"/>
                <w:b/>
                <w:bCs/>
                <w:sz w:val="22"/>
                <w:szCs w:val="22"/>
              </w:rPr>
            </w:pPr>
            <w:r w:rsidRPr="00A0574D">
              <w:rPr>
                <w:rFonts w:ascii="Tahoma" w:hAnsi="Tahoma" w:cs="Tahoma"/>
                <w:b/>
                <w:bCs/>
                <w:sz w:val="22"/>
                <w:szCs w:val="22"/>
              </w:rPr>
              <w:t>Katy McGrath</w:t>
            </w:r>
          </w:p>
        </w:tc>
        <w:tc>
          <w:tcPr>
            <w:tcW w:w="5169" w:type="dxa"/>
          </w:tcPr>
          <w:p w:rsidR="00010B71" w:rsidRPr="00A0574D" w:rsidRDefault="007672DA" w:rsidP="00FE5503">
            <w:pPr>
              <w:rPr>
                <w:rFonts w:ascii="Tahoma" w:hAnsi="Tahoma" w:cs="Tahoma"/>
                <w:b/>
                <w:bCs/>
                <w:sz w:val="22"/>
                <w:szCs w:val="22"/>
              </w:rPr>
            </w:pPr>
            <w:r w:rsidRPr="00A0574D">
              <w:rPr>
                <w:rFonts w:ascii="Tahoma" w:hAnsi="Tahoma" w:cs="Tahoma"/>
                <w:b/>
                <w:bCs/>
                <w:sz w:val="22"/>
                <w:szCs w:val="22"/>
              </w:rPr>
              <w:t>Chemistry Technician</w:t>
            </w:r>
          </w:p>
        </w:tc>
      </w:tr>
      <w:tr w:rsidR="00010B71" w:rsidTr="00010B71">
        <w:tc>
          <w:tcPr>
            <w:tcW w:w="5169" w:type="dxa"/>
          </w:tcPr>
          <w:p w:rsidR="00010B71" w:rsidRPr="00A0574D" w:rsidRDefault="00A0574D" w:rsidP="00FE5503">
            <w:pPr>
              <w:rPr>
                <w:rFonts w:ascii="Tahoma" w:hAnsi="Tahoma" w:cs="Tahoma"/>
                <w:b/>
                <w:bCs/>
                <w:sz w:val="22"/>
                <w:szCs w:val="22"/>
              </w:rPr>
            </w:pPr>
            <w:r w:rsidRPr="00A0574D">
              <w:rPr>
                <w:rFonts w:ascii="Tahoma" w:hAnsi="Tahoma" w:cs="Tahoma"/>
                <w:b/>
                <w:bCs/>
                <w:sz w:val="22"/>
                <w:szCs w:val="22"/>
              </w:rPr>
              <w:t>Leanne Barratt</w:t>
            </w:r>
          </w:p>
        </w:tc>
        <w:tc>
          <w:tcPr>
            <w:tcW w:w="5169" w:type="dxa"/>
          </w:tcPr>
          <w:p w:rsidR="00010B71" w:rsidRPr="00A0574D" w:rsidRDefault="007672DA" w:rsidP="00FE5503">
            <w:pPr>
              <w:rPr>
                <w:rFonts w:ascii="Tahoma" w:hAnsi="Tahoma" w:cs="Tahoma"/>
                <w:b/>
                <w:bCs/>
                <w:sz w:val="22"/>
                <w:szCs w:val="22"/>
              </w:rPr>
            </w:pPr>
            <w:r w:rsidRPr="00A0574D">
              <w:rPr>
                <w:rFonts w:ascii="Tahoma" w:hAnsi="Tahoma" w:cs="Tahoma"/>
                <w:b/>
                <w:bCs/>
                <w:sz w:val="22"/>
                <w:szCs w:val="22"/>
              </w:rPr>
              <w:t>PE Technician</w:t>
            </w:r>
          </w:p>
        </w:tc>
      </w:tr>
      <w:tr w:rsidR="00A0574D" w:rsidTr="00010B71">
        <w:tc>
          <w:tcPr>
            <w:tcW w:w="5169" w:type="dxa"/>
          </w:tcPr>
          <w:p w:rsidR="00A0574D" w:rsidRPr="00A0574D" w:rsidRDefault="00A0574D" w:rsidP="00FE5503">
            <w:pPr>
              <w:rPr>
                <w:rFonts w:ascii="Tahoma" w:hAnsi="Tahoma" w:cs="Tahoma"/>
                <w:b/>
                <w:bCs/>
                <w:sz w:val="22"/>
                <w:szCs w:val="22"/>
              </w:rPr>
            </w:pPr>
            <w:r w:rsidRPr="00A0574D">
              <w:rPr>
                <w:rFonts w:ascii="Tahoma" w:hAnsi="Tahoma" w:cs="Tahoma"/>
                <w:b/>
                <w:bCs/>
                <w:sz w:val="22"/>
                <w:szCs w:val="22"/>
              </w:rPr>
              <w:t>Lara Haddon</w:t>
            </w:r>
          </w:p>
        </w:tc>
        <w:tc>
          <w:tcPr>
            <w:tcW w:w="5169" w:type="dxa"/>
          </w:tcPr>
          <w:p w:rsidR="00A0574D" w:rsidRPr="00A0574D" w:rsidRDefault="00A0574D" w:rsidP="00FE5503">
            <w:pPr>
              <w:rPr>
                <w:rFonts w:ascii="Tahoma" w:hAnsi="Tahoma" w:cs="Tahoma"/>
                <w:b/>
                <w:bCs/>
                <w:sz w:val="22"/>
                <w:szCs w:val="22"/>
              </w:rPr>
            </w:pPr>
            <w:r w:rsidRPr="00A0574D">
              <w:rPr>
                <w:rFonts w:ascii="Tahoma" w:hAnsi="Tahoma" w:cs="Tahoma"/>
                <w:b/>
                <w:bCs/>
                <w:sz w:val="22"/>
                <w:szCs w:val="22"/>
              </w:rPr>
              <w:t>First Aider</w:t>
            </w:r>
          </w:p>
        </w:tc>
      </w:tr>
      <w:tr w:rsidR="00CF6237" w:rsidTr="00010B71">
        <w:tc>
          <w:tcPr>
            <w:tcW w:w="5169" w:type="dxa"/>
          </w:tcPr>
          <w:p w:rsidR="00CF6237" w:rsidRPr="00A0574D" w:rsidRDefault="00CF6237" w:rsidP="00FE5503">
            <w:pPr>
              <w:rPr>
                <w:rFonts w:ascii="Tahoma" w:hAnsi="Tahoma" w:cs="Tahoma"/>
                <w:b/>
                <w:bCs/>
                <w:sz w:val="22"/>
                <w:szCs w:val="22"/>
              </w:rPr>
            </w:pPr>
            <w:r>
              <w:rPr>
                <w:rFonts w:ascii="Tahoma" w:hAnsi="Tahoma" w:cs="Tahoma"/>
                <w:b/>
                <w:bCs/>
                <w:sz w:val="22"/>
                <w:szCs w:val="22"/>
              </w:rPr>
              <w:t>Jake Robinson</w:t>
            </w:r>
          </w:p>
        </w:tc>
        <w:tc>
          <w:tcPr>
            <w:tcW w:w="5169" w:type="dxa"/>
          </w:tcPr>
          <w:p w:rsidR="00CF6237" w:rsidRPr="00A0574D" w:rsidRDefault="00CF6237" w:rsidP="00FE5503">
            <w:pPr>
              <w:rPr>
                <w:rFonts w:ascii="Tahoma" w:hAnsi="Tahoma" w:cs="Tahoma"/>
                <w:b/>
                <w:bCs/>
                <w:sz w:val="22"/>
                <w:szCs w:val="22"/>
              </w:rPr>
            </w:pPr>
            <w:r>
              <w:rPr>
                <w:rFonts w:ascii="Tahoma" w:hAnsi="Tahoma" w:cs="Tahoma"/>
                <w:b/>
                <w:bCs/>
                <w:sz w:val="22"/>
                <w:szCs w:val="22"/>
              </w:rPr>
              <w:t>Data Assistant (temporary)</w:t>
            </w:r>
          </w:p>
        </w:tc>
      </w:tr>
    </w:tbl>
    <w:p w:rsidR="00010B71" w:rsidRDefault="00010B71" w:rsidP="00FE5503">
      <w:pPr>
        <w:rPr>
          <w:rFonts w:ascii="Tahoma" w:hAnsi="Tahoma" w:cs="Tahoma"/>
          <w:bCs/>
          <w:sz w:val="22"/>
          <w:szCs w:val="22"/>
        </w:rPr>
      </w:pPr>
    </w:p>
    <w:p w:rsidR="007672DA" w:rsidRDefault="00A0574D" w:rsidP="00FE5503">
      <w:pPr>
        <w:rPr>
          <w:rFonts w:ascii="Tahoma" w:hAnsi="Tahoma" w:cs="Tahoma"/>
          <w:bCs/>
          <w:sz w:val="22"/>
          <w:szCs w:val="22"/>
        </w:rPr>
      </w:pPr>
      <w:r>
        <w:rPr>
          <w:rFonts w:ascii="Tahoma" w:hAnsi="Tahoma" w:cs="Tahoma"/>
          <w:bCs/>
          <w:sz w:val="22"/>
          <w:szCs w:val="22"/>
        </w:rPr>
        <w:t>The four staff presented in bold have been appointed since our last me</w:t>
      </w:r>
      <w:r w:rsidR="00E95D2E">
        <w:rPr>
          <w:rFonts w:ascii="Tahoma" w:hAnsi="Tahoma" w:cs="Tahoma"/>
          <w:bCs/>
          <w:sz w:val="22"/>
          <w:szCs w:val="22"/>
        </w:rPr>
        <w:t>e</w:t>
      </w:r>
      <w:r>
        <w:rPr>
          <w:rFonts w:ascii="Tahoma" w:hAnsi="Tahoma" w:cs="Tahoma"/>
          <w:bCs/>
          <w:sz w:val="22"/>
          <w:szCs w:val="22"/>
        </w:rPr>
        <w:t>ting.</w:t>
      </w:r>
    </w:p>
    <w:p w:rsidR="00A0574D" w:rsidRDefault="00A0574D" w:rsidP="00FE5503">
      <w:pPr>
        <w:rPr>
          <w:rFonts w:ascii="Tahoma" w:hAnsi="Tahoma" w:cs="Tahoma"/>
          <w:bCs/>
          <w:sz w:val="22"/>
          <w:szCs w:val="22"/>
        </w:rPr>
      </w:pPr>
    </w:p>
    <w:p w:rsidR="00A0574D" w:rsidRDefault="00A0574D" w:rsidP="00FE5503">
      <w:pPr>
        <w:rPr>
          <w:rFonts w:ascii="Tahoma" w:hAnsi="Tahoma" w:cs="Tahoma"/>
          <w:bCs/>
          <w:sz w:val="22"/>
          <w:szCs w:val="22"/>
        </w:rPr>
      </w:pPr>
    </w:p>
    <w:p w:rsidR="00E95D2E" w:rsidRDefault="00E95D2E" w:rsidP="00E95D2E">
      <w:pPr>
        <w:kinsoku w:val="0"/>
        <w:overflowPunct w:val="0"/>
        <w:contextualSpacing/>
        <w:textAlignment w:val="baseline"/>
        <w:rPr>
          <w:rFonts w:ascii="Tahoma" w:hAnsi="Tahoma" w:cs="Tahoma"/>
          <w:b/>
          <w:sz w:val="22"/>
          <w:szCs w:val="22"/>
        </w:rPr>
      </w:pPr>
      <w:r>
        <w:rPr>
          <w:rFonts w:ascii="Tahoma" w:hAnsi="Tahoma" w:cs="Tahoma"/>
          <w:b/>
          <w:sz w:val="22"/>
          <w:szCs w:val="22"/>
        </w:rPr>
        <w:t xml:space="preserve">Exam results </w:t>
      </w:r>
    </w:p>
    <w:p w:rsidR="003C542F" w:rsidRDefault="003C542F" w:rsidP="00E95D2E">
      <w:pPr>
        <w:kinsoku w:val="0"/>
        <w:overflowPunct w:val="0"/>
        <w:contextualSpacing/>
        <w:textAlignment w:val="baseline"/>
        <w:rPr>
          <w:rFonts w:ascii="Tahoma" w:hAnsi="Tahoma" w:cs="Tahoma"/>
          <w:b/>
          <w:sz w:val="22"/>
          <w:szCs w:val="22"/>
        </w:rPr>
      </w:pPr>
    </w:p>
    <w:p w:rsidR="00E95D2E" w:rsidRPr="00273CAC" w:rsidRDefault="00E95D2E" w:rsidP="00E95D2E">
      <w:pPr>
        <w:kinsoku w:val="0"/>
        <w:overflowPunct w:val="0"/>
        <w:contextualSpacing/>
        <w:textAlignment w:val="baseline"/>
        <w:rPr>
          <w:rFonts w:ascii="Tahoma" w:hAnsi="Tahoma" w:cs="Tahoma"/>
          <w:sz w:val="22"/>
          <w:szCs w:val="22"/>
        </w:rPr>
      </w:pPr>
      <w:r>
        <w:rPr>
          <w:rFonts w:ascii="Tahoma" w:hAnsi="Tahoma" w:cs="Tahoma"/>
          <w:sz w:val="22"/>
          <w:szCs w:val="22"/>
        </w:rPr>
        <w:t xml:space="preserve">The preliminary analysis of our results is </w:t>
      </w:r>
      <w:r w:rsidRPr="00273CAC">
        <w:rPr>
          <w:rFonts w:ascii="Tahoma" w:hAnsi="Tahoma" w:cs="Tahoma"/>
          <w:sz w:val="22"/>
          <w:szCs w:val="22"/>
        </w:rPr>
        <w:t xml:space="preserve">attached.  </w:t>
      </w:r>
      <w:r>
        <w:rPr>
          <w:rFonts w:ascii="Tahoma" w:hAnsi="Tahoma" w:cs="Tahoma"/>
          <w:sz w:val="22"/>
          <w:szCs w:val="22"/>
        </w:rPr>
        <w:t xml:space="preserve">Some results may be subject to change following reviews and re-marks. </w:t>
      </w:r>
      <w:r w:rsidR="00CF6237">
        <w:rPr>
          <w:rFonts w:ascii="Tahoma" w:hAnsi="Tahoma" w:cs="Tahoma"/>
          <w:sz w:val="22"/>
          <w:szCs w:val="22"/>
        </w:rPr>
        <w:t>The analysis will be discussed in more detail in</w:t>
      </w:r>
      <w:r w:rsidRPr="00273CAC">
        <w:rPr>
          <w:rFonts w:ascii="Tahoma" w:hAnsi="Tahoma" w:cs="Tahoma"/>
          <w:sz w:val="22"/>
          <w:szCs w:val="22"/>
        </w:rPr>
        <w:t xml:space="preserve"> the Standards and Performance Committee</w:t>
      </w:r>
      <w:r w:rsidR="00CF6237">
        <w:rPr>
          <w:rFonts w:ascii="Tahoma" w:hAnsi="Tahoma" w:cs="Tahoma"/>
          <w:sz w:val="22"/>
          <w:szCs w:val="22"/>
        </w:rPr>
        <w:t xml:space="preserve"> and members are asked to come to the meeting with any areas they would like to ask questions about or explore in more detail</w:t>
      </w:r>
      <w:r w:rsidRPr="00273CAC">
        <w:rPr>
          <w:rFonts w:ascii="Tahoma" w:hAnsi="Tahoma" w:cs="Tahoma"/>
          <w:sz w:val="22"/>
          <w:szCs w:val="22"/>
        </w:rPr>
        <w:t>.</w:t>
      </w:r>
    </w:p>
    <w:p w:rsidR="00E95D2E" w:rsidRDefault="00E95D2E" w:rsidP="00E95D2E">
      <w:pPr>
        <w:kinsoku w:val="0"/>
        <w:overflowPunct w:val="0"/>
        <w:contextualSpacing/>
        <w:textAlignment w:val="baseline"/>
        <w:rPr>
          <w:rFonts w:ascii="Tahoma" w:hAnsi="Tahoma" w:cs="Tahoma"/>
          <w:b/>
          <w:sz w:val="22"/>
          <w:szCs w:val="22"/>
        </w:rPr>
      </w:pPr>
    </w:p>
    <w:p w:rsidR="00E95D2E" w:rsidRDefault="00E95D2E" w:rsidP="00E95D2E">
      <w:pPr>
        <w:kinsoku w:val="0"/>
        <w:overflowPunct w:val="0"/>
        <w:contextualSpacing/>
        <w:textAlignment w:val="baseline"/>
        <w:rPr>
          <w:rFonts w:ascii="Tahoma" w:hAnsi="Tahoma" w:cs="Tahoma"/>
          <w:b/>
          <w:sz w:val="22"/>
          <w:szCs w:val="22"/>
        </w:rPr>
      </w:pPr>
      <w:r>
        <w:rPr>
          <w:rFonts w:ascii="Tahoma" w:hAnsi="Tahoma" w:cs="Tahoma"/>
          <w:b/>
          <w:sz w:val="22"/>
          <w:szCs w:val="22"/>
        </w:rPr>
        <w:lastRenderedPageBreak/>
        <w:t>Summary notes:</w:t>
      </w:r>
    </w:p>
    <w:p w:rsidR="00E95D2E" w:rsidRDefault="00E95D2E" w:rsidP="00E95D2E">
      <w:pPr>
        <w:kinsoku w:val="0"/>
        <w:overflowPunct w:val="0"/>
        <w:spacing w:before="77"/>
        <w:textAlignment w:val="baseline"/>
        <w:rPr>
          <w:rFonts w:ascii="Tahoma" w:eastAsiaTheme="minorEastAsia" w:hAnsi="Tahoma" w:cstheme="minorBidi"/>
          <w:color w:val="000000" w:themeColor="text1"/>
          <w:kern w:val="24"/>
          <w:sz w:val="22"/>
          <w:szCs w:val="32"/>
        </w:rPr>
      </w:pPr>
      <w:r w:rsidRPr="004E1CCB">
        <w:rPr>
          <w:rFonts w:ascii="Tahoma" w:eastAsiaTheme="minorEastAsia" w:hAnsi="Tahoma" w:cstheme="minorBidi"/>
          <w:b/>
          <w:bCs/>
          <w:color w:val="000000" w:themeColor="text1"/>
          <w:kern w:val="24"/>
          <w:sz w:val="22"/>
          <w:szCs w:val="32"/>
        </w:rPr>
        <w:t>A Level</w:t>
      </w:r>
    </w:p>
    <w:p w:rsidR="00E95D2E" w:rsidRPr="00925C5A" w:rsidRDefault="00E95D2E" w:rsidP="00E95D2E">
      <w:pPr>
        <w:kinsoku w:val="0"/>
        <w:overflowPunct w:val="0"/>
        <w:spacing w:before="77"/>
        <w:textAlignment w:val="baseline"/>
        <w:rPr>
          <w:rFonts w:ascii="Tahoma" w:hAnsi="Tahoma"/>
          <w:sz w:val="22"/>
        </w:rPr>
      </w:pPr>
    </w:p>
    <w:p w:rsidR="00E95D2E" w:rsidRPr="00925C5A" w:rsidRDefault="00E95D2E"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 xml:space="preserve">A*- B  </w:t>
      </w:r>
      <w:r>
        <w:rPr>
          <w:rFonts w:ascii="Tahoma" w:eastAsiaTheme="minorEastAsia" w:hAnsi="Tahoma" w:cstheme="minorBidi"/>
          <w:color w:val="000000" w:themeColor="text1"/>
          <w:kern w:val="24"/>
          <w:sz w:val="22"/>
          <w:szCs w:val="32"/>
        </w:rPr>
        <w:tab/>
        <w:t>49.85%</w:t>
      </w:r>
      <w:r>
        <w:rPr>
          <w:rFonts w:ascii="Tahoma" w:eastAsiaTheme="minorEastAsia" w:hAnsi="Tahoma" w:cstheme="minorBidi"/>
          <w:color w:val="000000" w:themeColor="text1"/>
          <w:kern w:val="24"/>
          <w:sz w:val="22"/>
          <w:szCs w:val="32"/>
        </w:rPr>
        <w:tab/>
      </w:r>
      <w:r>
        <w:rPr>
          <w:rFonts w:ascii="Tahoma" w:eastAsiaTheme="minorEastAsia" w:hAnsi="Tahoma" w:cstheme="minorBidi"/>
          <w:color w:val="000000" w:themeColor="text1"/>
          <w:kern w:val="24"/>
          <w:sz w:val="22"/>
          <w:szCs w:val="32"/>
        </w:rPr>
        <w:tab/>
        <w:t>2016 Result was 55 %</w:t>
      </w:r>
      <w:r>
        <w:rPr>
          <w:rFonts w:ascii="Tahoma" w:eastAsiaTheme="minorEastAsia" w:hAnsi="Tahoma" w:cstheme="minorBidi"/>
          <w:color w:val="000000" w:themeColor="text1"/>
          <w:kern w:val="24"/>
          <w:sz w:val="22"/>
          <w:szCs w:val="32"/>
        </w:rPr>
        <w:tab/>
      </w:r>
    </w:p>
    <w:p w:rsidR="00E95D2E" w:rsidRPr="00925C5A" w:rsidRDefault="00E95D2E"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 xml:space="preserve">A- E </w:t>
      </w:r>
      <w:r>
        <w:rPr>
          <w:rFonts w:ascii="Tahoma" w:eastAsiaTheme="minorEastAsia" w:hAnsi="Tahoma" w:cstheme="minorBidi"/>
          <w:color w:val="000000" w:themeColor="text1"/>
          <w:kern w:val="24"/>
          <w:sz w:val="22"/>
          <w:szCs w:val="32"/>
        </w:rPr>
        <w:tab/>
        <w:t xml:space="preserve">98.24% </w:t>
      </w:r>
      <w:r>
        <w:rPr>
          <w:rFonts w:ascii="Tahoma" w:eastAsiaTheme="minorEastAsia" w:hAnsi="Tahoma" w:cstheme="minorBidi"/>
          <w:color w:val="000000" w:themeColor="text1"/>
          <w:kern w:val="24"/>
          <w:sz w:val="22"/>
          <w:szCs w:val="32"/>
        </w:rPr>
        <w:tab/>
      </w:r>
      <w:r>
        <w:rPr>
          <w:rFonts w:ascii="Tahoma" w:eastAsiaTheme="minorEastAsia" w:hAnsi="Tahoma" w:cstheme="minorBidi"/>
          <w:color w:val="000000" w:themeColor="text1"/>
          <w:kern w:val="24"/>
          <w:sz w:val="22"/>
          <w:szCs w:val="32"/>
        </w:rPr>
        <w:tab/>
        <w:t xml:space="preserve">2016 Result was 99%  </w:t>
      </w:r>
      <w:r>
        <w:rPr>
          <w:rFonts w:ascii="Tahoma" w:eastAsiaTheme="minorEastAsia" w:hAnsi="Tahoma" w:cstheme="minorBidi"/>
          <w:color w:val="000000" w:themeColor="text1"/>
          <w:kern w:val="24"/>
          <w:sz w:val="22"/>
          <w:szCs w:val="32"/>
        </w:rPr>
        <w:tab/>
      </w:r>
    </w:p>
    <w:p w:rsidR="00E95D2E" w:rsidRPr="009978A2" w:rsidRDefault="00E95D2E"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6 U</w:t>
      </w:r>
      <w:r w:rsidRPr="00925C5A">
        <w:rPr>
          <w:rFonts w:ascii="Tahoma" w:eastAsiaTheme="minorEastAsia" w:hAnsi="Tahoma" w:cstheme="minorBidi"/>
          <w:color w:val="000000" w:themeColor="text1"/>
          <w:kern w:val="24"/>
          <w:sz w:val="22"/>
          <w:szCs w:val="32"/>
        </w:rPr>
        <w:t xml:space="preserve">s </w:t>
      </w:r>
    </w:p>
    <w:p w:rsidR="00E95D2E" w:rsidRDefault="00E95D2E"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A43563" w:rsidRDefault="00A43563"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A43563" w:rsidRDefault="00A43563"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E95D2E" w:rsidRPr="009978A2" w:rsidRDefault="00E95D2E" w:rsidP="00E95D2E">
      <w:pPr>
        <w:kinsoku w:val="0"/>
        <w:overflowPunct w:val="0"/>
        <w:contextualSpacing/>
        <w:textAlignment w:val="baseline"/>
        <w:rPr>
          <w:rFonts w:ascii="Tahoma" w:hAnsi="Tahoma"/>
          <w:b/>
          <w:sz w:val="22"/>
        </w:rPr>
      </w:pPr>
      <w:r w:rsidRPr="009978A2">
        <w:rPr>
          <w:rFonts w:ascii="Tahoma" w:eastAsiaTheme="minorEastAsia" w:hAnsi="Tahoma" w:cstheme="minorBidi"/>
          <w:b/>
          <w:color w:val="000000" w:themeColor="text1"/>
          <w:kern w:val="24"/>
          <w:sz w:val="22"/>
          <w:szCs w:val="32"/>
        </w:rPr>
        <w:t>BTEC Level 3</w:t>
      </w:r>
      <w:r>
        <w:rPr>
          <w:rFonts w:ascii="Tahoma" w:eastAsiaTheme="minorEastAsia" w:hAnsi="Tahoma" w:cstheme="minorBidi"/>
          <w:b/>
          <w:color w:val="000000" w:themeColor="text1"/>
          <w:kern w:val="24"/>
          <w:sz w:val="22"/>
          <w:szCs w:val="32"/>
        </w:rPr>
        <w:t xml:space="preserve"> Extended Diploma (equivalent to 3 A Levels)</w:t>
      </w:r>
    </w:p>
    <w:p w:rsidR="00E95D2E" w:rsidRDefault="00E95D2E" w:rsidP="00E95D2E">
      <w:pPr>
        <w:kinsoku w:val="0"/>
        <w:overflowPunct w:val="0"/>
        <w:contextualSpacing/>
        <w:textAlignment w:val="baseline"/>
        <w:rPr>
          <w:rFonts w:ascii="Tahoma" w:eastAsiaTheme="minorEastAsia" w:hAnsi="Tahoma" w:cstheme="minorBidi"/>
          <w:color w:val="000000" w:themeColor="text1"/>
          <w:kern w:val="24"/>
          <w:sz w:val="22"/>
          <w:szCs w:val="32"/>
        </w:rPr>
      </w:pPr>
    </w:p>
    <w:p w:rsidR="00E95D2E" w:rsidRDefault="00E95D2E" w:rsidP="00E95D2E">
      <w:pPr>
        <w:pStyle w:val="ListParagraph"/>
        <w:numPr>
          <w:ilvl w:val="0"/>
          <w:numId w:val="45"/>
        </w:numPr>
        <w:kinsoku w:val="0"/>
        <w:overflowPunct w:val="0"/>
        <w:contextualSpacing/>
        <w:textAlignment w:val="baseline"/>
        <w:rPr>
          <w:rFonts w:ascii="Tahoma" w:hAnsi="Tahoma"/>
          <w:sz w:val="22"/>
        </w:rPr>
      </w:pPr>
      <w:r>
        <w:rPr>
          <w:rFonts w:ascii="Tahoma" w:hAnsi="Tahoma"/>
          <w:sz w:val="22"/>
        </w:rPr>
        <w:t>100% pass</w:t>
      </w:r>
    </w:p>
    <w:p w:rsidR="00E95D2E" w:rsidRDefault="00301B95" w:rsidP="00E95D2E">
      <w:pPr>
        <w:pStyle w:val="ListParagraph"/>
        <w:numPr>
          <w:ilvl w:val="0"/>
          <w:numId w:val="45"/>
        </w:numPr>
        <w:kinsoku w:val="0"/>
        <w:overflowPunct w:val="0"/>
        <w:contextualSpacing/>
        <w:textAlignment w:val="baseline"/>
        <w:rPr>
          <w:rFonts w:ascii="Tahoma" w:hAnsi="Tahoma"/>
          <w:sz w:val="22"/>
        </w:rPr>
      </w:pPr>
      <w:r>
        <w:rPr>
          <w:rFonts w:ascii="Tahoma" w:hAnsi="Tahoma"/>
          <w:sz w:val="22"/>
        </w:rPr>
        <w:t>90% Distinction/Distinction* (90</w:t>
      </w:r>
      <w:r w:rsidR="00E95D2E">
        <w:rPr>
          <w:rFonts w:ascii="Tahoma" w:hAnsi="Tahoma"/>
          <w:sz w:val="22"/>
        </w:rPr>
        <w:t>% last year)</w:t>
      </w:r>
    </w:p>
    <w:p w:rsidR="00E95D2E" w:rsidRDefault="00E95D2E" w:rsidP="00E95D2E">
      <w:pPr>
        <w:kinsoku w:val="0"/>
        <w:overflowPunct w:val="0"/>
        <w:contextualSpacing/>
        <w:textAlignment w:val="baseline"/>
        <w:rPr>
          <w:rFonts w:ascii="Tahoma" w:hAnsi="Tahoma"/>
          <w:sz w:val="22"/>
        </w:rPr>
      </w:pPr>
    </w:p>
    <w:p w:rsidR="00E95D2E" w:rsidRDefault="00E95D2E" w:rsidP="00E95D2E">
      <w:pPr>
        <w:kinsoku w:val="0"/>
        <w:overflowPunct w:val="0"/>
        <w:ind w:left="360"/>
        <w:contextualSpacing/>
        <w:textAlignment w:val="baseline"/>
        <w:rPr>
          <w:rFonts w:ascii="Tahoma" w:hAnsi="Tahoma"/>
          <w:b/>
          <w:sz w:val="22"/>
        </w:rPr>
      </w:pPr>
      <w:r>
        <w:rPr>
          <w:rFonts w:ascii="Tahoma" w:hAnsi="Tahoma"/>
          <w:b/>
          <w:sz w:val="22"/>
        </w:rPr>
        <w:t>GCSE</w:t>
      </w:r>
    </w:p>
    <w:p w:rsidR="00E95D2E" w:rsidRDefault="00E95D2E" w:rsidP="00E95D2E">
      <w:pPr>
        <w:kinsoku w:val="0"/>
        <w:overflowPunct w:val="0"/>
        <w:ind w:left="360"/>
        <w:contextualSpacing/>
        <w:textAlignment w:val="baseline"/>
        <w:rPr>
          <w:rFonts w:ascii="Tahoma" w:hAnsi="Tahoma"/>
          <w:b/>
          <w:sz w:val="22"/>
        </w:rPr>
      </w:pPr>
    </w:p>
    <w:p w:rsidR="00E95D2E" w:rsidRDefault="00E95D2E" w:rsidP="00E95D2E">
      <w:pPr>
        <w:kinsoku w:val="0"/>
        <w:overflowPunct w:val="0"/>
        <w:ind w:left="360"/>
        <w:contextualSpacing/>
        <w:textAlignment w:val="baseline"/>
        <w:rPr>
          <w:rFonts w:ascii="Tahoma" w:hAnsi="Tahoma"/>
          <w:sz w:val="22"/>
        </w:rPr>
      </w:pPr>
      <w:r>
        <w:rPr>
          <w:rFonts w:ascii="Tahoma" w:hAnsi="Tahoma"/>
          <w:sz w:val="22"/>
        </w:rPr>
        <w:t>English and Maths</w:t>
      </w:r>
      <w:r w:rsidR="00301B95">
        <w:rPr>
          <w:rFonts w:ascii="Tahoma" w:hAnsi="Tahoma"/>
          <w:sz w:val="22"/>
        </w:rPr>
        <w:t xml:space="preserve"> have been joined</w:t>
      </w:r>
      <w:r w:rsidR="00A43563">
        <w:rPr>
          <w:rFonts w:ascii="Tahoma" w:hAnsi="Tahoma"/>
          <w:sz w:val="22"/>
        </w:rPr>
        <w:t xml:space="preserve"> by most other GCSEs this year </w:t>
      </w:r>
      <w:r w:rsidR="00301B95">
        <w:rPr>
          <w:rFonts w:ascii="Tahoma" w:hAnsi="Tahoma"/>
          <w:sz w:val="22"/>
        </w:rPr>
        <w:t xml:space="preserve">to be </w:t>
      </w:r>
      <w:r>
        <w:rPr>
          <w:rFonts w:ascii="Tahoma" w:hAnsi="Tahoma"/>
          <w:sz w:val="22"/>
        </w:rPr>
        <w:t xml:space="preserve">more demanding and graded 9 to 1.  </w:t>
      </w:r>
      <w:r w:rsidR="00301B95">
        <w:rPr>
          <w:rFonts w:ascii="Tahoma" w:hAnsi="Tahoma"/>
          <w:sz w:val="22"/>
        </w:rPr>
        <w:t>Only Business Studies, Media Studies, Product Design and Sociology are the old-style GCSE</w:t>
      </w:r>
      <w:r w:rsidR="00A43563">
        <w:rPr>
          <w:rFonts w:ascii="Tahoma" w:hAnsi="Tahoma"/>
          <w:sz w:val="22"/>
        </w:rPr>
        <w:t>s.</w:t>
      </w:r>
      <w:r w:rsidR="00301B95">
        <w:rPr>
          <w:rFonts w:ascii="Tahoma" w:hAnsi="Tahoma"/>
          <w:sz w:val="22"/>
        </w:rPr>
        <w:t xml:space="preserve">) </w:t>
      </w:r>
      <w:r>
        <w:rPr>
          <w:rFonts w:ascii="Tahoma" w:hAnsi="Tahoma"/>
          <w:sz w:val="22"/>
        </w:rPr>
        <w:t>The new grade 7 is equivalent to the old A; the new grade 4 is equivalent to an old C and is now labelled a “standard” pass.  The new grade 5 is considered a “good” pass.</w:t>
      </w:r>
    </w:p>
    <w:p w:rsidR="00301B95" w:rsidRDefault="00301B95" w:rsidP="00E95D2E">
      <w:pPr>
        <w:kinsoku w:val="0"/>
        <w:overflowPunct w:val="0"/>
        <w:ind w:left="360"/>
        <w:contextualSpacing/>
        <w:textAlignment w:val="baseline"/>
        <w:rPr>
          <w:rFonts w:ascii="Tahoma" w:hAnsi="Tahoma"/>
          <w:sz w:val="22"/>
        </w:rPr>
      </w:pPr>
    </w:p>
    <w:p w:rsidR="00301B95" w:rsidRDefault="00301B95" w:rsidP="00E95D2E">
      <w:pPr>
        <w:kinsoku w:val="0"/>
        <w:overflowPunct w:val="0"/>
        <w:ind w:left="360"/>
        <w:contextualSpacing/>
        <w:textAlignment w:val="baseline"/>
        <w:rPr>
          <w:rFonts w:ascii="Tahoma" w:hAnsi="Tahoma"/>
          <w:sz w:val="22"/>
        </w:rPr>
      </w:pPr>
      <w:r>
        <w:rPr>
          <w:rFonts w:ascii="Tahoma" w:hAnsi="Tahoma"/>
          <w:sz w:val="22"/>
        </w:rPr>
        <w:t>Very little can be discerned from the results as only Maths and English, in their new form, and the legacy subjects can be compared with previous years.</w:t>
      </w:r>
    </w:p>
    <w:p w:rsidR="00301B95" w:rsidRDefault="00301B95" w:rsidP="00E95D2E">
      <w:pPr>
        <w:kinsoku w:val="0"/>
        <w:overflowPunct w:val="0"/>
        <w:ind w:left="360"/>
        <w:contextualSpacing/>
        <w:textAlignment w:val="baseline"/>
        <w:rPr>
          <w:rFonts w:ascii="Tahoma" w:hAnsi="Tahoma"/>
          <w:sz w:val="22"/>
        </w:rPr>
      </w:pPr>
    </w:p>
    <w:p w:rsidR="00301B95" w:rsidRDefault="00301B95" w:rsidP="00E95D2E">
      <w:pPr>
        <w:kinsoku w:val="0"/>
        <w:overflowPunct w:val="0"/>
        <w:ind w:left="360"/>
        <w:contextualSpacing/>
        <w:textAlignment w:val="baseline"/>
        <w:rPr>
          <w:rFonts w:ascii="Tahoma" w:hAnsi="Tahoma"/>
          <w:sz w:val="22"/>
        </w:rPr>
      </w:pPr>
      <w:r>
        <w:rPr>
          <w:rFonts w:ascii="Tahoma" w:hAnsi="Tahoma"/>
          <w:sz w:val="22"/>
        </w:rPr>
        <w:t>Headline figures are as follows, with further</w:t>
      </w:r>
      <w:r w:rsidR="00A43563">
        <w:rPr>
          <w:rFonts w:ascii="Tahoma" w:hAnsi="Tahoma"/>
          <w:sz w:val="22"/>
        </w:rPr>
        <w:t xml:space="preserve"> analysis in the attached paper</w:t>
      </w:r>
      <w:r>
        <w:rPr>
          <w:rFonts w:ascii="Tahoma" w:hAnsi="Tahoma"/>
          <w:sz w:val="22"/>
        </w:rPr>
        <w:t>:</w:t>
      </w:r>
    </w:p>
    <w:p w:rsidR="00301B95" w:rsidRDefault="00301B95" w:rsidP="00E95D2E">
      <w:pPr>
        <w:kinsoku w:val="0"/>
        <w:overflowPunct w:val="0"/>
        <w:ind w:left="360"/>
        <w:contextualSpacing/>
        <w:textAlignment w:val="baseline"/>
        <w:rPr>
          <w:rFonts w:ascii="Tahoma" w:hAnsi="Tahoma"/>
          <w:sz w:val="22"/>
        </w:rPr>
      </w:pPr>
    </w:p>
    <w:p w:rsidR="00301B95" w:rsidRPr="00301B95" w:rsidRDefault="00301B95" w:rsidP="00301B95">
      <w:pPr>
        <w:spacing w:after="200"/>
        <w:rPr>
          <w:rFonts w:ascii="Calibri" w:hAnsi="Calibri"/>
          <w:b/>
          <w:sz w:val="22"/>
          <w:szCs w:val="22"/>
        </w:rPr>
      </w:pPr>
      <w:r w:rsidRPr="00301B95">
        <w:rPr>
          <w:rFonts w:ascii="Calibri" w:hAnsi="Calibri"/>
          <w:b/>
          <w:sz w:val="22"/>
          <w:szCs w:val="22"/>
        </w:rPr>
        <w:t xml:space="preserve">Key Stage 4 English and Maths Results </w:t>
      </w:r>
      <w:r w:rsidRPr="00301B95">
        <w:rPr>
          <w:rFonts w:ascii="Calibri" w:hAnsi="Calibri"/>
          <w:sz w:val="22"/>
          <w:szCs w:val="22"/>
        </w:rPr>
        <w:t>(using best result not 1</w:t>
      </w:r>
      <w:r w:rsidRPr="00301B95">
        <w:rPr>
          <w:rFonts w:ascii="Calibri" w:hAnsi="Calibri"/>
          <w:sz w:val="22"/>
          <w:szCs w:val="22"/>
          <w:vertAlign w:val="superscript"/>
        </w:rPr>
        <w:t>st</w:t>
      </w:r>
      <w:r w:rsidRPr="00301B95">
        <w:rPr>
          <w:rFonts w:ascii="Calibri" w:hAnsi="Calibri"/>
          <w:sz w:val="22"/>
          <w:szCs w:val="22"/>
        </w:rPr>
        <w:t xml:space="preserve"> for English Language)</w:t>
      </w:r>
    </w:p>
    <w:tbl>
      <w:tblPr>
        <w:tblW w:w="8921" w:type="dxa"/>
        <w:tblLook w:val="04A0" w:firstRow="1" w:lastRow="0" w:firstColumn="1" w:lastColumn="0" w:noHBand="0" w:noVBand="1"/>
      </w:tblPr>
      <w:tblGrid>
        <w:gridCol w:w="1550"/>
        <w:gridCol w:w="788"/>
        <w:gridCol w:w="788"/>
        <w:gridCol w:w="833"/>
        <w:gridCol w:w="788"/>
        <w:gridCol w:w="785"/>
        <w:gridCol w:w="785"/>
        <w:gridCol w:w="903"/>
        <w:gridCol w:w="850"/>
        <w:gridCol w:w="851"/>
      </w:tblGrid>
      <w:tr w:rsidR="00301B95" w:rsidRPr="00301B95" w:rsidTr="00301B95">
        <w:trPr>
          <w:trHeight w:val="915"/>
        </w:trPr>
        <w:tc>
          <w:tcPr>
            <w:tcW w:w="1550"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En &amp; Ma</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0"/>
                <w:szCs w:val="20"/>
              </w:rPr>
            </w:pPr>
            <w:r w:rsidRPr="00301B95">
              <w:rPr>
                <w:rFonts w:ascii="Calibri" w:hAnsi="Calibri"/>
                <w:sz w:val="20"/>
                <w:szCs w:val="20"/>
              </w:rPr>
              <w:t>English (best)</w:t>
            </w:r>
            <w:r w:rsidRPr="00301B95">
              <w:rPr>
                <w:rFonts w:ascii="Calibri" w:hAnsi="Calibri"/>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0"/>
                <w:szCs w:val="20"/>
              </w:rPr>
            </w:pPr>
            <w:r w:rsidRPr="00301B95">
              <w:rPr>
                <w:rFonts w:ascii="Calibri" w:hAnsi="Calibri"/>
                <w:sz w:val="20"/>
                <w:szCs w:val="20"/>
              </w:rPr>
              <w:t>English (best)</w:t>
            </w:r>
            <w:r w:rsidRPr="00301B95">
              <w:rPr>
                <w:rFonts w:ascii="Calibri" w:hAnsi="Calibri"/>
                <w:sz w:val="20"/>
                <w:szCs w:val="20"/>
              </w:rPr>
              <w:br/>
              <w:t>9-4</w:t>
            </w:r>
          </w:p>
        </w:tc>
        <w:tc>
          <w:tcPr>
            <w:tcW w:w="833"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0"/>
                <w:szCs w:val="22"/>
              </w:rPr>
            </w:pPr>
            <w:r w:rsidRPr="00301B95">
              <w:rPr>
                <w:rFonts w:ascii="Calibri" w:hAnsi="Calibri"/>
                <w:sz w:val="20"/>
                <w:szCs w:val="22"/>
              </w:rPr>
              <w:t>English Lang</w:t>
            </w:r>
            <w:r w:rsidRPr="00301B95">
              <w:rPr>
                <w:rFonts w:ascii="Calibri" w:hAnsi="Calibri"/>
                <w:sz w:val="20"/>
                <w:szCs w:val="22"/>
              </w:rPr>
              <w:br/>
              <w:t>Avg Grade</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0"/>
                <w:szCs w:val="22"/>
              </w:rPr>
            </w:pPr>
            <w:r w:rsidRPr="00301B95">
              <w:rPr>
                <w:rFonts w:ascii="Calibri" w:hAnsi="Calibri"/>
                <w:sz w:val="20"/>
                <w:szCs w:val="22"/>
              </w:rPr>
              <w:t>English Lit Avg Grade</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 xml:space="preserve">Maths </w:t>
            </w:r>
            <w:r w:rsidRPr="00301B95">
              <w:rPr>
                <w:rFonts w:ascii="Calibri" w:hAnsi="Calibri"/>
                <w:sz w:val="22"/>
                <w:szCs w:val="22"/>
              </w:rP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 xml:space="preserve">Maths </w:t>
            </w:r>
            <w:r w:rsidRPr="00301B95">
              <w:rPr>
                <w:rFonts w:ascii="Calibri" w:hAnsi="Calibri"/>
                <w:sz w:val="22"/>
                <w:szCs w:val="22"/>
              </w:rPr>
              <w:br/>
              <w:t>9-4</w:t>
            </w:r>
          </w:p>
        </w:tc>
        <w:tc>
          <w:tcPr>
            <w:tcW w:w="903"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Maths</w:t>
            </w:r>
            <w:r w:rsidRPr="00301B95">
              <w:rPr>
                <w:rFonts w:ascii="Calibri" w:hAnsi="Calibri"/>
                <w:sz w:val="22"/>
                <w:szCs w:val="22"/>
              </w:rPr>
              <w:br/>
              <w:t>Avg Grade</w:t>
            </w:r>
          </w:p>
        </w:tc>
        <w:tc>
          <w:tcPr>
            <w:tcW w:w="850" w:type="dxa"/>
            <w:tcBorders>
              <w:top w:val="single" w:sz="8" w:space="0" w:color="auto"/>
              <w:left w:val="nil"/>
              <w:bottom w:val="single" w:sz="8" w:space="0" w:color="auto"/>
              <w:right w:val="single" w:sz="4" w:space="0" w:color="FFFFFF"/>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%9-5 in both En/Ma</w:t>
            </w:r>
          </w:p>
        </w:tc>
        <w:tc>
          <w:tcPr>
            <w:tcW w:w="851" w:type="dxa"/>
            <w:tcBorders>
              <w:top w:val="single" w:sz="8" w:space="0" w:color="auto"/>
              <w:left w:val="nil"/>
              <w:bottom w:val="single" w:sz="8" w:space="0" w:color="auto"/>
              <w:right w:val="single" w:sz="8" w:space="0" w:color="auto"/>
            </w:tcBorders>
            <w:shd w:val="clear" w:color="000000" w:fill="000000"/>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%9-4 in both En/Ma</w:t>
            </w:r>
          </w:p>
        </w:tc>
      </w:tr>
      <w:tr w:rsidR="00301B95" w:rsidRPr="00301B95" w:rsidTr="00301B95">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301B95" w:rsidRPr="00301B95" w:rsidRDefault="00301B95" w:rsidP="00301B95">
            <w:pPr>
              <w:rPr>
                <w:rFonts w:ascii="Calibri" w:hAnsi="Calibri"/>
                <w:sz w:val="22"/>
                <w:szCs w:val="22"/>
              </w:rPr>
            </w:pPr>
            <w:r w:rsidRPr="00301B95">
              <w:rPr>
                <w:rFonts w:ascii="Calibri" w:hAnsi="Calibri"/>
                <w:sz w:val="22"/>
                <w:szCs w:val="22"/>
              </w:rPr>
              <w:t>2017 Results</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63%</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82%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4.51</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4.56</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43%</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73%</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Arial" w:hAnsi="Arial" w:cs="Arial"/>
                <w:sz w:val="20"/>
                <w:szCs w:val="20"/>
              </w:rPr>
            </w:pPr>
            <w:r w:rsidRPr="00301B95">
              <w:rPr>
                <w:rFonts w:ascii="Arial" w:hAnsi="Arial" w:cs="Arial"/>
                <w:sz w:val="20"/>
                <w:szCs w:val="20"/>
              </w:rPr>
              <w:t>4.41</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37%</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rsidR="00301B95" w:rsidRPr="00301B95" w:rsidRDefault="00301B95" w:rsidP="00301B95">
            <w:pPr>
              <w:jc w:val="center"/>
              <w:rPr>
                <w:rFonts w:ascii="Calibri" w:hAnsi="Calibri"/>
                <w:sz w:val="22"/>
                <w:szCs w:val="22"/>
              </w:rPr>
            </w:pPr>
            <w:r w:rsidRPr="00301B95">
              <w:rPr>
                <w:rFonts w:ascii="Calibri" w:hAnsi="Calibri"/>
                <w:sz w:val="22"/>
                <w:szCs w:val="22"/>
              </w:rPr>
              <w:t>69%</w:t>
            </w:r>
          </w:p>
        </w:tc>
      </w:tr>
      <w:tr w:rsidR="00301B95" w:rsidRPr="00301B95" w:rsidTr="00301B95">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301B95" w:rsidRPr="00301B95" w:rsidRDefault="00301B95" w:rsidP="00301B95">
            <w:pPr>
              <w:rPr>
                <w:rFonts w:ascii="Calibri" w:hAnsi="Calibri"/>
                <w:sz w:val="22"/>
                <w:szCs w:val="22"/>
              </w:rPr>
            </w:pPr>
            <w:r w:rsidRPr="00301B95">
              <w:rPr>
                <w:rFonts w:ascii="Calibri" w:hAnsi="Calibri"/>
                <w:sz w:val="22"/>
                <w:szCs w:val="22"/>
              </w:rPr>
              <w:t>2018 Essex</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61%</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77.2%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47.7%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70.7%</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Arial" w:hAnsi="Arial" w:cs="Arial"/>
                <w:sz w:val="20"/>
                <w:szCs w:val="20"/>
              </w:rPr>
            </w:pP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42%</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65%</w:t>
            </w:r>
          </w:p>
        </w:tc>
      </w:tr>
      <w:tr w:rsidR="00301B95" w:rsidRPr="00301B95" w:rsidTr="00301B95">
        <w:trPr>
          <w:trHeight w:val="315"/>
        </w:trPr>
        <w:tc>
          <w:tcPr>
            <w:tcW w:w="155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301B95" w:rsidRPr="00301B95" w:rsidRDefault="00301B95" w:rsidP="00301B95">
            <w:pPr>
              <w:rPr>
                <w:rFonts w:ascii="Calibri" w:hAnsi="Calibri"/>
                <w:sz w:val="22"/>
                <w:szCs w:val="22"/>
              </w:rPr>
            </w:pPr>
            <w:r w:rsidRPr="00301B95">
              <w:rPr>
                <w:rFonts w:ascii="Calibri" w:hAnsi="Calibri"/>
                <w:sz w:val="22"/>
                <w:szCs w:val="22"/>
              </w:rPr>
              <w:t>Exam Results</w:t>
            </w:r>
          </w:p>
        </w:tc>
        <w:tc>
          <w:tcPr>
            <w:tcW w:w="788" w:type="dxa"/>
            <w:tcBorders>
              <w:top w:val="single" w:sz="4" w:space="0" w:color="auto"/>
              <w:left w:val="single" w:sz="4" w:space="0" w:color="auto"/>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67%</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84%</w:t>
            </w:r>
          </w:p>
        </w:tc>
        <w:tc>
          <w:tcPr>
            <w:tcW w:w="833"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4.42</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4.56</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43%</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71%</w:t>
            </w:r>
          </w:p>
        </w:tc>
        <w:tc>
          <w:tcPr>
            <w:tcW w:w="903" w:type="dxa"/>
            <w:tcBorders>
              <w:top w:val="single" w:sz="4" w:space="0" w:color="auto"/>
              <w:left w:val="nil"/>
              <w:bottom w:val="single" w:sz="8" w:space="0" w:color="auto"/>
              <w:right w:val="single" w:sz="4" w:space="0" w:color="auto"/>
            </w:tcBorders>
            <w:shd w:val="clear" w:color="auto" w:fill="auto"/>
            <w:vAlign w:val="center"/>
          </w:tcPr>
          <w:p w:rsidR="00301B95" w:rsidRPr="00301B95" w:rsidRDefault="00301B95" w:rsidP="00301B95">
            <w:pPr>
              <w:jc w:val="center"/>
              <w:rPr>
                <w:rFonts w:ascii="Arial" w:hAnsi="Arial" w:cs="Arial"/>
                <w:sz w:val="20"/>
                <w:szCs w:val="20"/>
              </w:rPr>
            </w:pPr>
            <w:r w:rsidRPr="00301B95">
              <w:rPr>
                <w:rFonts w:ascii="Arial" w:hAnsi="Arial" w:cs="Arial"/>
                <w:sz w:val="20"/>
                <w:szCs w:val="20"/>
              </w:rPr>
              <w:t>4.37</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38%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301B95" w:rsidRPr="00301B95" w:rsidRDefault="00301B95" w:rsidP="00301B95">
            <w:pPr>
              <w:jc w:val="center"/>
              <w:rPr>
                <w:rFonts w:ascii="Calibri" w:hAnsi="Calibri"/>
                <w:sz w:val="22"/>
                <w:szCs w:val="22"/>
              </w:rPr>
            </w:pPr>
            <w:r w:rsidRPr="00301B95">
              <w:rPr>
                <w:rFonts w:ascii="Calibri" w:hAnsi="Calibri"/>
                <w:sz w:val="22"/>
                <w:szCs w:val="22"/>
              </w:rPr>
              <w:t>67%</w:t>
            </w:r>
          </w:p>
        </w:tc>
      </w:tr>
    </w:tbl>
    <w:p w:rsidR="00301B95" w:rsidRDefault="00301B95" w:rsidP="00E95D2E">
      <w:pPr>
        <w:kinsoku w:val="0"/>
        <w:overflowPunct w:val="0"/>
        <w:ind w:left="360"/>
        <w:contextualSpacing/>
        <w:textAlignment w:val="baseline"/>
        <w:rPr>
          <w:rFonts w:ascii="Tahoma" w:hAnsi="Tahoma"/>
          <w:sz w:val="22"/>
        </w:rPr>
      </w:pPr>
    </w:p>
    <w:p w:rsidR="00E95D2E" w:rsidRDefault="00E95D2E" w:rsidP="00E95D2E">
      <w:pPr>
        <w:kinsoku w:val="0"/>
        <w:overflowPunct w:val="0"/>
        <w:ind w:left="360"/>
        <w:contextualSpacing/>
        <w:textAlignment w:val="baseline"/>
        <w:rPr>
          <w:rFonts w:ascii="Tahoma" w:hAnsi="Tahoma"/>
          <w:sz w:val="22"/>
        </w:rPr>
      </w:pPr>
    </w:p>
    <w:p w:rsidR="00E95D2E" w:rsidRDefault="00CF6237" w:rsidP="00E95D2E">
      <w:pPr>
        <w:kinsoku w:val="0"/>
        <w:overflowPunct w:val="0"/>
        <w:ind w:left="360"/>
        <w:contextualSpacing/>
        <w:textAlignment w:val="baseline"/>
        <w:rPr>
          <w:rFonts w:ascii="Tahoma" w:hAnsi="Tahoma"/>
          <w:sz w:val="22"/>
        </w:rPr>
      </w:pPr>
      <w:r>
        <w:rPr>
          <w:rFonts w:ascii="Tahoma" w:hAnsi="Tahoma"/>
          <w:sz w:val="22"/>
        </w:rPr>
        <w:lastRenderedPageBreak/>
        <w:t>We will be able to make some further judgements when national figures are known.  The most important thing is that lessons are learnt from our experiences this year and actions put in place to effect further improvement as we become more familiar with the requirements of the new specifications.  Exam review discussions are now taking place, alongside the implementation of PREP, as discussed in our meetings in the summer, further parental engagement and bespoke professional development for staff.</w:t>
      </w:r>
      <w:r w:rsidR="00A43563">
        <w:rPr>
          <w:rFonts w:ascii="Tahoma" w:hAnsi="Tahoma"/>
          <w:sz w:val="22"/>
        </w:rPr>
        <w:t xml:space="preserve">  In addition, we are focusing on engagement and inspiration at KS3.</w:t>
      </w:r>
    </w:p>
    <w:p w:rsidR="007672DA" w:rsidRDefault="007672DA" w:rsidP="002A2927">
      <w:pPr>
        <w:rPr>
          <w:rFonts w:ascii="Tahoma" w:hAnsi="Tahoma" w:cs="Tahoma"/>
          <w:sz w:val="22"/>
          <w:szCs w:val="22"/>
        </w:rPr>
      </w:pPr>
    </w:p>
    <w:tbl>
      <w:tblPr>
        <w:tblW w:w="5660" w:type="dxa"/>
        <w:tblCellMar>
          <w:left w:w="0" w:type="dxa"/>
          <w:right w:w="0" w:type="dxa"/>
        </w:tblCellMar>
        <w:tblLook w:val="04A0" w:firstRow="1" w:lastRow="0" w:firstColumn="1" w:lastColumn="0" w:noHBand="0" w:noVBand="1"/>
      </w:tblPr>
      <w:tblGrid>
        <w:gridCol w:w="1660"/>
        <w:gridCol w:w="1300"/>
        <w:gridCol w:w="840"/>
        <w:gridCol w:w="900"/>
        <w:gridCol w:w="960"/>
      </w:tblGrid>
      <w:tr w:rsidR="00A6037C" w:rsidRPr="00A6037C" w:rsidTr="00A0574D">
        <w:trPr>
          <w:trHeight w:val="300"/>
        </w:trPr>
        <w:tc>
          <w:tcPr>
            <w:tcW w:w="1660" w:type="dxa"/>
            <w:noWrap/>
            <w:tcMar>
              <w:top w:w="0" w:type="dxa"/>
              <w:left w:w="108" w:type="dxa"/>
              <w:bottom w:w="0" w:type="dxa"/>
              <w:right w:w="108" w:type="dxa"/>
            </w:tcMar>
            <w:vAlign w:val="bottom"/>
            <w:hideMark/>
          </w:tcPr>
          <w:p w:rsidR="00A6037C" w:rsidRPr="00A6037C" w:rsidRDefault="00A6037C">
            <w:pPr>
              <w:rPr>
                <w:rFonts w:ascii="Tahoma" w:hAnsi="Tahoma" w:cs="Tahoma"/>
                <w:sz w:val="22"/>
                <w:szCs w:val="22"/>
              </w:rPr>
            </w:pPr>
          </w:p>
        </w:tc>
        <w:tc>
          <w:tcPr>
            <w:tcW w:w="1300" w:type="dxa"/>
            <w:noWrap/>
            <w:tcMar>
              <w:top w:w="0" w:type="dxa"/>
              <w:left w:w="108" w:type="dxa"/>
              <w:bottom w:w="0" w:type="dxa"/>
              <w:right w:w="108" w:type="dxa"/>
            </w:tcMar>
            <w:vAlign w:val="bottom"/>
          </w:tcPr>
          <w:p w:rsidR="00A6037C" w:rsidRPr="00A6037C" w:rsidRDefault="00A6037C">
            <w:pPr>
              <w:jc w:val="center"/>
              <w:rPr>
                <w:rFonts w:ascii="Tahoma" w:eastAsiaTheme="minorHAnsi" w:hAnsi="Tahoma" w:cs="Tahoma"/>
                <w:b/>
                <w:bCs/>
                <w:color w:val="000000"/>
                <w:sz w:val="22"/>
                <w:szCs w:val="22"/>
              </w:rPr>
            </w:pPr>
          </w:p>
        </w:tc>
        <w:tc>
          <w:tcPr>
            <w:tcW w:w="84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c>
          <w:tcPr>
            <w:tcW w:w="90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c>
          <w:tcPr>
            <w:tcW w:w="96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r>
    </w:tbl>
    <w:p w:rsidR="00A0574D" w:rsidRDefault="00A0574D" w:rsidP="00A0574D">
      <w:pPr>
        <w:rPr>
          <w:rFonts w:ascii="Tahoma" w:hAnsi="Tahoma" w:cs="Tahoma"/>
          <w:b/>
          <w:sz w:val="22"/>
          <w:szCs w:val="22"/>
        </w:rPr>
      </w:pPr>
      <w:r w:rsidRPr="00BA7379">
        <w:rPr>
          <w:rFonts w:ascii="Tahoma" w:hAnsi="Tahoma" w:cs="Tahoma"/>
          <w:b/>
          <w:sz w:val="22"/>
          <w:szCs w:val="22"/>
        </w:rPr>
        <w:t>School Improvement Plan Headlines 201</w:t>
      </w:r>
      <w:r>
        <w:rPr>
          <w:rFonts w:ascii="Tahoma" w:hAnsi="Tahoma" w:cs="Tahoma"/>
          <w:b/>
          <w:sz w:val="22"/>
          <w:szCs w:val="22"/>
        </w:rPr>
        <w:t>8-19</w:t>
      </w:r>
      <w:r w:rsidR="00A43563">
        <w:rPr>
          <w:rFonts w:ascii="Tahoma" w:hAnsi="Tahoma" w:cs="Tahoma"/>
          <w:b/>
          <w:sz w:val="22"/>
          <w:szCs w:val="22"/>
        </w:rPr>
        <w:t xml:space="preserve"> – a reminder of what we agreed at the end of last term:</w:t>
      </w:r>
    </w:p>
    <w:p w:rsidR="00A43563" w:rsidRDefault="00A43563" w:rsidP="00A0574D">
      <w:pPr>
        <w:rPr>
          <w:rFonts w:ascii="Tahoma" w:hAnsi="Tahoma" w:cs="Tahoma"/>
          <w:b/>
          <w:sz w:val="22"/>
          <w:szCs w:val="22"/>
        </w:rPr>
      </w:pPr>
    </w:p>
    <w:p w:rsidR="00A43563" w:rsidRDefault="00A43563" w:rsidP="00A43563">
      <w:pPr>
        <w:autoSpaceDE w:val="0"/>
        <w:autoSpaceDN w:val="0"/>
        <w:adjustRightInd w:val="0"/>
        <w:rPr>
          <w:rFonts w:ascii="Tahoma" w:hAnsi="Tahoma" w:cs="Tahoma"/>
          <w:sz w:val="22"/>
          <w:szCs w:val="22"/>
        </w:rPr>
      </w:pPr>
      <w:r w:rsidRPr="00946398">
        <w:rPr>
          <w:rFonts w:ascii="Tahoma" w:hAnsi="Tahoma" w:cs="Tahoma"/>
          <w:sz w:val="22"/>
          <w:szCs w:val="22"/>
        </w:rPr>
        <w:t>Underpinned by rigorous self-evaluation practices and intelligent accountability, Shenfiel</w:t>
      </w:r>
      <w:r>
        <w:rPr>
          <w:rFonts w:ascii="Tahoma" w:hAnsi="Tahoma" w:cs="Tahoma"/>
          <w:sz w:val="22"/>
          <w:szCs w:val="22"/>
        </w:rPr>
        <w:t xml:space="preserve">d High School’s Strategic Headlines are </w:t>
      </w:r>
      <w:r w:rsidRPr="00946398">
        <w:rPr>
          <w:rFonts w:ascii="Tahoma" w:hAnsi="Tahoma" w:cs="Tahoma"/>
          <w:sz w:val="22"/>
          <w:szCs w:val="22"/>
        </w:rPr>
        <w:t xml:space="preserve">designed to continue the School’s journey and to take forward a number of key developments essential to the School’s future success. </w:t>
      </w:r>
    </w:p>
    <w:p w:rsidR="00A43563" w:rsidRPr="00946398" w:rsidRDefault="00A43563" w:rsidP="00A43563">
      <w:pPr>
        <w:autoSpaceDE w:val="0"/>
        <w:autoSpaceDN w:val="0"/>
        <w:adjustRightInd w:val="0"/>
        <w:rPr>
          <w:rFonts w:ascii="Tahoma" w:hAnsi="Tahoma" w:cs="Tahoma"/>
          <w:sz w:val="22"/>
          <w:szCs w:val="22"/>
        </w:rPr>
      </w:pPr>
    </w:p>
    <w:p w:rsidR="00A0574D" w:rsidRDefault="00A0574D" w:rsidP="00A0574D">
      <w:pPr>
        <w:rPr>
          <w:rFonts w:ascii="Tahoma" w:hAnsi="Tahoma" w:cs="Tahoma"/>
          <w:sz w:val="22"/>
          <w:szCs w:val="22"/>
        </w:rPr>
      </w:pPr>
      <w:r w:rsidRPr="00BA7379">
        <w:rPr>
          <w:rFonts w:ascii="Tahoma" w:hAnsi="Tahoma" w:cs="Tahoma"/>
          <w:sz w:val="22"/>
          <w:szCs w:val="22"/>
        </w:rPr>
        <w:t>In addition to the on-going maintenance of previous development, the School</w:t>
      </w:r>
      <w:r>
        <w:rPr>
          <w:rFonts w:ascii="Tahoma" w:hAnsi="Tahoma" w:cs="Tahoma"/>
          <w:sz w:val="22"/>
          <w:szCs w:val="22"/>
        </w:rPr>
        <w:t xml:space="preserve"> Improvement Headlines for 2018-19</w:t>
      </w:r>
      <w:r w:rsidRPr="00BA7379">
        <w:rPr>
          <w:rFonts w:ascii="Tahoma" w:hAnsi="Tahoma" w:cs="Tahoma"/>
          <w:sz w:val="22"/>
          <w:szCs w:val="22"/>
        </w:rPr>
        <w:t xml:space="preserve"> are:</w:t>
      </w:r>
    </w:p>
    <w:p w:rsidR="00A0574D" w:rsidRDefault="00A0574D" w:rsidP="00A0574D">
      <w:pPr>
        <w:rPr>
          <w:rFonts w:ascii="Tahoma" w:hAnsi="Tahoma" w:cs="Tahoma"/>
          <w:sz w:val="22"/>
          <w:szCs w:val="22"/>
        </w:rPr>
      </w:pPr>
    </w:p>
    <w:p w:rsidR="00A0574D" w:rsidRPr="0030482A" w:rsidRDefault="00A0574D" w:rsidP="00A0574D">
      <w:pPr>
        <w:pStyle w:val="ListParagraph"/>
        <w:numPr>
          <w:ilvl w:val="0"/>
          <w:numId w:val="50"/>
        </w:numPr>
        <w:spacing w:after="160" w:line="259" w:lineRule="auto"/>
        <w:contextualSpacing/>
        <w:rPr>
          <w:rFonts w:ascii="Tahoma" w:hAnsi="Tahoma" w:cs="Tahoma"/>
          <w:sz w:val="22"/>
          <w:szCs w:val="22"/>
        </w:rPr>
      </w:pPr>
      <w:r w:rsidRPr="0030482A">
        <w:rPr>
          <w:rFonts w:ascii="Tahoma" w:hAnsi="Tahoma" w:cs="Tahoma"/>
          <w:sz w:val="22"/>
          <w:szCs w:val="22"/>
        </w:rPr>
        <w:t>Continue to develop a research-informed approach to school improvement with decisions based on our shared ethos.</w:t>
      </w:r>
    </w:p>
    <w:p w:rsidR="00A0574D" w:rsidRPr="0030482A"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Develop an inspirational and engaging KS3 curriculum.</w:t>
      </w:r>
    </w:p>
    <w:p w:rsidR="00A0574D"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Use quality assurance processes to support G4S live mark book and the proactive use of new KS3 assessment systems to support teaching and learning and intervention decisions.</w:t>
      </w:r>
    </w:p>
    <w:p w:rsidR="00A0574D" w:rsidRPr="0030482A" w:rsidRDefault="00A0574D" w:rsidP="00A0574D">
      <w:pPr>
        <w:pStyle w:val="ListParagraph"/>
        <w:numPr>
          <w:ilvl w:val="0"/>
          <w:numId w:val="50"/>
        </w:numPr>
        <w:spacing w:before="120" w:after="120" w:line="259" w:lineRule="auto"/>
        <w:contextualSpacing/>
        <w:rPr>
          <w:rFonts w:ascii="Tahoma" w:hAnsi="Tahoma" w:cs="Tahoma"/>
          <w:sz w:val="22"/>
          <w:szCs w:val="22"/>
        </w:rPr>
      </w:pPr>
      <w:r>
        <w:rPr>
          <w:rFonts w:ascii="Tahoma" w:hAnsi="Tahoma" w:cs="Tahoma"/>
          <w:sz w:val="22"/>
          <w:szCs w:val="22"/>
        </w:rPr>
        <w:t>Develop department-led interventions in support of disadvantaged students, with impact measured and noted in Team Improvement Plans, and in addition focus on raising the aspirations of Pupil Premium students, embedded in research-informed projects.</w:t>
      </w:r>
    </w:p>
    <w:p w:rsidR="00A0574D" w:rsidRPr="0030482A"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Further develop the work of CADRE 86 and Cadre Associates with a focus on parental engagement.</w:t>
      </w:r>
    </w:p>
    <w:p w:rsidR="00A0574D" w:rsidRPr="0030482A"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Development of PREP and the super-curriculum</w:t>
      </w:r>
    </w:p>
    <w:p w:rsidR="00A0574D" w:rsidRPr="0030482A"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Continued focus on literacy development with a particular emphasis on making text book content accessible.</w:t>
      </w:r>
    </w:p>
    <w:p w:rsidR="00A0574D"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lastRenderedPageBreak/>
        <w:t>Catch-</w:t>
      </w:r>
      <w:r>
        <w:rPr>
          <w:rFonts w:ascii="Tahoma" w:hAnsi="Tahoma" w:cs="Tahoma"/>
          <w:sz w:val="22"/>
          <w:szCs w:val="22"/>
        </w:rPr>
        <w:t xml:space="preserve">Up strategies and Club 100 to </w:t>
      </w:r>
      <w:r w:rsidRPr="0030482A">
        <w:rPr>
          <w:rFonts w:ascii="Tahoma" w:hAnsi="Tahoma" w:cs="Tahoma"/>
          <w:sz w:val="22"/>
          <w:szCs w:val="22"/>
        </w:rPr>
        <w:t>be implemented in Y7 and for identified students in Y8.</w:t>
      </w:r>
    </w:p>
    <w:p w:rsidR="00A0574D" w:rsidRPr="00AB7C04"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Continue and further refine personalised CPD provision.</w:t>
      </w:r>
    </w:p>
    <w:p w:rsidR="00A0574D" w:rsidRPr="00AB7C04"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Continue to focus on e-safety and CSE, ensuring practice is in line with new directives and publications.</w:t>
      </w:r>
    </w:p>
    <w:p w:rsidR="00A0574D" w:rsidRDefault="00A0574D" w:rsidP="00A0574D">
      <w:pPr>
        <w:pStyle w:val="ListParagraph"/>
        <w:numPr>
          <w:ilvl w:val="0"/>
          <w:numId w:val="50"/>
        </w:numPr>
        <w:spacing w:before="120" w:after="120" w:line="259" w:lineRule="auto"/>
        <w:contextualSpacing/>
        <w:rPr>
          <w:rFonts w:ascii="Tahoma" w:hAnsi="Tahoma" w:cs="Tahoma"/>
          <w:sz w:val="22"/>
          <w:szCs w:val="22"/>
        </w:rPr>
      </w:pPr>
      <w:r w:rsidRPr="0030482A">
        <w:rPr>
          <w:rFonts w:ascii="Tahoma" w:hAnsi="Tahoma" w:cs="Tahoma"/>
          <w:sz w:val="22"/>
          <w:szCs w:val="22"/>
        </w:rPr>
        <w:t>Review management of the site as numbers grow. (Deployment of space; student management systems)</w:t>
      </w:r>
    </w:p>
    <w:p w:rsidR="00A0574D" w:rsidRPr="0030482A" w:rsidRDefault="00A0574D" w:rsidP="00A0574D">
      <w:pPr>
        <w:pStyle w:val="ListParagraph"/>
        <w:spacing w:before="120" w:after="120" w:line="259" w:lineRule="auto"/>
        <w:rPr>
          <w:rFonts w:ascii="Tahoma" w:hAnsi="Tahoma" w:cs="Tahoma"/>
          <w:sz w:val="22"/>
          <w:szCs w:val="22"/>
        </w:rPr>
      </w:pPr>
    </w:p>
    <w:p w:rsidR="00A0574D" w:rsidRDefault="00A0574D" w:rsidP="00CF6237">
      <w:pPr>
        <w:rPr>
          <w:rFonts w:ascii="Tahoma" w:hAnsi="Tahoma" w:cs="Tahoma"/>
          <w:b/>
          <w:sz w:val="22"/>
          <w:szCs w:val="22"/>
        </w:rPr>
      </w:pPr>
      <w:r w:rsidRPr="00BA7379">
        <w:rPr>
          <w:rFonts w:ascii="Tahoma" w:hAnsi="Tahoma" w:cs="Tahoma"/>
          <w:b/>
          <w:sz w:val="22"/>
          <w:szCs w:val="22"/>
        </w:rPr>
        <w:t>Each of these strands to be supported by:</w:t>
      </w:r>
      <w:r>
        <w:rPr>
          <w:rFonts w:ascii="Tahoma" w:hAnsi="Tahoma" w:cs="Tahoma"/>
          <w:b/>
          <w:sz w:val="22"/>
          <w:szCs w:val="22"/>
        </w:rPr>
        <w:t xml:space="preserve"> </w:t>
      </w:r>
    </w:p>
    <w:p w:rsidR="00A0574D" w:rsidRPr="00BA7379" w:rsidRDefault="00A0574D" w:rsidP="00A0574D">
      <w:pPr>
        <w:ind w:left="720" w:hanging="720"/>
        <w:rPr>
          <w:rFonts w:ascii="Tahoma" w:hAnsi="Tahoma" w:cs="Tahoma"/>
          <w:b/>
          <w:sz w:val="22"/>
          <w:szCs w:val="22"/>
        </w:rPr>
      </w:pPr>
    </w:p>
    <w:p w:rsidR="00A0574D" w:rsidRPr="00BA7379"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Action plans for specific elements, as appropriate</w:t>
      </w:r>
    </w:p>
    <w:p w:rsidR="00A0574D" w:rsidRPr="00BA7379"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Team Improvement Portfolio (TIPs) to support departmental developments</w:t>
      </w:r>
    </w:p>
    <w:p w:rsidR="00A0574D"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Performance Management (PM) areas of focus to support professional development in suppor</w:t>
      </w:r>
      <w:r>
        <w:rPr>
          <w:rFonts w:ascii="Tahoma" w:hAnsi="Tahoma" w:cs="Tahoma"/>
          <w:sz w:val="22"/>
          <w:szCs w:val="22"/>
        </w:rPr>
        <w:t>t of team and school priorities.</w:t>
      </w:r>
    </w:p>
    <w:p w:rsidR="00CF6237" w:rsidRDefault="00CF6237" w:rsidP="00CF6237">
      <w:pPr>
        <w:spacing w:after="200" w:line="276" w:lineRule="auto"/>
        <w:contextualSpacing/>
        <w:rPr>
          <w:rFonts w:ascii="Tahoma" w:hAnsi="Tahoma" w:cs="Tahoma"/>
          <w:sz w:val="22"/>
          <w:szCs w:val="22"/>
        </w:rPr>
      </w:pPr>
    </w:p>
    <w:p w:rsidR="00CF6237" w:rsidRPr="005950E9" w:rsidRDefault="00CF6237" w:rsidP="00CF6237">
      <w:pPr>
        <w:spacing w:after="200" w:line="276" w:lineRule="auto"/>
        <w:contextualSpacing/>
        <w:rPr>
          <w:rFonts w:ascii="Tahoma" w:hAnsi="Tahoma" w:cs="Tahoma"/>
          <w:b/>
          <w:sz w:val="22"/>
          <w:szCs w:val="22"/>
        </w:rPr>
      </w:pPr>
      <w:r w:rsidRPr="005950E9">
        <w:rPr>
          <w:rFonts w:ascii="Tahoma" w:hAnsi="Tahoma" w:cs="Tahoma"/>
          <w:b/>
          <w:sz w:val="22"/>
          <w:szCs w:val="22"/>
        </w:rPr>
        <w:t>Key events so far this term:</w:t>
      </w:r>
    </w:p>
    <w:p w:rsidR="00CF6237" w:rsidRDefault="005950E9"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8</w:t>
      </w:r>
      <w:r w:rsidRPr="005950E9">
        <w:rPr>
          <w:rFonts w:ascii="Tahoma" w:hAnsi="Tahoma" w:cs="Tahoma"/>
          <w:sz w:val="22"/>
          <w:szCs w:val="22"/>
          <w:vertAlign w:val="superscript"/>
        </w:rPr>
        <w:t>th</w:t>
      </w:r>
      <w:r>
        <w:rPr>
          <w:rFonts w:ascii="Tahoma" w:hAnsi="Tahoma" w:cs="Tahoma"/>
          <w:sz w:val="22"/>
          <w:szCs w:val="22"/>
        </w:rPr>
        <w:t xml:space="preserve"> September – 50staff attended a ResearchEd conference where individuals were able to select 6 sessions in support of their own professional development</w:t>
      </w:r>
    </w:p>
    <w:p w:rsidR="005950E9" w:rsidRDefault="005950E9"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17</w:t>
      </w:r>
      <w:r w:rsidRPr="005950E9">
        <w:rPr>
          <w:rFonts w:ascii="Tahoma" w:hAnsi="Tahoma" w:cs="Tahoma"/>
          <w:sz w:val="22"/>
          <w:szCs w:val="22"/>
          <w:vertAlign w:val="superscript"/>
        </w:rPr>
        <w:t>th</w:t>
      </w:r>
      <w:r>
        <w:rPr>
          <w:rFonts w:ascii="Tahoma" w:hAnsi="Tahoma" w:cs="Tahoma"/>
          <w:sz w:val="22"/>
          <w:szCs w:val="22"/>
        </w:rPr>
        <w:t xml:space="preserve"> September – first meeting this year of the parent Council discussing awe and wonder, transition points and Prep.</w:t>
      </w:r>
    </w:p>
    <w:p w:rsidR="005950E9" w:rsidRDefault="005950E9"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18</w:t>
      </w:r>
      <w:r w:rsidRPr="005950E9">
        <w:rPr>
          <w:rFonts w:ascii="Tahoma" w:hAnsi="Tahoma" w:cs="Tahoma"/>
          <w:sz w:val="22"/>
          <w:szCs w:val="22"/>
          <w:vertAlign w:val="superscript"/>
        </w:rPr>
        <w:t>th</w:t>
      </w:r>
      <w:r>
        <w:rPr>
          <w:rFonts w:ascii="Tahoma" w:hAnsi="Tahoma" w:cs="Tahoma"/>
          <w:sz w:val="22"/>
          <w:szCs w:val="22"/>
        </w:rPr>
        <w:t xml:space="preserve"> September –</w:t>
      </w:r>
      <w:r w:rsidR="00A43563">
        <w:rPr>
          <w:rFonts w:ascii="Tahoma" w:hAnsi="Tahoma" w:cs="Tahoma"/>
          <w:sz w:val="22"/>
          <w:szCs w:val="22"/>
        </w:rPr>
        <w:t xml:space="preserve"> the Coldstream Guards B</w:t>
      </w:r>
      <w:r>
        <w:rPr>
          <w:rFonts w:ascii="Tahoma" w:hAnsi="Tahoma" w:cs="Tahoma"/>
          <w:sz w:val="22"/>
          <w:szCs w:val="22"/>
        </w:rPr>
        <w:t>and come to Shenfield to work with students culminating in a concert, and then march in full regalia in our playground.</w:t>
      </w:r>
    </w:p>
    <w:p w:rsidR="005950E9" w:rsidRDefault="005950E9"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19</w:t>
      </w:r>
      <w:r w:rsidRPr="005950E9">
        <w:rPr>
          <w:rFonts w:ascii="Tahoma" w:hAnsi="Tahoma" w:cs="Tahoma"/>
          <w:sz w:val="22"/>
          <w:szCs w:val="22"/>
          <w:vertAlign w:val="superscript"/>
        </w:rPr>
        <w:t>th</w:t>
      </w:r>
      <w:r>
        <w:rPr>
          <w:rFonts w:ascii="Tahoma" w:hAnsi="Tahoma" w:cs="Tahoma"/>
          <w:sz w:val="22"/>
          <w:szCs w:val="22"/>
        </w:rPr>
        <w:t xml:space="preserve"> September – Y7 parents Engagement event about how to support children with prep, with particular reference to English and Maths</w:t>
      </w:r>
    </w:p>
    <w:p w:rsidR="005950E9" w:rsidRDefault="005950E9"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20</w:t>
      </w:r>
      <w:r w:rsidRPr="005950E9">
        <w:rPr>
          <w:rFonts w:ascii="Tahoma" w:hAnsi="Tahoma" w:cs="Tahoma"/>
          <w:sz w:val="22"/>
          <w:szCs w:val="22"/>
          <w:vertAlign w:val="superscript"/>
        </w:rPr>
        <w:t>th</w:t>
      </w:r>
      <w:r>
        <w:rPr>
          <w:rFonts w:ascii="Tahoma" w:hAnsi="Tahoma" w:cs="Tahoma"/>
          <w:sz w:val="22"/>
          <w:szCs w:val="22"/>
        </w:rPr>
        <w:t xml:space="preserve"> September – Y12 Information Evening</w:t>
      </w:r>
    </w:p>
    <w:p w:rsidR="005950E9" w:rsidRDefault="005950E9" w:rsidP="005950E9">
      <w:pPr>
        <w:spacing w:after="200" w:line="276" w:lineRule="auto"/>
        <w:contextualSpacing/>
        <w:rPr>
          <w:rFonts w:ascii="Tahoma" w:hAnsi="Tahoma" w:cs="Tahoma"/>
          <w:b/>
          <w:sz w:val="22"/>
          <w:szCs w:val="22"/>
        </w:rPr>
      </w:pPr>
      <w:r w:rsidRPr="005950E9">
        <w:rPr>
          <w:rFonts w:ascii="Tahoma" w:hAnsi="Tahoma" w:cs="Tahoma"/>
          <w:b/>
          <w:sz w:val="22"/>
          <w:szCs w:val="22"/>
        </w:rPr>
        <w:t>Open Evening</w:t>
      </w:r>
    </w:p>
    <w:p w:rsidR="005950E9" w:rsidRDefault="005950E9" w:rsidP="005950E9">
      <w:pPr>
        <w:spacing w:after="200" w:line="276" w:lineRule="auto"/>
        <w:contextualSpacing/>
        <w:rPr>
          <w:rFonts w:ascii="Tahoma" w:hAnsi="Tahoma" w:cs="Tahoma"/>
          <w:b/>
          <w:sz w:val="22"/>
          <w:szCs w:val="22"/>
        </w:rPr>
      </w:pPr>
    </w:p>
    <w:p w:rsidR="005950E9" w:rsidRDefault="005950E9" w:rsidP="005950E9">
      <w:pPr>
        <w:spacing w:after="200" w:line="276" w:lineRule="auto"/>
        <w:contextualSpacing/>
        <w:rPr>
          <w:rFonts w:ascii="Tahoma" w:hAnsi="Tahoma" w:cs="Tahoma"/>
          <w:sz w:val="22"/>
          <w:szCs w:val="22"/>
        </w:rPr>
      </w:pPr>
      <w:r w:rsidRPr="005950E9">
        <w:rPr>
          <w:rFonts w:ascii="Tahoma" w:hAnsi="Tahoma" w:cs="Tahoma"/>
          <w:sz w:val="22"/>
          <w:szCs w:val="22"/>
        </w:rPr>
        <w:t>Open Evening is on 4</w:t>
      </w:r>
      <w:r w:rsidRPr="005950E9">
        <w:rPr>
          <w:rFonts w:ascii="Tahoma" w:hAnsi="Tahoma" w:cs="Tahoma"/>
          <w:sz w:val="22"/>
          <w:szCs w:val="22"/>
          <w:vertAlign w:val="superscript"/>
        </w:rPr>
        <w:t>th</w:t>
      </w:r>
      <w:r w:rsidRPr="005950E9">
        <w:rPr>
          <w:rFonts w:ascii="Tahoma" w:hAnsi="Tahoma" w:cs="Tahoma"/>
          <w:sz w:val="22"/>
          <w:szCs w:val="22"/>
        </w:rPr>
        <w:t xml:space="preserve"> October and we are fully booked, even having added a fourth Head’s Presentation</w:t>
      </w:r>
      <w:r>
        <w:rPr>
          <w:rFonts w:ascii="Tahoma" w:hAnsi="Tahoma" w:cs="Tahoma"/>
          <w:sz w:val="22"/>
          <w:szCs w:val="22"/>
        </w:rPr>
        <w:t>.  As last year, we could really do with some help with the parking! Volunteers please?</w:t>
      </w:r>
    </w:p>
    <w:p w:rsidR="005950E9" w:rsidRDefault="005950E9" w:rsidP="005950E9">
      <w:pPr>
        <w:spacing w:after="200" w:line="276" w:lineRule="auto"/>
        <w:contextualSpacing/>
        <w:rPr>
          <w:rFonts w:ascii="Tahoma" w:hAnsi="Tahoma" w:cs="Tahoma"/>
          <w:sz w:val="22"/>
          <w:szCs w:val="22"/>
        </w:rPr>
      </w:pPr>
    </w:p>
    <w:p w:rsidR="005950E9" w:rsidRDefault="005950E9" w:rsidP="005950E9">
      <w:pPr>
        <w:spacing w:after="200" w:line="276" w:lineRule="auto"/>
        <w:contextualSpacing/>
        <w:rPr>
          <w:rFonts w:ascii="Tahoma" w:hAnsi="Tahoma" w:cs="Tahoma"/>
          <w:sz w:val="22"/>
          <w:szCs w:val="22"/>
        </w:rPr>
      </w:pPr>
    </w:p>
    <w:p w:rsidR="005950E9" w:rsidRDefault="005950E9" w:rsidP="005950E9">
      <w:pPr>
        <w:spacing w:after="200" w:line="276" w:lineRule="auto"/>
        <w:contextualSpacing/>
        <w:rPr>
          <w:rFonts w:ascii="Tahoma" w:hAnsi="Tahoma" w:cs="Tahoma"/>
          <w:sz w:val="22"/>
          <w:szCs w:val="22"/>
        </w:rPr>
      </w:pPr>
    </w:p>
    <w:p w:rsidR="00CF6237" w:rsidRDefault="00CF6237" w:rsidP="00CF6237">
      <w:pPr>
        <w:spacing w:after="200" w:line="276" w:lineRule="auto"/>
        <w:contextualSpacing/>
        <w:rPr>
          <w:rFonts w:ascii="Tahoma" w:hAnsi="Tahoma" w:cs="Tahoma"/>
          <w:sz w:val="22"/>
          <w:szCs w:val="22"/>
        </w:rPr>
      </w:pPr>
    </w:p>
    <w:p w:rsidR="00CF6237" w:rsidRPr="00307260" w:rsidRDefault="00CF6237" w:rsidP="00CF6237">
      <w:pPr>
        <w:rPr>
          <w:rFonts w:ascii="Tahoma" w:hAnsi="Tahoma" w:cs="Tahoma"/>
          <w:sz w:val="22"/>
          <w:szCs w:val="22"/>
        </w:rPr>
      </w:pPr>
      <w:r w:rsidRPr="00307260">
        <w:rPr>
          <w:rFonts w:ascii="Tahoma" w:hAnsi="Tahoma" w:cs="Tahoma"/>
          <w:sz w:val="22"/>
          <w:szCs w:val="22"/>
        </w:rPr>
        <w:t>Published newsletters can be viewed via the link:</w:t>
      </w:r>
    </w:p>
    <w:p w:rsidR="00CF6237" w:rsidRPr="00307260" w:rsidRDefault="00D00DA7" w:rsidP="00CF6237">
      <w:pPr>
        <w:jc w:val="both"/>
        <w:rPr>
          <w:rFonts w:ascii="Tahoma" w:hAnsi="Tahoma" w:cs="Tahoma"/>
          <w:sz w:val="22"/>
          <w:szCs w:val="22"/>
        </w:rPr>
      </w:pPr>
      <w:hyperlink r:id="rId7" w:history="1">
        <w:r w:rsidR="00CF6237" w:rsidRPr="00307260">
          <w:rPr>
            <w:rStyle w:val="Hyperlink"/>
            <w:rFonts w:ascii="Tahoma" w:hAnsi="Tahoma" w:cs="Tahoma"/>
            <w:sz w:val="22"/>
            <w:szCs w:val="22"/>
          </w:rPr>
          <w:t>http://www.shenfield.essex.sch.uk/newsletters/overview.aspx</w:t>
        </w:r>
      </w:hyperlink>
      <w:r w:rsidR="00CF6237" w:rsidRPr="00307260">
        <w:rPr>
          <w:rFonts w:ascii="Tahoma" w:hAnsi="Tahoma" w:cs="Tahoma"/>
          <w:sz w:val="22"/>
          <w:szCs w:val="22"/>
        </w:rPr>
        <w:t xml:space="preserve"> </w:t>
      </w:r>
    </w:p>
    <w:p w:rsidR="00CF6237" w:rsidRPr="00307260" w:rsidRDefault="00CF6237" w:rsidP="00CF6237">
      <w:pPr>
        <w:jc w:val="both"/>
        <w:rPr>
          <w:rFonts w:ascii="Tahoma" w:hAnsi="Tahoma" w:cs="Tahoma"/>
          <w:b/>
          <w:sz w:val="22"/>
          <w:szCs w:val="22"/>
        </w:rPr>
      </w:pPr>
    </w:p>
    <w:p w:rsidR="00CF6237" w:rsidRPr="00307260" w:rsidRDefault="00CF6237" w:rsidP="00CF6237">
      <w:pPr>
        <w:jc w:val="both"/>
        <w:rPr>
          <w:rFonts w:ascii="Tahoma" w:hAnsi="Tahoma" w:cs="Tahoma"/>
          <w:sz w:val="22"/>
          <w:szCs w:val="22"/>
        </w:rPr>
      </w:pPr>
      <w:r w:rsidRPr="00307260">
        <w:rPr>
          <w:rFonts w:ascii="Tahoma" w:hAnsi="Tahoma" w:cs="Tahoma"/>
          <w:sz w:val="22"/>
          <w:szCs w:val="22"/>
        </w:rPr>
        <w:t xml:space="preserve">Please follow us on twitter </w:t>
      </w:r>
      <w:hyperlink r:id="rId8" w:tgtFrame="_blank" w:history="1">
        <w:r w:rsidRPr="00307260">
          <w:rPr>
            <w:rStyle w:val="Hyperlink"/>
            <w:rFonts w:ascii="Tahoma" w:hAnsi="Tahoma" w:cs="Tahoma"/>
            <w:sz w:val="22"/>
            <w:szCs w:val="22"/>
            <w:lang w:val="en"/>
          </w:rPr>
          <w:t>Shenfield High Sch</w:t>
        </w:r>
      </w:hyperlink>
      <w:r w:rsidRPr="00307260">
        <w:rPr>
          <w:rStyle w:val="nickname"/>
          <w:rFonts w:ascii="Tahoma" w:hAnsi="Tahoma" w:cs="Tahoma"/>
          <w:sz w:val="22"/>
          <w:szCs w:val="22"/>
          <w:lang w:val="en"/>
        </w:rPr>
        <w:t>@ShenfieldHigh</w:t>
      </w:r>
    </w:p>
    <w:p w:rsidR="00CF6237" w:rsidRPr="00307260" w:rsidRDefault="00CF6237" w:rsidP="00CF6237">
      <w:pPr>
        <w:jc w:val="both"/>
        <w:rPr>
          <w:rFonts w:ascii="Tahoma" w:hAnsi="Tahoma" w:cs="Tahoma"/>
          <w:sz w:val="22"/>
          <w:szCs w:val="22"/>
        </w:rPr>
      </w:pPr>
      <w:r w:rsidRPr="00307260">
        <w:rPr>
          <w:rFonts w:ascii="Tahoma" w:hAnsi="Tahoma" w:cs="Tahoma"/>
          <w:sz w:val="22"/>
          <w:szCs w:val="22"/>
        </w:rPr>
        <w:t xml:space="preserve"> </w:t>
      </w:r>
    </w:p>
    <w:p w:rsidR="00CF6237" w:rsidRDefault="00CF6237" w:rsidP="00CF6237">
      <w:pPr>
        <w:jc w:val="both"/>
        <w:rPr>
          <w:rFonts w:ascii="Tahoma" w:hAnsi="Tahoma" w:cs="Tahoma"/>
          <w:b/>
          <w:sz w:val="22"/>
          <w:szCs w:val="22"/>
        </w:rPr>
      </w:pPr>
      <w:r w:rsidRPr="00307260">
        <w:rPr>
          <w:rFonts w:ascii="Tahoma" w:hAnsi="Tahoma" w:cs="Tahoma"/>
          <w:b/>
          <w:sz w:val="22"/>
          <w:szCs w:val="22"/>
        </w:rPr>
        <w:t>Dates for your diary:</w:t>
      </w:r>
    </w:p>
    <w:p w:rsidR="005950E9" w:rsidRDefault="005950E9" w:rsidP="00CF6237">
      <w:pPr>
        <w:jc w:val="both"/>
        <w:rPr>
          <w:rFonts w:ascii="Tahoma" w:hAnsi="Tahoma" w:cs="Tahoma"/>
          <w:b/>
          <w:sz w:val="22"/>
          <w:szCs w:val="22"/>
        </w:rPr>
      </w:pP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4</w:t>
      </w:r>
      <w:r w:rsidRPr="005950E9">
        <w:rPr>
          <w:rFonts w:ascii="Tahoma" w:hAnsi="Tahoma" w:cs="Tahoma"/>
          <w:sz w:val="22"/>
          <w:szCs w:val="22"/>
          <w:vertAlign w:val="superscript"/>
        </w:rPr>
        <w:t>th</w:t>
      </w:r>
      <w:r>
        <w:rPr>
          <w:rFonts w:ascii="Tahoma" w:hAnsi="Tahoma" w:cs="Tahoma"/>
          <w:sz w:val="22"/>
          <w:szCs w:val="22"/>
        </w:rPr>
        <w:t xml:space="preserve"> October</w:t>
      </w:r>
      <w:r>
        <w:rPr>
          <w:rFonts w:ascii="Tahoma" w:hAnsi="Tahoma" w:cs="Tahoma"/>
          <w:sz w:val="22"/>
          <w:szCs w:val="22"/>
        </w:rPr>
        <w:tab/>
      </w:r>
      <w:r>
        <w:rPr>
          <w:rFonts w:ascii="Tahoma" w:hAnsi="Tahoma" w:cs="Tahoma"/>
          <w:sz w:val="22"/>
          <w:szCs w:val="22"/>
        </w:rPr>
        <w:tab/>
      </w:r>
      <w:r>
        <w:rPr>
          <w:rFonts w:ascii="Tahoma" w:hAnsi="Tahoma" w:cs="Tahoma"/>
          <w:sz w:val="22"/>
          <w:szCs w:val="22"/>
        </w:rPr>
        <w:tab/>
        <w:t>Open Evening</w:t>
      </w: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9</w:t>
      </w:r>
      <w:r w:rsidRPr="005950E9">
        <w:rPr>
          <w:rFonts w:ascii="Tahoma" w:hAnsi="Tahoma" w:cs="Tahoma"/>
          <w:sz w:val="22"/>
          <w:szCs w:val="22"/>
          <w:vertAlign w:val="superscript"/>
        </w:rPr>
        <w:t>th</w:t>
      </w:r>
      <w:r>
        <w:rPr>
          <w:rFonts w:ascii="Tahoma" w:hAnsi="Tahoma" w:cs="Tahoma"/>
          <w:sz w:val="22"/>
          <w:szCs w:val="22"/>
        </w:rPr>
        <w:t xml:space="preserve"> October</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 Training – safeguarding and student support.</w:t>
      </w: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13</w:t>
      </w:r>
      <w:r w:rsidRPr="005950E9">
        <w:rPr>
          <w:rFonts w:ascii="Tahoma" w:hAnsi="Tahoma" w:cs="Tahoma"/>
          <w:sz w:val="22"/>
          <w:szCs w:val="22"/>
          <w:vertAlign w:val="superscript"/>
        </w:rPr>
        <w:t>th</w:t>
      </w:r>
      <w:r>
        <w:rPr>
          <w:rFonts w:ascii="Tahoma" w:hAnsi="Tahoma" w:cs="Tahoma"/>
          <w:sz w:val="22"/>
          <w:szCs w:val="22"/>
        </w:rPr>
        <w:t xml:space="preserve"> October </w:t>
      </w:r>
      <w:r>
        <w:rPr>
          <w:rFonts w:ascii="Tahoma" w:hAnsi="Tahoma" w:cs="Tahoma"/>
          <w:sz w:val="22"/>
          <w:szCs w:val="22"/>
        </w:rPr>
        <w:tab/>
      </w:r>
      <w:r>
        <w:rPr>
          <w:rFonts w:ascii="Tahoma" w:hAnsi="Tahoma" w:cs="Tahoma"/>
          <w:sz w:val="22"/>
          <w:szCs w:val="22"/>
        </w:rPr>
        <w:tab/>
      </w:r>
      <w:r>
        <w:rPr>
          <w:rFonts w:ascii="Tahoma" w:hAnsi="Tahoma" w:cs="Tahoma"/>
          <w:sz w:val="22"/>
          <w:szCs w:val="22"/>
        </w:rPr>
        <w:tab/>
        <w:t>Aptitude assessment day</w:t>
      </w: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 xml:space="preserve">8th November </w:t>
      </w:r>
      <w:r>
        <w:rPr>
          <w:rFonts w:ascii="Tahoma" w:hAnsi="Tahoma" w:cs="Tahoma"/>
          <w:sz w:val="22"/>
          <w:szCs w:val="22"/>
        </w:rPr>
        <w:tab/>
      </w:r>
      <w:r>
        <w:rPr>
          <w:rFonts w:ascii="Tahoma" w:hAnsi="Tahoma" w:cs="Tahoma"/>
          <w:sz w:val="22"/>
          <w:szCs w:val="22"/>
        </w:rPr>
        <w:tab/>
        <w:t>6</w:t>
      </w:r>
      <w:r w:rsidRPr="005950E9">
        <w:rPr>
          <w:rFonts w:ascii="Tahoma" w:hAnsi="Tahoma" w:cs="Tahoma"/>
          <w:sz w:val="22"/>
          <w:szCs w:val="22"/>
          <w:vertAlign w:val="superscript"/>
        </w:rPr>
        <w:t>th</w:t>
      </w:r>
      <w:r>
        <w:rPr>
          <w:rFonts w:ascii="Tahoma" w:hAnsi="Tahoma" w:cs="Tahoma"/>
          <w:sz w:val="22"/>
          <w:szCs w:val="22"/>
        </w:rPr>
        <w:t xml:space="preserve"> Form open Evening</w:t>
      </w: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6</w:t>
      </w:r>
      <w:r w:rsidRPr="005950E9">
        <w:rPr>
          <w:rFonts w:ascii="Tahoma" w:hAnsi="Tahoma" w:cs="Tahoma"/>
          <w:sz w:val="22"/>
          <w:szCs w:val="22"/>
          <w:vertAlign w:val="superscript"/>
        </w:rPr>
        <w:t>th</w:t>
      </w:r>
      <w:r>
        <w:rPr>
          <w:rFonts w:ascii="Tahoma" w:hAnsi="Tahoma" w:cs="Tahoma"/>
          <w:sz w:val="22"/>
          <w:szCs w:val="22"/>
        </w:rPr>
        <w:t xml:space="preserve"> December</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Governors Monitoring Visit and FGB</w:t>
      </w:r>
    </w:p>
    <w:p w:rsidR="005950E9" w:rsidRPr="005950E9" w:rsidRDefault="005950E9" w:rsidP="005950E9">
      <w:pPr>
        <w:spacing w:after="200" w:line="276" w:lineRule="auto"/>
        <w:contextualSpacing/>
        <w:rPr>
          <w:rFonts w:ascii="Tahoma" w:hAnsi="Tahoma" w:cs="Tahoma"/>
          <w:sz w:val="22"/>
          <w:szCs w:val="22"/>
        </w:rPr>
      </w:pPr>
      <w:r>
        <w:rPr>
          <w:rFonts w:ascii="Tahoma" w:hAnsi="Tahoma" w:cs="Tahoma"/>
          <w:sz w:val="22"/>
          <w:szCs w:val="22"/>
        </w:rPr>
        <w:t>12</w:t>
      </w:r>
      <w:r w:rsidRPr="005950E9">
        <w:rPr>
          <w:rFonts w:ascii="Tahoma" w:hAnsi="Tahoma" w:cs="Tahoma"/>
          <w:sz w:val="22"/>
          <w:szCs w:val="22"/>
          <w:vertAlign w:val="superscript"/>
        </w:rPr>
        <w:t>th</w:t>
      </w:r>
      <w:r>
        <w:rPr>
          <w:rFonts w:ascii="Tahoma" w:hAnsi="Tahoma" w:cs="Tahoma"/>
          <w:sz w:val="22"/>
          <w:szCs w:val="22"/>
        </w:rPr>
        <w:t xml:space="preserve"> and 13</w:t>
      </w:r>
      <w:r w:rsidRPr="005950E9">
        <w:rPr>
          <w:rFonts w:ascii="Tahoma" w:hAnsi="Tahoma" w:cs="Tahoma"/>
          <w:sz w:val="22"/>
          <w:szCs w:val="22"/>
          <w:vertAlign w:val="superscript"/>
        </w:rPr>
        <w:t>th</w:t>
      </w:r>
      <w:r>
        <w:rPr>
          <w:rFonts w:ascii="Tahoma" w:hAnsi="Tahoma" w:cs="Tahoma"/>
          <w:sz w:val="22"/>
          <w:szCs w:val="22"/>
        </w:rPr>
        <w:t xml:space="preserve"> December</w:t>
      </w:r>
      <w:r>
        <w:rPr>
          <w:rFonts w:ascii="Tahoma" w:hAnsi="Tahoma" w:cs="Tahoma"/>
          <w:sz w:val="22"/>
          <w:szCs w:val="22"/>
        </w:rPr>
        <w:tab/>
        <w:t>Christmas Concerts</w:t>
      </w:r>
    </w:p>
    <w:p w:rsidR="005950E9" w:rsidRPr="00307260" w:rsidRDefault="005950E9" w:rsidP="00CF6237">
      <w:pPr>
        <w:jc w:val="both"/>
        <w:rPr>
          <w:rFonts w:ascii="Tahoma" w:hAnsi="Tahoma" w:cs="Tahoma"/>
          <w:b/>
          <w:sz w:val="22"/>
          <w:szCs w:val="22"/>
        </w:rPr>
      </w:pPr>
    </w:p>
    <w:p w:rsidR="00CF6237" w:rsidRPr="00307260" w:rsidRDefault="00CF6237" w:rsidP="00CF6237">
      <w:pPr>
        <w:jc w:val="both"/>
        <w:rPr>
          <w:rFonts w:ascii="Tahoma" w:hAnsi="Tahoma" w:cs="Tahoma"/>
          <w:b/>
          <w:sz w:val="22"/>
          <w:szCs w:val="22"/>
        </w:rPr>
      </w:pPr>
    </w:p>
    <w:p w:rsidR="00CF6237" w:rsidRDefault="00CF6237" w:rsidP="00CF6237">
      <w:pPr>
        <w:jc w:val="both"/>
        <w:rPr>
          <w:rFonts w:ascii="Tahoma" w:hAnsi="Tahoma" w:cs="Tahoma"/>
          <w:b/>
          <w:sz w:val="22"/>
          <w:szCs w:val="22"/>
        </w:rPr>
      </w:pPr>
    </w:p>
    <w:p w:rsidR="00CF6237" w:rsidRDefault="00CF6237" w:rsidP="00CF6237">
      <w:pPr>
        <w:jc w:val="both"/>
        <w:rPr>
          <w:rFonts w:ascii="Tahoma" w:hAnsi="Tahoma" w:cs="Tahoma"/>
          <w:b/>
          <w:sz w:val="22"/>
          <w:szCs w:val="22"/>
        </w:rPr>
      </w:pPr>
      <w:r>
        <w:rPr>
          <w:rFonts w:ascii="Tahoma" w:hAnsi="Tahoma" w:cs="Tahoma"/>
          <w:b/>
          <w:sz w:val="22"/>
          <w:szCs w:val="22"/>
        </w:rPr>
        <w:t>Carole Herman</w:t>
      </w:r>
    </w:p>
    <w:p w:rsidR="00CF6237" w:rsidRDefault="00CF6237" w:rsidP="00CF6237">
      <w:pPr>
        <w:jc w:val="both"/>
        <w:rPr>
          <w:rFonts w:ascii="Tahoma" w:hAnsi="Tahoma" w:cs="Tahoma"/>
          <w:b/>
          <w:sz w:val="22"/>
          <w:szCs w:val="22"/>
        </w:rPr>
      </w:pPr>
      <w:r>
        <w:rPr>
          <w:rFonts w:ascii="Tahoma" w:hAnsi="Tahoma" w:cs="Tahoma"/>
          <w:b/>
          <w:sz w:val="22"/>
          <w:szCs w:val="22"/>
        </w:rPr>
        <w:t>September 2018</w:t>
      </w:r>
    </w:p>
    <w:p w:rsidR="00CF6237" w:rsidRPr="00805067" w:rsidRDefault="00CF6237" w:rsidP="00CF6237">
      <w:pPr>
        <w:spacing w:after="200" w:line="276" w:lineRule="auto"/>
        <w:contextualSpacing/>
        <w:rPr>
          <w:rFonts w:ascii="Tahoma" w:hAnsi="Tahoma" w:cs="Tahoma"/>
          <w:sz w:val="22"/>
          <w:szCs w:val="22"/>
        </w:rPr>
        <w:sectPr w:rsidR="00CF6237" w:rsidRPr="00805067" w:rsidSect="000830B7">
          <w:footerReference w:type="default" r:id="rId9"/>
          <w:footerReference w:type="first" r:id="rId10"/>
          <w:pgSz w:w="11909" w:h="16834" w:code="9"/>
          <w:pgMar w:top="851" w:right="1469" w:bottom="624" w:left="1440" w:header="284" w:footer="567" w:gutter="0"/>
          <w:pgNumType w:start="4"/>
          <w:cols w:space="720"/>
          <w:titlePg/>
          <w:docGrid w:linePitch="326"/>
        </w:sectPr>
      </w:pPr>
      <w:r>
        <w:rPr>
          <w:rFonts w:ascii="Tahoma" w:hAnsi="Tahoma" w:cs="Tahoma"/>
          <w:b/>
          <w:sz w:val="22"/>
          <w:szCs w:val="22"/>
        </w:rPr>
        <w:br w:type="page"/>
      </w:r>
    </w:p>
    <w:p w:rsidR="00307260" w:rsidRDefault="00307260">
      <w:pPr>
        <w:rPr>
          <w:rFonts w:ascii="Tahoma" w:hAnsi="Tahoma" w:cs="Tahoma"/>
          <w:b/>
          <w:sz w:val="22"/>
          <w:szCs w:val="22"/>
        </w:rPr>
      </w:pPr>
    </w:p>
    <w:sectPr w:rsidR="00307260"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98" w:rsidRDefault="00EE5E98">
      <w:r>
        <w:separator/>
      </w:r>
    </w:p>
  </w:endnote>
  <w:endnote w:type="continuationSeparator" w:id="0">
    <w:p w:rsidR="00EE5E98" w:rsidRDefault="00EE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5950E9" w:rsidRDefault="005950E9" w:rsidP="000830B7">
        <w:pPr>
          <w:pStyle w:val="Footer"/>
          <w:jc w:val="center"/>
        </w:pPr>
        <w:r>
          <w:fldChar w:fldCharType="begin"/>
        </w:r>
        <w:r>
          <w:instrText xml:space="preserve"> PAGE   \* MERGEFORMAT </w:instrText>
        </w:r>
        <w:r>
          <w:fldChar w:fldCharType="separate"/>
        </w:r>
        <w:r w:rsidR="00D00DA7">
          <w:rPr>
            <w:noProof/>
          </w:rPr>
          <w:t>7</w:t>
        </w:r>
        <w:r>
          <w:rPr>
            <w:noProof/>
          </w:rPr>
          <w:fldChar w:fldCharType="end"/>
        </w:r>
      </w:p>
    </w:sdtContent>
  </w:sdt>
  <w:p w:rsidR="005950E9" w:rsidRDefault="00595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5950E9" w:rsidRDefault="005950E9" w:rsidP="000830B7">
        <w:pPr>
          <w:pStyle w:val="Footer"/>
          <w:jc w:val="center"/>
        </w:pPr>
        <w:r>
          <w:fldChar w:fldCharType="begin"/>
        </w:r>
        <w:r>
          <w:instrText xml:space="preserve"> PAGE   \* MERGEFORMAT </w:instrText>
        </w:r>
        <w:r>
          <w:fldChar w:fldCharType="separate"/>
        </w:r>
        <w:r w:rsidR="00D00DA7">
          <w:rPr>
            <w:noProof/>
          </w:rPr>
          <w:t>4</w:t>
        </w:r>
        <w:r>
          <w:rPr>
            <w:noProof/>
          </w:rPr>
          <w:fldChar w:fldCharType="end"/>
        </w:r>
      </w:p>
    </w:sdtContent>
  </w:sdt>
  <w:p w:rsidR="005950E9" w:rsidRDefault="005950E9" w:rsidP="000830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5950E9" w:rsidRDefault="005950E9">
        <w:pPr>
          <w:pStyle w:val="Footer"/>
        </w:pPr>
        <w:r>
          <w:fldChar w:fldCharType="begin"/>
        </w:r>
        <w:r>
          <w:instrText xml:space="preserve"> PAGE   \* MERGEFORMAT </w:instrText>
        </w:r>
        <w:r>
          <w:fldChar w:fldCharType="separate"/>
        </w:r>
        <w:r w:rsidR="00D00DA7">
          <w:rPr>
            <w:noProof/>
          </w:rPr>
          <w:t>9</w:t>
        </w:r>
        <w:r>
          <w:rPr>
            <w:noProof/>
          </w:rPr>
          <w:fldChar w:fldCharType="end"/>
        </w:r>
      </w:p>
    </w:sdtContent>
  </w:sdt>
  <w:p w:rsidR="005950E9" w:rsidRDefault="0059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98" w:rsidRDefault="00EE5E98">
      <w:r>
        <w:separator/>
      </w:r>
    </w:p>
  </w:footnote>
  <w:footnote w:type="continuationSeparator" w:id="0">
    <w:p w:rsidR="00EE5E98" w:rsidRDefault="00EE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5"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2"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29"/>
  </w:num>
  <w:num w:numId="5">
    <w:abstractNumId w:val="44"/>
  </w:num>
  <w:num w:numId="6">
    <w:abstractNumId w:val="9"/>
  </w:num>
  <w:num w:numId="7">
    <w:abstractNumId w:val="13"/>
  </w:num>
  <w:num w:numId="8">
    <w:abstractNumId w:val="30"/>
  </w:num>
  <w:num w:numId="9">
    <w:abstractNumId w:val="34"/>
  </w:num>
  <w:num w:numId="10">
    <w:abstractNumId w:val="39"/>
  </w:num>
  <w:num w:numId="11">
    <w:abstractNumId w:val="25"/>
  </w:num>
  <w:num w:numId="12">
    <w:abstractNumId w:val="32"/>
  </w:num>
  <w:num w:numId="13">
    <w:abstractNumId w:val="4"/>
  </w:num>
  <w:num w:numId="14">
    <w:abstractNumId w:val="8"/>
  </w:num>
  <w:num w:numId="15">
    <w:abstractNumId w:val="19"/>
  </w:num>
  <w:num w:numId="16">
    <w:abstractNumId w:val="45"/>
  </w:num>
  <w:num w:numId="17">
    <w:abstractNumId w:val="12"/>
  </w:num>
  <w:num w:numId="18">
    <w:abstractNumId w:val="43"/>
  </w:num>
  <w:num w:numId="19">
    <w:abstractNumId w:val="18"/>
  </w:num>
  <w:num w:numId="20">
    <w:abstractNumId w:val="41"/>
  </w:num>
  <w:num w:numId="21">
    <w:abstractNumId w:val="0"/>
  </w:num>
  <w:num w:numId="22">
    <w:abstractNumId w:val="11"/>
  </w:num>
  <w:num w:numId="23">
    <w:abstractNumId w:val="26"/>
  </w:num>
  <w:num w:numId="24">
    <w:abstractNumId w:val="14"/>
  </w:num>
  <w:num w:numId="25">
    <w:abstractNumId w:val="46"/>
  </w:num>
  <w:num w:numId="26">
    <w:abstractNumId w:val="31"/>
  </w:num>
  <w:num w:numId="27">
    <w:abstractNumId w:val="38"/>
  </w:num>
  <w:num w:numId="28">
    <w:abstractNumId w:val="37"/>
  </w:num>
  <w:num w:numId="29">
    <w:abstractNumId w:val="16"/>
  </w:num>
  <w:num w:numId="30">
    <w:abstractNumId w:val="24"/>
  </w:num>
  <w:num w:numId="31">
    <w:abstractNumId w:val="47"/>
  </w:num>
  <w:num w:numId="32">
    <w:abstractNumId w:val="6"/>
  </w:num>
  <w:num w:numId="33">
    <w:abstractNumId w:val="21"/>
  </w:num>
  <w:num w:numId="34">
    <w:abstractNumId w:val="33"/>
  </w:num>
  <w:num w:numId="35">
    <w:abstractNumId w:val="23"/>
  </w:num>
  <w:num w:numId="36">
    <w:abstractNumId w:val="1"/>
  </w:num>
  <w:num w:numId="37">
    <w:abstractNumId w:val="10"/>
  </w:num>
  <w:num w:numId="38">
    <w:abstractNumId w:val="5"/>
  </w:num>
  <w:num w:numId="39">
    <w:abstractNumId w:val="36"/>
  </w:num>
  <w:num w:numId="40">
    <w:abstractNumId w:val="40"/>
  </w:num>
  <w:num w:numId="41">
    <w:abstractNumId w:val="35"/>
  </w:num>
  <w:num w:numId="42">
    <w:abstractNumId w:val="22"/>
  </w:num>
  <w:num w:numId="43">
    <w:abstractNumId w:val="2"/>
  </w:num>
  <w:num w:numId="44">
    <w:abstractNumId w:val="28"/>
  </w:num>
  <w:num w:numId="45">
    <w:abstractNumId w:val="27"/>
  </w:num>
  <w:num w:numId="46">
    <w:abstractNumId w:val="15"/>
  </w:num>
  <w:num w:numId="47">
    <w:abstractNumId w:val="3"/>
  </w:num>
  <w:num w:numId="48">
    <w:abstractNumId w:val="17"/>
  </w:num>
  <w:num w:numId="4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ED3"/>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5FFF"/>
    <w:rsid w:val="003E5A94"/>
    <w:rsid w:val="003E6C07"/>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C143B"/>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507D"/>
    <w:rsid w:val="009F7631"/>
    <w:rsid w:val="00A0261D"/>
    <w:rsid w:val="00A0574D"/>
    <w:rsid w:val="00A05EC5"/>
    <w:rsid w:val="00A10A4C"/>
    <w:rsid w:val="00A1151B"/>
    <w:rsid w:val="00A15AEE"/>
    <w:rsid w:val="00A30251"/>
    <w:rsid w:val="00A30587"/>
    <w:rsid w:val="00A31CF1"/>
    <w:rsid w:val="00A35430"/>
    <w:rsid w:val="00A35663"/>
    <w:rsid w:val="00A35A8D"/>
    <w:rsid w:val="00A35D9F"/>
    <w:rsid w:val="00A37818"/>
    <w:rsid w:val="00A42EFC"/>
    <w:rsid w:val="00A43563"/>
    <w:rsid w:val="00A50921"/>
    <w:rsid w:val="00A50CA0"/>
    <w:rsid w:val="00A52143"/>
    <w:rsid w:val="00A53B8A"/>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26E9"/>
    <w:rsid w:val="00B951BB"/>
    <w:rsid w:val="00B96308"/>
    <w:rsid w:val="00B968E6"/>
    <w:rsid w:val="00BA0A39"/>
    <w:rsid w:val="00BB1781"/>
    <w:rsid w:val="00BB344F"/>
    <w:rsid w:val="00BB602E"/>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0DA7"/>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5E98"/>
    <w:rsid w:val="00EE62F5"/>
    <w:rsid w:val="00EE6A51"/>
    <w:rsid w:val="00EF1BF0"/>
    <w:rsid w:val="00EF385C"/>
    <w:rsid w:val="00EF4984"/>
    <w:rsid w:val="00EF4F9D"/>
    <w:rsid w:val="00EF6D4B"/>
    <w:rsid w:val="00EF7D45"/>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B5E8845C</Template>
  <TotalTime>5</TotalTime>
  <Pages>6</Pages>
  <Words>1016</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2018-09-21T07:12:00Z</cp:lastPrinted>
  <dcterms:created xsi:type="dcterms:W3CDTF">2018-09-21T07:19:00Z</dcterms:created>
  <dcterms:modified xsi:type="dcterms:W3CDTF">2018-09-21T07:19:00Z</dcterms:modified>
</cp:coreProperties>
</file>