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DF9" w:rsidRDefault="00B66BF4">
      <w:pPr>
        <w:pStyle w:val="Default"/>
      </w:pPr>
      <w:bookmarkStart w:id="0" w:name="_GoBack"/>
      <w:bookmarkEnd w:id="0"/>
      <w:r>
        <w:rPr>
          <w:noProof/>
        </w:rPr>
        <w:drawing>
          <wp:anchor distT="0" distB="0" distL="114300" distR="114300" simplePos="0" relativeHeight="251660288" behindDoc="0" locked="0" layoutInCell="1" allowOverlap="1">
            <wp:simplePos x="0" y="0"/>
            <wp:positionH relativeFrom="column">
              <wp:posOffset>897890</wp:posOffset>
            </wp:positionH>
            <wp:positionV relativeFrom="paragraph">
              <wp:posOffset>180340</wp:posOffset>
            </wp:positionV>
            <wp:extent cx="5486400" cy="18935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893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2DF9" w:rsidRDefault="00C02DF9">
      <w:pPr>
        <w:pStyle w:val="Default"/>
        <w:rPr>
          <w:sz w:val="22"/>
          <w:szCs w:val="22"/>
        </w:rPr>
      </w:pPr>
      <w:r>
        <w:t xml:space="preserve"> </w:t>
      </w:r>
      <w:r>
        <w:rPr>
          <w:sz w:val="22"/>
          <w:szCs w:val="22"/>
        </w:rPr>
        <w:t xml:space="preserve"> </w:t>
      </w:r>
    </w:p>
    <w:p w:rsidR="00C02DF9" w:rsidRDefault="00C02DF9">
      <w:pPr>
        <w:pStyle w:val="Default"/>
        <w:rPr>
          <w:sz w:val="72"/>
          <w:szCs w:val="72"/>
        </w:rPr>
      </w:pPr>
      <w:r>
        <w:rPr>
          <w:sz w:val="23"/>
          <w:szCs w:val="23"/>
        </w:rPr>
        <w:t xml:space="preserve"> </w:t>
      </w:r>
      <w:r>
        <w:rPr>
          <w:sz w:val="72"/>
          <w:szCs w:val="72"/>
        </w:rPr>
        <w:t xml:space="preserve"> </w:t>
      </w:r>
    </w:p>
    <w:p w:rsidR="00C02DF9" w:rsidRDefault="00C02DF9">
      <w:pPr>
        <w:pStyle w:val="Default"/>
        <w:rPr>
          <w:sz w:val="72"/>
          <w:szCs w:val="72"/>
        </w:rPr>
      </w:pPr>
      <w:r>
        <w:rPr>
          <w:sz w:val="72"/>
          <w:szCs w:val="72"/>
        </w:rPr>
        <w:t xml:space="preserve"> </w:t>
      </w:r>
    </w:p>
    <w:p w:rsidR="00C02DF9" w:rsidRDefault="00C02DF9">
      <w:pPr>
        <w:pStyle w:val="Default"/>
        <w:rPr>
          <w:sz w:val="56"/>
          <w:szCs w:val="56"/>
        </w:rPr>
      </w:pPr>
      <w:r>
        <w:rPr>
          <w:sz w:val="56"/>
          <w:szCs w:val="56"/>
        </w:rPr>
        <w:t xml:space="preserve"> </w:t>
      </w:r>
    </w:p>
    <w:p w:rsidR="00C02DF9" w:rsidRDefault="00C02DF9">
      <w:pPr>
        <w:pStyle w:val="Default"/>
        <w:rPr>
          <w:sz w:val="23"/>
          <w:szCs w:val="23"/>
        </w:rPr>
      </w:pPr>
      <w:r>
        <w:rPr>
          <w:sz w:val="23"/>
          <w:szCs w:val="23"/>
        </w:rPr>
        <w:t xml:space="preserve"> </w:t>
      </w:r>
    </w:p>
    <w:p w:rsidR="00E91BCF" w:rsidRDefault="00E91BCF" w:rsidP="00E91BCF">
      <w:pPr>
        <w:pStyle w:val="Default"/>
        <w:jc w:val="center"/>
        <w:rPr>
          <w:b/>
          <w:bCs/>
          <w:sz w:val="72"/>
          <w:szCs w:val="72"/>
        </w:rPr>
      </w:pPr>
    </w:p>
    <w:p w:rsidR="00E91BCF" w:rsidRDefault="00E91BCF" w:rsidP="00E91BCF">
      <w:pPr>
        <w:pStyle w:val="Default"/>
        <w:jc w:val="center"/>
        <w:rPr>
          <w:b/>
          <w:bCs/>
          <w:sz w:val="72"/>
          <w:szCs w:val="72"/>
        </w:rPr>
      </w:pPr>
    </w:p>
    <w:p w:rsidR="00E91BCF" w:rsidRDefault="00E91BCF" w:rsidP="00E91BCF">
      <w:pPr>
        <w:pStyle w:val="Default"/>
        <w:jc w:val="center"/>
        <w:rPr>
          <w:b/>
          <w:bCs/>
          <w:sz w:val="72"/>
          <w:szCs w:val="72"/>
        </w:rPr>
      </w:pPr>
    </w:p>
    <w:p w:rsidR="00C02DF9" w:rsidRPr="00E91BCF" w:rsidRDefault="00C02DF9" w:rsidP="00E91BCF">
      <w:pPr>
        <w:pStyle w:val="Default"/>
        <w:jc w:val="center"/>
        <w:rPr>
          <w:rFonts w:ascii="Arial" w:hAnsi="Arial" w:cs="Arial"/>
          <w:sz w:val="72"/>
          <w:szCs w:val="72"/>
        </w:rPr>
      </w:pPr>
      <w:r w:rsidRPr="00E91BCF">
        <w:rPr>
          <w:rFonts w:ascii="Arial" w:hAnsi="Arial" w:cs="Arial"/>
          <w:b/>
          <w:bCs/>
          <w:sz w:val="72"/>
          <w:szCs w:val="72"/>
        </w:rPr>
        <w:t>Inclusion Policy</w:t>
      </w:r>
    </w:p>
    <w:p w:rsidR="00C02DF9" w:rsidRDefault="00C02DF9">
      <w:pPr>
        <w:pStyle w:val="Default"/>
        <w:rPr>
          <w:sz w:val="96"/>
          <w:szCs w:val="96"/>
        </w:rPr>
      </w:pPr>
      <w:r>
        <w:rPr>
          <w:b/>
          <w:bCs/>
          <w:sz w:val="96"/>
          <w:szCs w:val="96"/>
        </w:rPr>
        <w:t xml:space="preserve"> </w:t>
      </w:r>
    </w:p>
    <w:p w:rsidR="00C02DF9" w:rsidRDefault="00C02DF9">
      <w:pPr>
        <w:pStyle w:val="Default"/>
        <w:rPr>
          <w:sz w:val="72"/>
          <w:szCs w:val="72"/>
        </w:rPr>
      </w:pPr>
      <w:r>
        <w:rPr>
          <w:b/>
          <w:bCs/>
          <w:sz w:val="72"/>
          <w:szCs w:val="72"/>
        </w:rPr>
        <w:t xml:space="preserve"> </w:t>
      </w:r>
    </w:p>
    <w:p w:rsidR="00C02DF9" w:rsidRDefault="00C02DF9">
      <w:pPr>
        <w:pStyle w:val="Default"/>
        <w:rPr>
          <w:sz w:val="52"/>
          <w:szCs w:val="52"/>
        </w:rPr>
      </w:pPr>
      <w:r>
        <w:rPr>
          <w:b/>
          <w:bCs/>
          <w:sz w:val="52"/>
          <w:szCs w:val="52"/>
        </w:rPr>
        <w:t xml:space="preserve"> </w:t>
      </w:r>
    </w:p>
    <w:p w:rsidR="00E91BCF" w:rsidRDefault="00C02DF9">
      <w:pPr>
        <w:pStyle w:val="Default"/>
        <w:rPr>
          <w:sz w:val="72"/>
          <w:szCs w:val="72"/>
        </w:rPr>
      </w:pPr>
      <w:r>
        <w:rPr>
          <w:b/>
          <w:bCs/>
          <w:sz w:val="72"/>
          <w:szCs w:val="72"/>
        </w:rPr>
        <w:t xml:space="preserve"> </w:t>
      </w:r>
    </w:p>
    <w:p w:rsidR="00C02DF9" w:rsidRDefault="00FD0B1A">
      <w:pPr>
        <w:pStyle w:val="Default"/>
        <w:rPr>
          <w:sz w:val="72"/>
          <w:szCs w:val="72"/>
        </w:rPr>
      </w:pPr>
      <w:r>
        <w:rPr>
          <w:sz w:val="72"/>
          <w:szCs w:val="72"/>
        </w:rPr>
        <w:t>November 2015</w:t>
      </w:r>
      <w:r w:rsidR="00C02DF9">
        <w:rPr>
          <w:sz w:val="72"/>
          <w:szCs w:val="72"/>
        </w:rPr>
        <w:t xml:space="preserve"> </w:t>
      </w:r>
    </w:p>
    <w:p w:rsidR="00E91BCF" w:rsidRDefault="00E91BCF">
      <w:pPr>
        <w:pStyle w:val="Default"/>
        <w:rPr>
          <w:sz w:val="72"/>
          <w:szCs w:val="72"/>
        </w:rPr>
      </w:pPr>
    </w:p>
    <w:tbl>
      <w:tblPr>
        <w:tblStyle w:val="TableGrid"/>
        <w:tblW w:w="0" w:type="auto"/>
        <w:tblLook w:val="04A0" w:firstRow="1" w:lastRow="0" w:firstColumn="1" w:lastColumn="0" w:noHBand="0" w:noVBand="1"/>
      </w:tblPr>
      <w:tblGrid>
        <w:gridCol w:w="5274"/>
        <w:gridCol w:w="5274"/>
      </w:tblGrid>
      <w:tr w:rsidR="00E91BCF" w:rsidTr="00E91BCF">
        <w:tc>
          <w:tcPr>
            <w:tcW w:w="5274" w:type="dxa"/>
          </w:tcPr>
          <w:p w:rsidR="00E91BCF" w:rsidRDefault="00E91BCF">
            <w:pPr>
              <w:pStyle w:val="Default"/>
              <w:rPr>
                <w:color w:val="auto"/>
              </w:rPr>
            </w:pPr>
            <w:r>
              <w:rPr>
                <w:rFonts w:ascii="Calibri" w:hAnsi="Calibri" w:cs="Calibri"/>
                <w:sz w:val="36"/>
                <w:szCs w:val="36"/>
              </w:rPr>
              <w:t>Adopted by Standards &amp; Performance on:</w:t>
            </w:r>
          </w:p>
        </w:tc>
        <w:tc>
          <w:tcPr>
            <w:tcW w:w="5275" w:type="dxa"/>
          </w:tcPr>
          <w:p w:rsidR="00E91BCF" w:rsidRDefault="00E91BCF">
            <w:pPr>
              <w:pStyle w:val="Default"/>
              <w:rPr>
                <w:color w:val="auto"/>
              </w:rPr>
            </w:pPr>
            <w:r>
              <w:rPr>
                <w:rFonts w:ascii="Calibri" w:hAnsi="Calibri" w:cs="Calibri"/>
                <w:sz w:val="36"/>
                <w:szCs w:val="36"/>
              </w:rPr>
              <w:t>25 February 2014</w:t>
            </w:r>
          </w:p>
        </w:tc>
      </w:tr>
      <w:tr w:rsidR="00E91BCF" w:rsidTr="00E91BCF">
        <w:tc>
          <w:tcPr>
            <w:tcW w:w="5274" w:type="dxa"/>
          </w:tcPr>
          <w:p w:rsidR="00E91BCF" w:rsidRDefault="00E91BCF">
            <w:pPr>
              <w:pStyle w:val="Default"/>
              <w:rPr>
                <w:color w:val="auto"/>
              </w:rPr>
            </w:pPr>
            <w:r>
              <w:rPr>
                <w:rFonts w:ascii="Calibri" w:hAnsi="Calibri" w:cs="Calibri"/>
                <w:sz w:val="36"/>
                <w:szCs w:val="36"/>
              </w:rPr>
              <w:t>Ratified by the Governing Body on:</w:t>
            </w:r>
          </w:p>
        </w:tc>
        <w:tc>
          <w:tcPr>
            <w:tcW w:w="5275" w:type="dxa"/>
          </w:tcPr>
          <w:p w:rsidR="00E91BCF" w:rsidRDefault="00E91BCF">
            <w:pPr>
              <w:pStyle w:val="Default"/>
              <w:rPr>
                <w:color w:val="auto"/>
              </w:rPr>
            </w:pPr>
            <w:r>
              <w:rPr>
                <w:rFonts w:ascii="Calibri" w:hAnsi="Calibri" w:cs="Calibri"/>
                <w:sz w:val="36"/>
                <w:szCs w:val="36"/>
              </w:rPr>
              <w:t>20 March 2014</w:t>
            </w:r>
          </w:p>
        </w:tc>
      </w:tr>
      <w:tr w:rsidR="00E91BCF" w:rsidTr="00E91BCF">
        <w:tc>
          <w:tcPr>
            <w:tcW w:w="5274" w:type="dxa"/>
          </w:tcPr>
          <w:p w:rsidR="00E91BCF" w:rsidRDefault="00E91BCF">
            <w:pPr>
              <w:pStyle w:val="Default"/>
              <w:rPr>
                <w:color w:val="auto"/>
              </w:rPr>
            </w:pPr>
            <w:r>
              <w:rPr>
                <w:rFonts w:ascii="Calibri" w:hAnsi="Calibri" w:cs="Calibri"/>
                <w:sz w:val="36"/>
                <w:szCs w:val="36"/>
              </w:rPr>
              <w:t>Review Date</w:t>
            </w:r>
          </w:p>
        </w:tc>
        <w:tc>
          <w:tcPr>
            <w:tcW w:w="5275" w:type="dxa"/>
          </w:tcPr>
          <w:p w:rsidR="00E91BCF" w:rsidRDefault="00E91BCF">
            <w:pPr>
              <w:pStyle w:val="Default"/>
              <w:rPr>
                <w:color w:val="auto"/>
              </w:rPr>
            </w:pPr>
            <w:r>
              <w:rPr>
                <w:rFonts w:ascii="Calibri" w:hAnsi="Calibri" w:cs="Calibri"/>
                <w:sz w:val="36"/>
                <w:szCs w:val="36"/>
              </w:rPr>
              <w:t>March 2015</w:t>
            </w:r>
          </w:p>
        </w:tc>
      </w:tr>
    </w:tbl>
    <w:p w:rsidR="00E91BCF" w:rsidRDefault="00E91BCF" w:rsidP="00E91BCF">
      <w:pPr>
        <w:pStyle w:val="Default"/>
        <w:rPr>
          <w:b/>
          <w:bCs/>
          <w:color w:val="auto"/>
          <w:sz w:val="23"/>
          <w:szCs w:val="23"/>
        </w:rPr>
      </w:pPr>
    </w:p>
    <w:p w:rsidR="00C02DF9" w:rsidRPr="00E91BCF" w:rsidRDefault="00E91BCF" w:rsidP="00E91BCF">
      <w:pPr>
        <w:pStyle w:val="Default"/>
        <w:rPr>
          <w:rFonts w:ascii="Arial" w:hAnsi="Arial" w:cs="Arial"/>
          <w:color w:val="auto"/>
          <w:sz w:val="23"/>
          <w:szCs w:val="23"/>
        </w:rPr>
      </w:pPr>
      <w:r>
        <w:rPr>
          <w:b/>
          <w:bCs/>
          <w:color w:val="auto"/>
          <w:sz w:val="23"/>
          <w:szCs w:val="23"/>
        </w:rPr>
        <w:br w:type="page"/>
      </w:r>
      <w:r>
        <w:rPr>
          <w:b/>
          <w:bCs/>
          <w:color w:val="auto"/>
          <w:sz w:val="23"/>
          <w:szCs w:val="23"/>
        </w:rPr>
        <w:lastRenderedPageBreak/>
        <w:t>S</w:t>
      </w:r>
      <w:r w:rsidR="00C02DF9">
        <w:rPr>
          <w:b/>
          <w:bCs/>
          <w:color w:val="auto"/>
          <w:sz w:val="23"/>
          <w:szCs w:val="23"/>
        </w:rPr>
        <w:t xml:space="preserve">henfield High School Inclusion policy </w:t>
      </w:r>
    </w:p>
    <w:p w:rsidR="00C02DF9" w:rsidRDefault="00C02DF9">
      <w:pPr>
        <w:pStyle w:val="Default"/>
        <w:rPr>
          <w:rFonts w:ascii="Arial" w:hAnsi="Arial" w:cs="Arial"/>
          <w:color w:val="auto"/>
          <w:sz w:val="23"/>
          <w:szCs w:val="23"/>
        </w:rPr>
      </w:pPr>
      <w:r>
        <w:rPr>
          <w:rFonts w:ascii="Arial" w:hAnsi="Arial" w:cs="Arial"/>
          <w:color w:val="auto"/>
          <w:sz w:val="23"/>
          <w:szCs w:val="23"/>
        </w:rPr>
        <w:t xml:space="preserve">Date: </w:t>
      </w:r>
      <w:r w:rsidR="00FD0B1A">
        <w:rPr>
          <w:rFonts w:ascii="Arial" w:hAnsi="Arial" w:cs="Arial"/>
          <w:color w:val="auto"/>
          <w:sz w:val="23"/>
          <w:szCs w:val="23"/>
        </w:rPr>
        <w:t>November 2015</w:t>
      </w:r>
    </w:p>
    <w:p w:rsidR="00C02DF9" w:rsidRDefault="00FD0B1A">
      <w:pPr>
        <w:pStyle w:val="Default"/>
        <w:rPr>
          <w:rFonts w:ascii="Arial" w:hAnsi="Arial" w:cs="Arial"/>
          <w:color w:val="auto"/>
          <w:sz w:val="23"/>
          <w:szCs w:val="23"/>
        </w:rPr>
      </w:pPr>
      <w:r>
        <w:rPr>
          <w:rFonts w:ascii="Arial" w:hAnsi="Arial" w:cs="Arial"/>
          <w:color w:val="auto"/>
          <w:sz w:val="23"/>
          <w:szCs w:val="23"/>
        </w:rPr>
        <w:t>Member of Staff responsible:</w:t>
      </w:r>
      <w:r w:rsidR="00C02DF9">
        <w:rPr>
          <w:rFonts w:ascii="Arial" w:hAnsi="Arial" w:cs="Arial"/>
          <w:color w:val="auto"/>
          <w:sz w:val="23"/>
          <w:szCs w:val="23"/>
        </w:rPr>
        <w:t xml:space="preserve"> Deputy </w:t>
      </w:r>
      <w:proofErr w:type="spellStart"/>
      <w:r w:rsidR="00C02DF9">
        <w:rPr>
          <w:rFonts w:ascii="Arial" w:hAnsi="Arial" w:cs="Arial"/>
          <w:color w:val="auto"/>
          <w:sz w:val="23"/>
          <w:szCs w:val="23"/>
        </w:rPr>
        <w:t>Headteacher</w:t>
      </w:r>
      <w:proofErr w:type="spellEnd"/>
      <w:r w:rsidR="00C02DF9">
        <w:rPr>
          <w:rFonts w:ascii="Arial" w:hAnsi="Arial" w:cs="Arial"/>
          <w:color w:val="auto"/>
          <w:sz w:val="23"/>
          <w:szCs w:val="23"/>
        </w:rPr>
        <w:t xml:space="preserve">: Student Wellbeing and Support. </w:t>
      </w:r>
    </w:p>
    <w:p w:rsidR="00C02DF9" w:rsidRDefault="00C02DF9">
      <w:pPr>
        <w:pStyle w:val="Default"/>
        <w:rPr>
          <w:rFonts w:ascii="Arial" w:hAnsi="Arial" w:cs="Arial"/>
          <w:color w:val="auto"/>
          <w:sz w:val="23"/>
          <w:szCs w:val="23"/>
        </w:rPr>
      </w:pPr>
      <w:r>
        <w:rPr>
          <w:rFonts w:ascii="Arial" w:hAnsi="Arial" w:cs="Arial"/>
          <w:color w:val="auto"/>
          <w:sz w:val="23"/>
          <w:szCs w:val="23"/>
        </w:rPr>
        <w:t xml:space="preserve">The designated </w:t>
      </w:r>
      <w:r w:rsidR="00FD0B1A">
        <w:rPr>
          <w:rFonts w:ascii="Arial" w:hAnsi="Arial" w:cs="Arial"/>
          <w:color w:val="auto"/>
          <w:sz w:val="23"/>
          <w:szCs w:val="23"/>
        </w:rPr>
        <w:t xml:space="preserve">Governor </w:t>
      </w:r>
      <w:r>
        <w:rPr>
          <w:rFonts w:ascii="Arial" w:hAnsi="Arial" w:cs="Arial"/>
          <w:color w:val="auto"/>
          <w:sz w:val="23"/>
          <w:szCs w:val="23"/>
        </w:rPr>
        <w:t xml:space="preserve">for inclusion issues </w:t>
      </w:r>
      <w:r w:rsidR="00FD0B1A">
        <w:rPr>
          <w:rFonts w:ascii="Arial" w:hAnsi="Arial" w:cs="Arial"/>
          <w:color w:val="auto"/>
          <w:sz w:val="23"/>
          <w:szCs w:val="23"/>
        </w:rPr>
        <w:t>is Mrs</w:t>
      </w:r>
      <w:r>
        <w:rPr>
          <w:rFonts w:ascii="Arial" w:hAnsi="Arial" w:cs="Arial"/>
          <w:color w:val="auto"/>
          <w:sz w:val="23"/>
          <w:szCs w:val="23"/>
        </w:rPr>
        <w:t xml:space="preserve"> Jane Swettenham  </w:t>
      </w:r>
    </w:p>
    <w:p w:rsidR="00C02DF9" w:rsidRDefault="00C02DF9">
      <w:pPr>
        <w:pStyle w:val="Default"/>
        <w:rPr>
          <w:rFonts w:ascii="Arial" w:hAnsi="Arial" w:cs="Arial"/>
          <w:color w:val="auto"/>
          <w:sz w:val="23"/>
          <w:szCs w:val="23"/>
        </w:rPr>
      </w:pPr>
      <w:r>
        <w:rPr>
          <w:rFonts w:ascii="Arial" w:hAnsi="Arial" w:cs="Arial"/>
          <w:color w:val="auto"/>
          <w:sz w:val="23"/>
          <w:szCs w:val="23"/>
        </w:rPr>
        <w:t xml:space="preserve">Date of review </w:t>
      </w:r>
      <w:r w:rsidR="00FD0B1A">
        <w:rPr>
          <w:rFonts w:ascii="Arial" w:hAnsi="Arial" w:cs="Arial"/>
          <w:color w:val="auto"/>
          <w:sz w:val="23"/>
          <w:szCs w:val="23"/>
        </w:rPr>
        <w:t>November 2017</w:t>
      </w:r>
    </w:p>
    <w:p w:rsidR="00C02DF9" w:rsidRDefault="00C02DF9">
      <w:pPr>
        <w:pStyle w:val="Default"/>
        <w:rPr>
          <w:rFonts w:ascii="Arial" w:hAnsi="Arial" w:cs="Arial"/>
          <w:color w:val="auto"/>
          <w:sz w:val="23"/>
          <w:szCs w:val="23"/>
        </w:rPr>
      </w:pPr>
      <w:r>
        <w:rPr>
          <w:rFonts w:ascii="Arial" w:hAnsi="Arial" w:cs="Arial"/>
          <w:b/>
          <w:bCs/>
          <w:color w:val="auto"/>
          <w:sz w:val="23"/>
          <w:szCs w:val="23"/>
        </w:rPr>
        <w:t xml:space="preserve">Inclusion policy  </w:t>
      </w:r>
    </w:p>
    <w:p w:rsidR="00C02DF9" w:rsidRDefault="00C02DF9">
      <w:pPr>
        <w:pStyle w:val="Default"/>
        <w:rPr>
          <w:rFonts w:ascii="Arial" w:hAnsi="Arial" w:cs="Arial"/>
          <w:color w:val="auto"/>
          <w:sz w:val="23"/>
          <w:szCs w:val="23"/>
        </w:rPr>
      </w:pPr>
      <w:r>
        <w:rPr>
          <w:rFonts w:ascii="Arial" w:hAnsi="Arial" w:cs="Arial"/>
          <w:b/>
          <w:bCs/>
          <w:color w:val="auto"/>
          <w:sz w:val="23"/>
          <w:szCs w:val="23"/>
        </w:rPr>
        <w:t xml:space="preserve">Definition of educational inclusion: </w:t>
      </w:r>
    </w:p>
    <w:p w:rsidR="00C02DF9" w:rsidRDefault="00C02DF9">
      <w:pPr>
        <w:pStyle w:val="Default"/>
        <w:rPr>
          <w:rFonts w:ascii="Arial" w:hAnsi="Arial" w:cs="Arial"/>
          <w:color w:val="auto"/>
          <w:sz w:val="23"/>
          <w:szCs w:val="23"/>
        </w:rPr>
      </w:pPr>
      <w:r>
        <w:rPr>
          <w:rFonts w:ascii="Arial" w:hAnsi="Arial" w:cs="Arial"/>
          <w:color w:val="auto"/>
          <w:sz w:val="23"/>
          <w:szCs w:val="23"/>
        </w:rPr>
        <w:t xml:space="preserve">Shenfield High School (SHS) defines educational inclusion as those policies, procedures and underlying ethos that increases the participation of all students in all aspects of school life, and reduces their exclusion from any part of it. </w:t>
      </w:r>
    </w:p>
    <w:p w:rsidR="00C02DF9" w:rsidRDefault="00C02DF9">
      <w:pPr>
        <w:pStyle w:val="Default"/>
        <w:rPr>
          <w:rFonts w:ascii="Arial" w:hAnsi="Arial" w:cs="Arial"/>
          <w:color w:val="auto"/>
          <w:sz w:val="23"/>
          <w:szCs w:val="23"/>
        </w:rPr>
      </w:pPr>
      <w:r>
        <w:rPr>
          <w:rFonts w:ascii="Arial" w:hAnsi="Arial" w:cs="Arial"/>
          <w:color w:val="auto"/>
          <w:sz w:val="23"/>
          <w:szCs w:val="23"/>
        </w:rPr>
        <w:t xml:space="preserve"> </w:t>
      </w:r>
    </w:p>
    <w:p w:rsidR="00C02DF9" w:rsidRDefault="00C02DF9">
      <w:pPr>
        <w:pStyle w:val="Default"/>
        <w:spacing w:after="273"/>
        <w:rPr>
          <w:rFonts w:ascii="Arial" w:hAnsi="Arial" w:cs="Arial"/>
          <w:color w:val="auto"/>
          <w:sz w:val="23"/>
          <w:szCs w:val="23"/>
        </w:rPr>
      </w:pPr>
      <w:r>
        <w:rPr>
          <w:rFonts w:ascii="Arial" w:hAnsi="Arial" w:cs="Arial"/>
          <w:color w:val="auto"/>
          <w:sz w:val="23"/>
          <w:szCs w:val="23"/>
        </w:rPr>
        <w:t xml:space="preserve">Shenfield High School sees inclusion as a key element of our aims. </w:t>
      </w:r>
    </w:p>
    <w:p w:rsidR="00C02DF9" w:rsidRDefault="00C02DF9">
      <w:pPr>
        <w:pStyle w:val="Default"/>
        <w:rPr>
          <w:rFonts w:ascii="Arial" w:hAnsi="Arial" w:cs="Arial"/>
          <w:color w:val="auto"/>
          <w:sz w:val="23"/>
          <w:szCs w:val="23"/>
        </w:rPr>
      </w:pPr>
      <w:r>
        <w:rPr>
          <w:rFonts w:ascii="Arial" w:hAnsi="Arial" w:cs="Arial"/>
          <w:color w:val="auto"/>
          <w:sz w:val="23"/>
          <w:szCs w:val="23"/>
        </w:rPr>
        <w:t xml:space="preserve">We achieve inclusion through our extensive progress support programme, through our SEN Support, our vulnerable child tracking, monitoring, using student, parent and staff voice, our diverse curriculum and our links with external agencies. </w:t>
      </w:r>
    </w:p>
    <w:p w:rsidR="00C02DF9" w:rsidRDefault="00C02DF9">
      <w:pPr>
        <w:pStyle w:val="Default"/>
        <w:rPr>
          <w:rFonts w:ascii="Arial" w:hAnsi="Arial" w:cs="Arial"/>
          <w:color w:val="auto"/>
          <w:sz w:val="23"/>
          <w:szCs w:val="23"/>
        </w:rPr>
      </w:pPr>
    </w:p>
    <w:p w:rsidR="00C02DF9" w:rsidRDefault="00C02DF9">
      <w:pPr>
        <w:pStyle w:val="Default"/>
        <w:rPr>
          <w:rFonts w:ascii="Arial" w:hAnsi="Arial" w:cs="Arial"/>
          <w:color w:val="auto"/>
          <w:sz w:val="23"/>
          <w:szCs w:val="23"/>
        </w:rPr>
      </w:pPr>
      <w:r>
        <w:rPr>
          <w:rFonts w:ascii="Arial" w:hAnsi="Arial" w:cs="Arial"/>
          <w:b/>
          <w:bCs/>
          <w:color w:val="auto"/>
          <w:sz w:val="23"/>
          <w:szCs w:val="23"/>
        </w:rPr>
        <w:t xml:space="preserve">Statement of principle: </w:t>
      </w:r>
    </w:p>
    <w:p w:rsidR="00C02DF9" w:rsidRDefault="00C02DF9">
      <w:pPr>
        <w:pStyle w:val="Default"/>
        <w:rPr>
          <w:rFonts w:ascii="Arial" w:hAnsi="Arial" w:cs="Arial"/>
          <w:color w:val="auto"/>
          <w:sz w:val="23"/>
          <w:szCs w:val="23"/>
        </w:rPr>
      </w:pPr>
      <w:r>
        <w:rPr>
          <w:rFonts w:ascii="Arial" w:hAnsi="Arial" w:cs="Arial"/>
          <w:color w:val="auto"/>
          <w:sz w:val="23"/>
          <w:szCs w:val="23"/>
        </w:rPr>
        <w:t>SHS sees inclusion as one of th</w:t>
      </w:r>
      <w:r w:rsidR="00FD0B1A">
        <w:rPr>
          <w:rFonts w:ascii="Arial" w:hAnsi="Arial" w:cs="Arial"/>
          <w:color w:val="auto"/>
          <w:sz w:val="23"/>
          <w:szCs w:val="23"/>
        </w:rPr>
        <w:t>e key elements under</w:t>
      </w:r>
      <w:r>
        <w:rPr>
          <w:rFonts w:ascii="Arial" w:hAnsi="Arial" w:cs="Arial"/>
          <w:color w:val="auto"/>
          <w:sz w:val="23"/>
          <w:szCs w:val="23"/>
        </w:rPr>
        <w:t xml:space="preserve">pinning our school aims.  We look to develop all of our students, meet their varying needs and prepare them well for the outside world.   </w:t>
      </w:r>
    </w:p>
    <w:p w:rsidR="00C02DF9" w:rsidRDefault="00C02DF9">
      <w:pPr>
        <w:pStyle w:val="Default"/>
        <w:rPr>
          <w:rFonts w:ascii="Arial" w:hAnsi="Arial" w:cs="Arial"/>
          <w:color w:val="auto"/>
          <w:sz w:val="23"/>
          <w:szCs w:val="23"/>
        </w:rPr>
      </w:pPr>
      <w:r>
        <w:rPr>
          <w:rFonts w:ascii="Arial" w:hAnsi="Arial" w:cs="Arial"/>
          <w:color w:val="auto"/>
          <w:sz w:val="23"/>
          <w:szCs w:val="23"/>
        </w:rPr>
        <w:t>We base our ethos on values agreed by the whole community, and we base our decisions about school policies and procedures on our ethos.  We ensure that all our students experience many opportunities to extend their skills in these areas under the umbrel</w:t>
      </w:r>
      <w:r w:rsidR="00FD0B1A">
        <w:rPr>
          <w:rFonts w:ascii="Arial" w:hAnsi="Arial" w:cs="Arial"/>
          <w:color w:val="auto"/>
          <w:sz w:val="23"/>
          <w:szCs w:val="23"/>
        </w:rPr>
        <w:t xml:space="preserve">la aim of “Learning for Life”. </w:t>
      </w:r>
      <w:r>
        <w:rPr>
          <w:rFonts w:ascii="Arial" w:hAnsi="Arial" w:cs="Arial"/>
          <w:color w:val="auto"/>
          <w:sz w:val="23"/>
          <w:szCs w:val="23"/>
        </w:rPr>
        <w:t>We do not seek to restrict admissions below o</w:t>
      </w:r>
      <w:r w:rsidR="003C3A7A">
        <w:rPr>
          <w:rFonts w:ascii="Arial" w:hAnsi="Arial" w:cs="Arial"/>
          <w:color w:val="auto"/>
          <w:sz w:val="23"/>
          <w:szCs w:val="23"/>
        </w:rPr>
        <w:t>ur PA</w:t>
      </w:r>
      <w:r w:rsidR="00FD0B1A">
        <w:rPr>
          <w:rFonts w:ascii="Arial" w:hAnsi="Arial" w:cs="Arial"/>
          <w:color w:val="auto"/>
          <w:sz w:val="23"/>
          <w:szCs w:val="23"/>
        </w:rPr>
        <w:t>N, al</w:t>
      </w:r>
      <w:r w:rsidR="003C3A7A">
        <w:rPr>
          <w:rFonts w:ascii="Arial" w:hAnsi="Arial" w:cs="Arial"/>
          <w:color w:val="auto"/>
          <w:sz w:val="23"/>
          <w:szCs w:val="23"/>
        </w:rPr>
        <w:t>though we do admit 10% of our PA</w:t>
      </w:r>
      <w:r w:rsidR="00FD0B1A">
        <w:rPr>
          <w:rFonts w:ascii="Arial" w:hAnsi="Arial" w:cs="Arial"/>
          <w:color w:val="auto"/>
          <w:sz w:val="23"/>
          <w:szCs w:val="23"/>
        </w:rPr>
        <w:t xml:space="preserve">N by aptitude for students specialising in Sport and Performing Arts.  This particular entrance opportunity enables us to select by means of </w:t>
      </w:r>
      <w:r w:rsidR="003C3A7A">
        <w:rPr>
          <w:rFonts w:ascii="Arial" w:hAnsi="Arial" w:cs="Arial"/>
          <w:color w:val="auto"/>
          <w:sz w:val="23"/>
          <w:szCs w:val="23"/>
        </w:rPr>
        <w:t xml:space="preserve">sports trial </w:t>
      </w:r>
      <w:r w:rsidR="00FD0B1A">
        <w:rPr>
          <w:rFonts w:ascii="Arial" w:hAnsi="Arial" w:cs="Arial"/>
          <w:color w:val="auto"/>
          <w:sz w:val="23"/>
          <w:szCs w:val="23"/>
        </w:rPr>
        <w:t xml:space="preserve">or </w:t>
      </w:r>
      <w:r w:rsidR="003C3A7A">
        <w:rPr>
          <w:rFonts w:ascii="Arial" w:hAnsi="Arial" w:cs="Arial"/>
          <w:color w:val="auto"/>
          <w:sz w:val="23"/>
          <w:szCs w:val="23"/>
        </w:rPr>
        <w:t xml:space="preserve">performing arts </w:t>
      </w:r>
      <w:r w:rsidR="00FD0B1A">
        <w:rPr>
          <w:rFonts w:ascii="Arial" w:hAnsi="Arial" w:cs="Arial"/>
          <w:color w:val="auto"/>
          <w:sz w:val="23"/>
          <w:szCs w:val="23"/>
        </w:rPr>
        <w:t>audition, and is not restricted to any student of any social back ground.</w:t>
      </w:r>
    </w:p>
    <w:p w:rsidR="00C02DF9" w:rsidRDefault="00C02DF9">
      <w:pPr>
        <w:pStyle w:val="Default"/>
        <w:rPr>
          <w:rFonts w:ascii="Arial" w:hAnsi="Arial" w:cs="Arial"/>
          <w:color w:val="auto"/>
          <w:sz w:val="23"/>
          <w:szCs w:val="23"/>
        </w:rPr>
      </w:pPr>
      <w:r>
        <w:rPr>
          <w:rFonts w:ascii="Arial" w:hAnsi="Arial" w:cs="Arial"/>
          <w:color w:val="auto"/>
          <w:sz w:val="23"/>
          <w:szCs w:val="23"/>
        </w:rPr>
        <w:t>We seek to engage positively with parents and the wider community both in terms of offering them support inside</w:t>
      </w:r>
      <w:r w:rsidR="00FD0B1A">
        <w:rPr>
          <w:rFonts w:ascii="Arial" w:hAnsi="Arial" w:cs="Arial"/>
          <w:color w:val="auto"/>
          <w:sz w:val="23"/>
          <w:szCs w:val="23"/>
        </w:rPr>
        <w:t xml:space="preserve"> and outside the school</w:t>
      </w:r>
      <w:r>
        <w:rPr>
          <w:rFonts w:ascii="Arial" w:hAnsi="Arial" w:cs="Arial"/>
          <w:color w:val="auto"/>
          <w:sz w:val="23"/>
          <w:szCs w:val="23"/>
        </w:rPr>
        <w:t xml:space="preserve">, access to our facilities, and we regularly seek their views about the processes and structures of the school. </w:t>
      </w:r>
    </w:p>
    <w:p w:rsidR="0061176A" w:rsidRDefault="0061176A">
      <w:pPr>
        <w:pStyle w:val="Default"/>
        <w:rPr>
          <w:rFonts w:ascii="Arial" w:hAnsi="Arial" w:cs="Arial"/>
          <w:color w:val="auto"/>
          <w:sz w:val="23"/>
          <w:szCs w:val="23"/>
        </w:rPr>
      </w:pPr>
      <w:r>
        <w:rPr>
          <w:rFonts w:ascii="Arial" w:hAnsi="Arial" w:cs="Arial"/>
          <w:color w:val="auto"/>
          <w:sz w:val="23"/>
          <w:szCs w:val="23"/>
        </w:rPr>
        <w:t>Our overall aim is that all students are ‘known and known well’, and we seek always to ensure that our published and displayed school values form the guiding principles for our vision as an inclusive school, and our leadership and management of our work as an inclusive school.</w:t>
      </w:r>
    </w:p>
    <w:p w:rsidR="00C02DF9" w:rsidRDefault="00FD0B1A">
      <w:pPr>
        <w:pStyle w:val="Default"/>
        <w:rPr>
          <w:rFonts w:ascii="Arial" w:hAnsi="Arial" w:cs="Arial"/>
          <w:color w:val="auto"/>
          <w:sz w:val="23"/>
          <w:szCs w:val="23"/>
        </w:rPr>
      </w:pPr>
      <w:r>
        <w:rPr>
          <w:rFonts w:ascii="Arial" w:hAnsi="Arial" w:cs="Arial"/>
          <w:color w:val="auto"/>
          <w:sz w:val="23"/>
          <w:szCs w:val="23"/>
        </w:rPr>
        <w:t>We also provide an i</w:t>
      </w:r>
      <w:r w:rsidR="00C02DF9">
        <w:rPr>
          <w:rFonts w:ascii="Arial" w:hAnsi="Arial" w:cs="Arial"/>
          <w:color w:val="auto"/>
          <w:sz w:val="23"/>
          <w:szCs w:val="23"/>
        </w:rPr>
        <w:t xml:space="preserve">nclusive environment for all stakeholders both in terms of access and emotional literacy.  We have a well-developed structure of Line Management, which offers support to all our staff whatever their needs may be. </w:t>
      </w:r>
    </w:p>
    <w:p w:rsidR="0028462D" w:rsidRDefault="0028462D">
      <w:pPr>
        <w:pStyle w:val="Default"/>
        <w:rPr>
          <w:rFonts w:ascii="Arial" w:hAnsi="Arial" w:cs="Arial"/>
          <w:b/>
          <w:bCs/>
          <w:color w:val="auto"/>
          <w:sz w:val="23"/>
          <w:szCs w:val="23"/>
        </w:rPr>
      </w:pPr>
    </w:p>
    <w:p w:rsidR="0028462D" w:rsidRDefault="0028462D">
      <w:pPr>
        <w:pStyle w:val="Default"/>
        <w:rPr>
          <w:rFonts w:ascii="Arial" w:hAnsi="Arial" w:cs="Arial"/>
          <w:b/>
          <w:bCs/>
          <w:color w:val="auto"/>
          <w:sz w:val="23"/>
          <w:szCs w:val="23"/>
        </w:rPr>
      </w:pPr>
      <w:r>
        <w:rPr>
          <w:rFonts w:ascii="Arial" w:hAnsi="Arial" w:cs="Arial"/>
          <w:b/>
          <w:bCs/>
          <w:color w:val="auto"/>
          <w:sz w:val="23"/>
          <w:szCs w:val="23"/>
        </w:rPr>
        <w:t>Statement of current practices regarding inclusion</w:t>
      </w:r>
    </w:p>
    <w:p w:rsidR="0028462D" w:rsidRDefault="0028462D">
      <w:pPr>
        <w:pStyle w:val="Default"/>
        <w:rPr>
          <w:rFonts w:ascii="Arial" w:hAnsi="Arial" w:cs="Arial"/>
          <w:b/>
          <w:bCs/>
          <w:color w:val="auto"/>
          <w:sz w:val="23"/>
          <w:szCs w:val="23"/>
        </w:rPr>
      </w:pPr>
    </w:p>
    <w:p w:rsidR="00C02DF9" w:rsidRDefault="00C02DF9">
      <w:pPr>
        <w:pStyle w:val="Default"/>
        <w:rPr>
          <w:rFonts w:ascii="Arial" w:hAnsi="Arial" w:cs="Arial"/>
          <w:color w:val="auto"/>
          <w:sz w:val="23"/>
          <w:szCs w:val="23"/>
        </w:rPr>
      </w:pPr>
      <w:r>
        <w:rPr>
          <w:rFonts w:ascii="Arial" w:hAnsi="Arial" w:cs="Arial"/>
          <w:b/>
          <w:bCs/>
          <w:color w:val="auto"/>
          <w:sz w:val="23"/>
          <w:szCs w:val="23"/>
        </w:rPr>
        <w:t xml:space="preserve">Devices to monitor and support inclusion: </w:t>
      </w:r>
    </w:p>
    <w:p w:rsidR="00C02DF9" w:rsidRDefault="00C02DF9">
      <w:pPr>
        <w:pStyle w:val="Default"/>
        <w:rPr>
          <w:rFonts w:ascii="Arial" w:hAnsi="Arial" w:cs="Arial"/>
          <w:color w:val="auto"/>
          <w:sz w:val="23"/>
          <w:szCs w:val="23"/>
        </w:rPr>
      </w:pPr>
      <w:r>
        <w:rPr>
          <w:rFonts w:ascii="Arial" w:hAnsi="Arial" w:cs="Arial"/>
          <w:color w:val="auto"/>
          <w:sz w:val="23"/>
          <w:szCs w:val="23"/>
        </w:rPr>
        <w:t>We have a strongly developed progress support structure which constantly works with students, planning, reviewing and monitoring their progress and access to all aspects of the school</w:t>
      </w:r>
      <w:r w:rsidR="00FD0B1A">
        <w:rPr>
          <w:rFonts w:ascii="Arial" w:hAnsi="Arial" w:cs="Arial"/>
          <w:color w:val="auto"/>
          <w:sz w:val="23"/>
          <w:szCs w:val="23"/>
        </w:rPr>
        <w:t>.</w:t>
      </w:r>
      <w:r>
        <w:rPr>
          <w:rFonts w:ascii="Arial" w:hAnsi="Arial" w:cs="Arial"/>
          <w:color w:val="auto"/>
          <w:sz w:val="23"/>
          <w:szCs w:val="23"/>
        </w:rPr>
        <w:t xml:space="preserve"> </w:t>
      </w:r>
      <w:r w:rsidR="00FD0B1A">
        <w:rPr>
          <w:rFonts w:ascii="Arial" w:hAnsi="Arial" w:cs="Arial"/>
          <w:color w:val="auto"/>
          <w:sz w:val="23"/>
          <w:szCs w:val="23"/>
        </w:rPr>
        <w:t>We monitor academic progress and provide interventions to support this where required.  We monitor behaviour and wellbeing, providing structured and extensive interventions to support these aspects where required.</w:t>
      </w:r>
    </w:p>
    <w:p w:rsidR="0028462D" w:rsidRDefault="0028462D">
      <w:pPr>
        <w:pStyle w:val="Default"/>
        <w:rPr>
          <w:rFonts w:ascii="Arial" w:hAnsi="Arial" w:cs="Arial"/>
          <w:b/>
          <w:bCs/>
          <w:color w:val="auto"/>
          <w:sz w:val="23"/>
          <w:szCs w:val="23"/>
        </w:rPr>
      </w:pPr>
    </w:p>
    <w:p w:rsidR="00C02DF9" w:rsidRDefault="00C02DF9">
      <w:pPr>
        <w:pStyle w:val="Default"/>
        <w:rPr>
          <w:rFonts w:ascii="Arial" w:hAnsi="Arial" w:cs="Arial"/>
          <w:color w:val="auto"/>
          <w:sz w:val="23"/>
          <w:szCs w:val="23"/>
        </w:rPr>
      </w:pPr>
      <w:r>
        <w:rPr>
          <w:rFonts w:ascii="Arial" w:hAnsi="Arial" w:cs="Arial"/>
          <w:b/>
          <w:bCs/>
          <w:color w:val="auto"/>
          <w:sz w:val="23"/>
          <w:szCs w:val="23"/>
        </w:rPr>
        <w:t xml:space="preserve">School Policies that are also relevant: </w:t>
      </w:r>
      <w:r>
        <w:rPr>
          <w:rFonts w:ascii="Arial" w:hAnsi="Arial" w:cs="Arial"/>
          <w:color w:val="auto"/>
          <w:sz w:val="23"/>
          <w:szCs w:val="23"/>
        </w:rPr>
        <w:t xml:space="preserve">Inclusion runs through many of our other school policies including </w:t>
      </w:r>
      <w:r w:rsidR="00FD0B1A">
        <w:rPr>
          <w:rFonts w:ascii="Arial" w:hAnsi="Arial" w:cs="Arial"/>
          <w:color w:val="auto"/>
          <w:sz w:val="23"/>
          <w:szCs w:val="23"/>
        </w:rPr>
        <w:t xml:space="preserve">Behaviour for Learning </w:t>
      </w:r>
      <w:r>
        <w:rPr>
          <w:rFonts w:ascii="Arial" w:hAnsi="Arial" w:cs="Arial"/>
          <w:color w:val="auto"/>
          <w:sz w:val="23"/>
          <w:szCs w:val="23"/>
        </w:rPr>
        <w:t>Policy, SEN</w:t>
      </w:r>
      <w:r w:rsidR="00FD0B1A">
        <w:rPr>
          <w:rFonts w:ascii="Arial" w:hAnsi="Arial" w:cs="Arial"/>
          <w:color w:val="auto"/>
          <w:sz w:val="23"/>
          <w:szCs w:val="23"/>
        </w:rPr>
        <w:t xml:space="preserve"> including our School Report</w:t>
      </w:r>
      <w:r>
        <w:rPr>
          <w:rFonts w:ascii="Arial" w:hAnsi="Arial" w:cs="Arial"/>
          <w:color w:val="auto"/>
          <w:sz w:val="23"/>
          <w:szCs w:val="23"/>
        </w:rPr>
        <w:t xml:space="preserve">, Anti Bullying, , Admissions, Attendance, Equal Opportunities, </w:t>
      </w:r>
      <w:r w:rsidR="00FD0B1A">
        <w:rPr>
          <w:rFonts w:ascii="Arial" w:hAnsi="Arial" w:cs="Arial"/>
          <w:color w:val="auto"/>
          <w:sz w:val="23"/>
          <w:szCs w:val="23"/>
        </w:rPr>
        <w:t xml:space="preserve">Community Cohesion, Statement about Extremism, Pupil Premium, </w:t>
      </w:r>
      <w:r>
        <w:rPr>
          <w:rFonts w:ascii="Arial" w:hAnsi="Arial" w:cs="Arial"/>
          <w:color w:val="auto"/>
          <w:sz w:val="23"/>
          <w:szCs w:val="23"/>
        </w:rPr>
        <w:t xml:space="preserve">Gifted and Talented, School Access plan, Risk Management Guidelines, </w:t>
      </w:r>
      <w:r w:rsidR="00FD0B1A">
        <w:rPr>
          <w:rFonts w:ascii="Arial" w:hAnsi="Arial" w:cs="Arial"/>
          <w:color w:val="auto"/>
          <w:sz w:val="23"/>
          <w:szCs w:val="23"/>
        </w:rPr>
        <w:t xml:space="preserve">Safeguarding </w:t>
      </w:r>
      <w:r>
        <w:rPr>
          <w:rFonts w:ascii="Arial" w:hAnsi="Arial" w:cs="Arial"/>
          <w:color w:val="auto"/>
          <w:sz w:val="23"/>
          <w:szCs w:val="23"/>
        </w:rPr>
        <w:t>and School Improvement Plan.</w:t>
      </w:r>
      <w:r>
        <w:rPr>
          <w:rFonts w:ascii="Arial" w:hAnsi="Arial" w:cs="Arial"/>
          <w:b/>
          <w:bCs/>
          <w:color w:val="auto"/>
          <w:sz w:val="23"/>
          <w:szCs w:val="23"/>
        </w:rPr>
        <w:t xml:space="preserve"> </w:t>
      </w:r>
    </w:p>
    <w:p w:rsidR="0028462D" w:rsidRDefault="0028462D">
      <w:pPr>
        <w:pStyle w:val="Default"/>
        <w:rPr>
          <w:rFonts w:ascii="Arial" w:hAnsi="Arial" w:cs="Arial"/>
          <w:b/>
          <w:bCs/>
          <w:color w:val="auto"/>
          <w:sz w:val="23"/>
          <w:szCs w:val="23"/>
        </w:rPr>
      </w:pPr>
    </w:p>
    <w:p w:rsidR="00C02DF9" w:rsidRDefault="00C02DF9">
      <w:pPr>
        <w:pStyle w:val="Default"/>
        <w:rPr>
          <w:rFonts w:ascii="Arial" w:hAnsi="Arial" w:cs="Arial"/>
          <w:color w:val="auto"/>
          <w:sz w:val="23"/>
          <w:szCs w:val="23"/>
        </w:rPr>
      </w:pPr>
      <w:r>
        <w:rPr>
          <w:rFonts w:ascii="Arial" w:hAnsi="Arial" w:cs="Arial"/>
          <w:b/>
          <w:bCs/>
          <w:color w:val="auto"/>
          <w:sz w:val="23"/>
          <w:szCs w:val="23"/>
        </w:rPr>
        <w:t xml:space="preserve">Governors: </w:t>
      </w:r>
      <w:r>
        <w:rPr>
          <w:rFonts w:ascii="Arial" w:hAnsi="Arial" w:cs="Arial"/>
          <w:color w:val="auto"/>
          <w:sz w:val="23"/>
          <w:szCs w:val="23"/>
        </w:rPr>
        <w:t xml:space="preserve">The Governors enjoy regular training with regards to Inclusion issues, and our link Governor </w:t>
      </w:r>
      <w:proofErr w:type="gramStart"/>
      <w:r>
        <w:rPr>
          <w:rFonts w:ascii="Arial" w:hAnsi="Arial" w:cs="Arial"/>
          <w:color w:val="auto"/>
          <w:sz w:val="23"/>
          <w:szCs w:val="23"/>
        </w:rPr>
        <w:t>team</w:t>
      </w:r>
      <w:proofErr w:type="gramEnd"/>
      <w:r>
        <w:rPr>
          <w:rFonts w:ascii="Arial" w:hAnsi="Arial" w:cs="Arial"/>
          <w:color w:val="auto"/>
          <w:sz w:val="23"/>
          <w:szCs w:val="23"/>
        </w:rPr>
        <w:t xml:space="preserve"> inspects an aspect of </w:t>
      </w:r>
      <w:r w:rsidR="00D15330">
        <w:rPr>
          <w:rFonts w:ascii="Arial" w:hAnsi="Arial" w:cs="Arial"/>
          <w:color w:val="auto"/>
          <w:sz w:val="23"/>
          <w:szCs w:val="23"/>
        </w:rPr>
        <w:t xml:space="preserve">inclusion </w:t>
      </w:r>
      <w:r>
        <w:rPr>
          <w:rFonts w:ascii="Arial" w:hAnsi="Arial" w:cs="Arial"/>
          <w:color w:val="auto"/>
          <w:sz w:val="23"/>
          <w:szCs w:val="23"/>
        </w:rPr>
        <w:t xml:space="preserve">every term. </w:t>
      </w:r>
      <w:r>
        <w:rPr>
          <w:rFonts w:ascii="Arial" w:hAnsi="Arial" w:cs="Arial"/>
          <w:b/>
          <w:bCs/>
          <w:color w:val="auto"/>
          <w:sz w:val="23"/>
          <w:szCs w:val="23"/>
        </w:rPr>
        <w:t xml:space="preserve"> </w:t>
      </w:r>
    </w:p>
    <w:p w:rsidR="0028462D" w:rsidRDefault="0028462D">
      <w:pPr>
        <w:pStyle w:val="Default"/>
        <w:rPr>
          <w:rFonts w:ascii="Arial" w:hAnsi="Arial" w:cs="Arial"/>
          <w:b/>
          <w:bCs/>
          <w:color w:val="auto"/>
          <w:sz w:val="23"/>
          <w:szCs w:val="23"/>
        </w:rPr>
      </w:pPr>
    </w:p>
    <w:p w:rsidR="00C02DF9" w:rsidRDefault="00C02DF9">
      <w:pPr>
        <w:pStyle w:val="Default"/>
        <w:rPr>
          <w:rFonts w:ascii="Arial" w:hAnsi="Arial" w:cs="Arial"/>
          <w:b/>
          <w:bCs/>
          <w:color w:val="auto"/>
          <w:sz w:val="23"/>
          <w:szCs w:val="23"/>
        </w:rPr>
      </w:pPr>
      <w:r>
        <w:rPr>
          <w:rFonts w:ascii="Arial" w:hAnsi="Arial" w:cs="Arial"/>
          <w:b/>
          <w:bCs/>
          <w:color w:val="auto"/>
          <w:sz w:val="23"/>
          <w:szCs w:val="23"/>
        </w:rPr>
        <w:lastRenderedPageBreak/>
        <w:t xml:space="preserve">In School Action to support Inclusion: </w:t>
      </w:r>
      <w:r>
        <w:rPr>
          <w:rFonts w:ascii="Arial" w:hAnsi="Arial" w:cs="Arial"/>
          <w:color w:val="auto"/>
          <w:sz w:val="23"/>
          <w:szCs w:val="23"/>
        </w:rPr>
        <w:t>There are clear lines of responsibility for inclusion related policies.  In conjunction with this, each faculty also has inclusion related policies specific to their areas such as rewards and differentiation.  This is monitored by SLT line managers.</w:t>
      </w:r>
      <w:r>
        <w:rPr>
          <w:rFonts w:ascii="Arial" w:hAnsi="Arial" w:cs="Arial"/>
          <w:b/>
          <w:bCs/>
          <w:color w:val="auto"/>
          <w:sz w:val="23"/>
          <w:szCs w:val="23"/>
        </w:rPr>
        <w:t xml:space="preserve"> </w:t>
      </w:r>
    </w:p>
    <w:p w:rsidR="0028462D" w:rsidRDefault="0028462D">
      <w:pPr>
        <w:pStyle w:val="Default"/>
        <w:rPr>
          <w:rFonts w:ascii="Arial" w:hAnsi="Arial" w:cs="Arial"/>
          <w:b/>
          <w:bCs/>
          <w:color w:val="auto"/>
          <w:sz w:val="23"/>
          <w:szCs w:val="23"/>
        </w:rPr>
      </w:pPr>
    </w:p>
    <w:p w:rsidR="00D15330" w:rsidRDefault="00D15330">
      <w:pPr>
        <w:pStyle w:val="Default"/>
        <w:rPr>
          <w:rFonts w:ascii="Arial" w:hAnsi="Arial" w:cs="Arial"/>
          <w:bCs/>
          <w:color w:val="auto"/>
          <w:sz w:val="23"/>
          <w:szCs w:val="23"/>
        </w:rPr>
      </w:pPr>
      <w:r w:rsidRPr="00D15330">
        <w:rPr>
          <w:rFonts w:ascii="Arial" w:hAnsi="Arial" w:cs="Arial"/>
          <w:bCs/>
          <w:color w:val="auto"/>
          <w:sz w:val="23"/>
          <w:szCs w:val="23"/>
        </w:rPr>
        <w:t xml:space="preserve">Our well-developed Interventions Team, based on The Essex Effective Support Windscreen, means that students are assessed and placed on monitored interventions for support as and when required.  The impact of such support is evaluated and withdrawn when </w:t>
      </w:r>
      <w:r>
        <w:rPr>
          <w:rFonts w:ascii="Arial" w:hAnsi="Arial" w:cs="Arial"/>
          <w:bCs/>
          <w:color w:val="auto"/>
          <w:sz w:val="23"/>
          <w:szCs w:val="23"/>
        </w:rPr>
        <w:t>no</w:t>
      </w:r>
      <w:r w:rsidRPr="00D15330">
        <w:rPr>
          <w:rFonts w:ascii="Arial" w:hAnsi="Arial" w:cs="Arial"/>
          <w:bCs/>
          <w:color w:val="auto"/>
          <w:sz w:val="23"/>
          <w:szCs w:val="23"/>
        </w:rPr>
        <w:t xml:space="preserve"> longer effective.</w:t>
      </w:r>
    </w:p>
    <w:p w:rsidR="0028462D" w:rsidRPr="00D15330" w:rsidRDefault="0028462D">
      <w:pPr>
        <w:pStyle w:val="Default"/>
        <w:rPr>
          <w:rFonts w:ascii="Arial" w:hAnsi="Arial" w:cs="Arial"/>
          <w:color w:val="auto"/>
          <w:sz w:val="23"/>
          <w:szCs w:val="23"/>
        </w:rPr>
      </w:pPr>
    </w:p>
    <w:p w:rsidR="00C02DF9" w:rsidRDefault="00C02DF9">
      <w:pPr>
        <w:pStyle w:val="Default"/>
        <w:rPr>
          <w:rFonts w:ascii="Arial" w:hAnsi="Arial" w:cs="Arial"/>
          <w:color w:val="auto"/>
          <w:sz w:val="23"/>
          <w:szCs w:val="23"/>
        </w:rPr>
      </w:pPr>
      <w:r>
        <w:rPr>
          <w:rFonts w:ascii="Arial" w:hAnsi="Arial" w:cs="Arial"/>
          <w:color w:val="auto"/>
          <w:sz w:val="23"/>
          <w:szCs w:val="23"/>
        </w:rPr>
        <w:t>Students on the Code of Practice l</w:t>
      </w:r>
      <w:r w:rsidR="00D15330">
        <w:rPr>
          <w:rFonts w:ascii="Arial" w:hAnsi="Arial" w:cs="Arial"/>
          <w:color w:val="auto"/>
          <w:sz w:val="23"/>
          <w:szCs w:val="23"/>
        </w:rPr>
        <w:t>ist have regular support from CE</w:t>
      </w:r>
      <w:r>
        <w:rPr>
          <w:rFonts w:ascii="Arial" w:hAnsi="Arial" w:cs="Arial"/>
          <w:color w:val="auto"/>
          <w:sz w:val="23"/>
          <w:szCs w:val="23"/>
        </w:rPr>
        <w:t xml:space="preserve">s in lessons, and </w:t>
      </w:r>
      <w:proofErr w:type="spellStart"/>
      <w:r>
        <w:rPr>
          <w:rFonts w:ascii="Arial" w:hAnsi="Arial" w:cs="Arial"/>
          <w:color w:val="auto"/>
          <w:sz w:val="23"/>
          <w:szCs w:val="23"/>
        </w:rPr>
        <w:t>Statemented</w:t>
      </w:r>
      <w:proofErr w:type="spellEnd"/>
      <w:r>
        <w:rPr>
          <w:rFonts w:ascii="Arial" w:hAnsi="Arial" w:cs="Arial"/>
          <w:color w:val="auto"/>
          <w:sz w:val="23"/>
          <w:szCs w:val="23"/>
        </w:rPr>
        <w:t xml:space="preserve"> Students have key workers assigned to them</w:t>
      </w:r>
      <w:r w:rsidR="00D15330">
        <w:rPr>
          <w:rFonts w:ascii="Arial" w:hAnsi="Arial" w:cs="Arial"/>
          <w:color w:val="auto"/>
          <w:sz w:val="23"/>
          <w:szCs w:val="23"/>
        </w:rPr>
        <w:t>, who develop One Plans developed on Achievement for All principles</w:t>
      </w:r>
      <w:r>
        <w:rPr>
          <w:rFonts w:ascii="Arial" w:hAnsi="Arial" w:cs="Arial"/>
          <w:color w:val="auto"/>
          <w:sz w:val="23"/>
          <w:szCs w:val="23"/>
        </w:rPr>
        <w:t xml:space="preserve">.  </w:t>
      </w:r>
    </w:p>
    <w:p w:rsidR="0028462D" w:rsidRDefault="0028462D">
      <w:pPr>
        <w:pStyle w:val="Default"/>
        <w:rPr>
          <w:rFonts w:ascii="Arial" w:hAnsi="Arial" w:cs="Arial"/>
          <w:color w:val="auto"/>
          <w:sz w:val="23"/>
          <w:szCs w:val="23"/>
        </w:rPr>
      </w:pPr>
    </w:p>
    <w:p w:rsidR="00C02DF9" w:rsidRDefault="00C02DF9">
      <w:pPr>
        <w:pStyle w:val="Default"/>
        <w:rPr>
          <w:rFonts w:ascii="Arial" w:hAnsi="Arial" w:cs="Arial"/>
          <w:color w:val="auto"/>
          <w:sz w:val="23"/>
          <w:szCs w:val="23"/>
        </w:rPr>
      </w:pPr>
      <w:r>
        <w:rPr>
          <w:rFonts w:ascii="Arial" w:hAnsi="Arial" w:cs="Arial"/>
          <w:color w:val="auto"/>
          <w:sz w:val="23"/>
          <w:szCs w:val="23"/>
        </w:rPr>
        <w:t xml:space="preserve">In Year 7 we run a ‘catch up’ reading club, and also a cross curriculum class, which is aimed at easing the transition from Year 6 </w:t>
      </w:r>
      <w:r w:rsidR="00D15330">
        <w:rPr>
          <w:rFonts w:ascii="Arial" w:hAnsi="Arial" w:cs="Arial"/>
          <w:color w:val="auto"/>
          <w:sz w:val="23"/>
          <w:szCs w:val="23"/>
        </w:rPr>
        <w:t>into Year 7. We have a developed</w:t>
      </w:r>
      <w:r>
        <w:rPr>
          <w:rFonts w:ascii="Arial" w:hAnsi="Arial" w:cs="Arial"/>
          <w:color w:val="auto"/>
          <w:sz w:val="23"/>
          <w:szCs w:val="23"/>
        </w:rPr>
        <w:t xml:space="preserve"> KS3 vocational pathways course aimed at ensuring that students with particular behavioural needs are included in the school processes.  Additionally, we have developed The Oasis Centre to manage well –being and provide additional support on an individual a</w:t>
      </w:r>
      <w:r w:rsidR="00D15330">
        <w:rPr>
          <w:rFonts w:ascii="Arial" w:hAnsi="Arial" w:cs="Arial"/>
          <w:color w:val="auto"/>
          <w:sz w:val="23"/>
          <w:szCs w:val="23"/>
        </w:rPr>
        <w:t xml:space="preserve">nd group basis. </w:t>
      </w:r>
      <w:r>
        <w:rPr>
          <w:rFonts w:ascii="Arial" w:hAnsi="Arial" w:cs="Arial"/>
          <w:color w:val="auto"/>
          <w:sz w:val="23"/>
          <w:szCs w:val="23"/>
        </w:rPr>
        <w:t>Also the HLTAs run small group social skills alongside the curriculum, and atten</w:t>
      </w:r>
      <w:r w:rsidR="00D15330">
        <w:rPr>
          <w:rFonts w:ascii="Arial" w:hAnsi="Arial" w:cs="Arial"/>
          <w:color w:val="auto"/>
          <w:sz w:val="23"/>
          <w:szCs w:val="23"/>
        </w:rPr>
        <w:t>dance challenge groups target Persistent</w:t>
      </w:r>
      <w:r>
        <w:rPr>
          <w:rFonts w:ascii="Arial" w:hAnsi="Arial" w:cs="Arial"/>
          <w:color w:val="auto"/>
          <w:sz w:val="23"/>
          <w:szCs w:val="23"/>
        </w:rPr>
        <w:t xml:space="preserve"> </w:t>
      </w:r>
      <w:r w:rsidR="00D15330">
        <w:rPr>
          <w:rFonts w:ascii="Arial" w:hAnsi="Arial" w:cs="Arial"/>
          <w:color w:val="auto"/>
          <w:sz w:val="23"/>
          <w:szCs w:val="23"/>
        </w:rPr>
        <w:t>Absentees</w:t>
      </w:r>
      <w:r>
        <w:rPr>
          <w:rFonts w:ascii="Arial" w:hAnsi="Arial" w:cs="Arial"/>
          <w:color w:val="auto"/>
          <w:sz w:val="23"/>
          <w:szCs w:val="23"/>
        </w:rPr>
        <w:t xml:space="preserve">. We also provide </w:t>
      </w:r>
      <w:r w:rsidR="00D15330">
        <w:rPr>
          <w:rFonts w:ascii="Arial" w:hAnsi="Arial" w:cs="Arial"/>
          <w:color w:val="auto"/>
          <w:sz w:val="23"/>
          <w:szCs w:val="23"/>
        </w:rPr>
        <w:t xml:space="preserve">Alternative pathways </w:t>
      </w:r>
      <w:r>
        <w:rPr>
          <w:rFonts w:ascii="Arial" w:hAnsi="Arial" w:cs="Arial"/>
          <w:color w:val="auto"/>
          <w:sz w:val="23"/>
          <w:szCs w:val="23"/>
        </w:rPr>
        <w:t>for some students in</w:t>
      </w:r>
      <w:r w:rsidR="00D15330">
        <w:rPr>
          <w:rFonts w:ascii="Arial" w:hAnsi="Arial" w:cs="Arial"/>
          <w:color w:val="auto"/>
          <w:sz w:val="23"/>
          <w:szCs w:val="23"/>
        </w:rPr>
        <w:t xml:space="preserve"> KS4</w:t>
      </w:r>
      <w:r>
        <w:rPr>
          <w:rFonts w:ascii="Arial" w:hAnsi="Arial" w:cs="Arial"/>
          <w:color w:val="auto"/>
          <w:sz w:val="23"/>
          <w:szCs w:val="23"/>
        </w:rPr>
        <w:t xml:space="preserve">.   </w:t>
      </w:r>
    </w:p>
    <w:p w:rsidR="00C02DF9" w:rsidRDefault="00C02DF9">
      <w:pPr>
        <w:pStyle w:val="Default"/>
        <w:rPr>
          <w:rFonts w:ascii="Arial" w:hAnsi="Arial" w:cs="Arial"/>
          <w:color w:val="auto"/>
          <w:sz w:val="23"/>
          <w:szCs w:val="23"/>
        </w:rPr>
      </w:pPr>
      <w:r>
        <w:rPr>
          <w:rFonts w:ascii="Arial" w:hAnsi="Arial" w:cs="Arial"/>
          <w:color w:val="auto"/>
          <w:sz w:val="23"/>
          <w:szCs w:val="23"/>
        </w:rPr>
        <w:t xml:space="preserve">We are </w:t>
      </w:r>
      <w:r w:rsidR="00D15330">
        <w:rPr>
          <w:rFonts w:ascii="Arial" w:hAnsi="Arial" w:cs="Arial"/>
          <w:color w:val="auto"/>
          <w:sz w:val="23"/>
          <w:szCs w:val="23"/>
        </w:rPr>
        <w:t xml:space="preserve">always </w:t>
      </w:r>
      <w:r>
        <w:rPr>
          <w:rFonts w:ascii="Arial" w:hAnsi="Arial" w:cs="Arial"/>
          <w:color w:val="auto"/>
          <w:sz w:val="23"/>
          <w:szCs w:val="23"/>
        </w:rPr>
        <w:t>develop</w:t>
      </w:r>
      <w:r w:rsidR="00D15330">
        <w:rPr>
          <w:rFonts w:ascii="Arial" w:hAnsi="Arial" w:cs="Arial"/>
          <w:color w:val="auto"/>
          <w:sz w:val="23"/>
          <w:szCs w:val="23"/>
        </w:rPr>
        <w:t>ing</w:t>
      </w:r>
      <w:r>
        <w:rPr>
          <w:rFonts w:ascii="Arial" w:hAnsi="Arial" w:cs="Arial"/>
          <w:color w:val="auto"/>
          <w:sz w:val="23"/>
          <w:szCs w:val="23"/>
        </w:rPr>
        <w:t xml:space="preserve"> o</w:t>
      </w:r>
      <w:r w:rsidR="00D15330">
        <w:rPr>
          <w:rFonts w:ascii="Arial" w:hAnsi="Arial" w:cs="Arial"/>
          <w:color w:val="auto"/>
          <w:sz w:val="23"/>
          <w:szCs w:val="23"/>
        </w:rPr>
        <w:t xml:space="preserve">ur personalised learning agenda, using personalised learning checklists across the curriculum, and feeding into targeted learning interventions, available for all students as required. </w:t>
      </w:r>
      <w:r>
        <w:rPr>
          <w:rFonts w:ascii="Arial" w:hAnsi="Arial" w:cs="Arial"/>
          <w:color w:val="auto"/>
          <w:sz w:val="23"/>
          <w:szCs w:val="23"/>
        </w:rPr>
        <w:t xml:space="preserve">All students have extensive access to e learning and extracurricular activities. </w:t>
      </w:r>
    </w:p>
    <w:p w:rsidR="0028462D" w:rsidRDefault="0028462D">
      <w:pPr>
        <w:pStyle w:val="Default"/>
        <w:rPr>
          <w:rFonts w:ascii="Arial" w:hAnsi="Arial" w:cs="Arial"/>
          <w:b/>
          <w:bCs/>
          <w:color w:val="auto"/>
          <w:sz w:val="23"/>
          <w:szCs w:val="23"/>
        </w:rPr>
      </w:pPr>
    </w:p>
    <w:p w:rsidR="00C02DF9" w:rsidRDefault="00C02DF9">
      <w:pPr>
        <w:pStyle w:val="Default"/>
        <w:rPr>
          <w:rFonts w:ascii="Arial" w:hAnsi="Arial" w:cs="Arial"/>
          <w:color w:val="auto"/>
          <w:sz w:val="23"/>
          <w:szCs w:val="23"/>
        </w:rPr>
      </w:pPr>
      <w:r>
        <w:rPr>
          <w:rFonts w:ascii="Arial" w:hAnsi="Arial" w:cs="Arial"/>
          <w:b/>
          <w:bCs/>
          <w:color w:val="auto"/>
          <w:sz w:val="23"/>
          <w:szCs w:val="23"/>
        </w:rPr>
        <w:t xml:space="preserve">Action to obtain pupil’s views: </w:t>
      </w:r>
      <w:r>
        <w:rPr>
          <w:rFonts w:ascii="Arial" w:hAnsi="Arial" w:cs="Arial"/>
          <w:color w:val="auto"/>
          <w:sz w:val="23"/>
          <w:szCs w:val="23"/>
        </w:rPr>
        <w:t xml:space="preserve">We have a Student Council, which leads on decision making in key areas e.g. Behaviour for Learning Policy, changes to the toilets, our rewards and house system.  With regards to the Code of Practice, all students are invited to record their views on their </w:t>
      </w:r>
      <w:r w:rsidR="00D15330">
        <w:rPr>
          <w:rFonts w:ascii="Arial" w:hAnsi="Arial" w:cs="Arial"/>
          <w:color w:val="auto"/>
          <w:sz w:val="23"/>
          <w:szCs w:val="23"/>
        </w:rPr>
        <w:t>One Plan</w:t>
      </w:r>
      <w:r>
        <w:rPr>
          <w:rFonts w:ascii="Arial" w:hAnsi="Arial" w:cs="Arial"/>
          <w:color w:val="auto"/>
          <w:sz w:val="23"/>
          <w:szCs w:val="23"/>
        </w:rPr>
        <w:t xml:space="preserve">s. </w:t>
      </w:r>
    </w:p>
    <w:p w:rsidR="00C02DF9" w:rsidRDefault="00C02DF9">
      <w:pPr>
        <w:pStyle w:val="Default"/>
        <w:rPr>
          <w:rFonts w:ascii="Arial" w:hAnsi="Arial" w:cs="Arial"/>
          <w:color w:val="auto"/>
          <w:sz w:val="23"/>
          <w:szCs w:val="23"/>
        </w:rPr>
      </w:pPr>
      <w:r>
        <w:rPr>
          <w:rFonts w:ascii="Arial" w:hAnsi="Arial" w:cs="Arial"/>
          <w:color w:val="auto"/>
          <w:sz w:val="23"/>
          <w:szCs w:val="23"/>
        </w:rPr>
        <w:t xml:space="preserve">AFL is well established throughout the school enabling students to set and review their targets across the curriculum on a regular basis. </w:t>
      </w:r>
      <w:r w:rsidR="00D15330">
        <w:rPr>
          <w:rFonts w:ascii="Arial" w:hAnsi="Arial" w:cs="Arial"/>
          <w:color w:val="auto"/>
          <w:sz w:val="23"/>
          <w:szCs w:val="23"/>
        </w:rPr>
        <w:t>Student voice is obtained regularly alongside the data review cycle and findings are discussed at SLT and acted upon where necessary.</w:t>
      </w:r>
    </w:p>
    <w:p w:rsidR="0028462D" w:rsidRDefault="0028462D">
      <w:pPr>
        <w:pStyle w:val="Default"/>
        <w:rPr>
          <w:rFonts w:ascii="Arial" w:hAnsi="Arial" w:cs="Arial"/>
          <w:b/>
          <w:bCs/>
          <w:color w:val="auto"/>
          <w:sz w:val="23"/>
          <w:szCs w:val="23"/>
        </w:rPr>
      </w:pPr>
    </w:p>
    <w:p w:rsidR="00C02DF9" w:rsidRDefault="00C02DF9">
      <w:pPr>
        <w:pStyle w:val="Default"/>
        <w:rPr>
          <w:rFonts w:ascii="Arial" w:hAnsi="Arial" w:cs="Arial"/>
          <w:color w:val="auto"/>
          <w:sz w:val="23"/>
          <w:szCs w:val="23"/>
        </w:rPr>
      </w:pPr>
      <w:r>
        <w:rPr>
          <w:rFonts w:ascii="Arial" w:hAnsi="Arial" w:cs="Arial"/>
          <w:b/>
          <w:bCs/>
          <w:color w:val="auto"/>
          <w:sz w:val="23"/>
          <w:szCs w:val="23"/>
        </w:rPr>
        <w:t xml:space="preserve">Progress Support: </w:t>
      </w:r>
      <w:r>
        <w:rPr>
          <w:rFonts w:ascii="Arial" w:hAnsi="Arial" w:cs="Arial"/>
          <w:color w:val="auto"/>
          <w:sz w:val="23"/>
          <w:szCs w:val="23"/>
        </w:rPr>
        <w:t xml:space="preserve">The first point of contact for any progress concerns for students, parents and staff </w:t>
      </w:r>
      <w:r w:rsidR="00D15330">
        <w:rPr>
          <w:rFonts w:ascii="Arial" w:hAnsi="Arial" w:cs="Arial"/>
          <w:color w:val="auto"/>
          <w:sz w:val="23"/>
          <w:szCs w:val="23"/>
        </w:rPr>
        <w:t xml:space="preserve">is via our Behaviour and Standards Team.  There are a variety of interventions used by this team, with a documented toolkit aimed at reducing behavioural issues and raising standards.  This team is led by Assistant </w:t>
      </w:r>
      <w:proofErr w:type="spellStart"/>
      <w:r w:rsidR="00D15330">
        <w:rPr>
          <w:rFonts w:ascii="Arial" w:hAnsi="Arial" w:cs="Arial"/>
          <w:color w:val="auto"/>
          <w:sz w:val="23"/>
          <w:szCs w:val="23"/>
        </w:rPr>
        <w:t>Headteacher</w:t>
      </w:r>
      <w:proofErr w:type="spellEnd"/>
      <w:r w:rsidR="00D15330">
        <w:rPr>
          <w:rFonts w:ascii="Arial" w:hAnsi="Arial" w:cs="Arial"/>
          <w:color w:val="auto"/>
          <w:sz w:val="23"/>
          <w:szCs w:val="23"/>
        </w:rPr>
        <w:t>: Behaviour</w:t>
      </w:r>
      <w:r w:rsidR="00C562EB">
        <w:rPr>
          <w:rFonts w:ascii="Arial" w:hAnsi="Arial" w:cs="Arial"/>
          <w:color w:val="auto"/>
          <w:sz w:val="23"/>
          <w:szCs w:val="23"/>
        </w:rPr>
        <w:t xml:space="preserve"> for Learning</w:t>
      </w:r>
      <w:r w:rsidR="00D15330">
        <w:rPr>
          <w:rFonts w:ascii="Arial" w:hAnsi="Arial" w:cs="Arial"/>
          <w:color w:val="auto"/>
          <w:sz w:val="23"/>
          <w:szCs w:val="23"/>
        </w:rPr>
        <w:t>, and there are many and significant shared personnel on the Interventions Team and the Safeguarding Board.</w:t>
      </w:r>
      <w:r w:rsidR="0061176A">
        <w:rPr>
          <w:rFonts w:ascii="Arial" w:hAnsi="Arial" w:cs="Arial"/>
          <w:color w:val="auto"/>
          <w:sz w:val="23"/>
          <w:szCs w:val="23"/>
        </w:rPr>
        <w:t xml:space="preserve"> We </w:t>
      </w:r>
      <w:r>
        <w:rPr>
          <w:rFonts w:ascii="Arial" w:hAnsi="Arial" w:cs="Arial"/>
          <w:color w:val="auto"/>
          <w:sz w:val="23"/>
          <w:szCs w:val="23"/>
        </w:rPr>
        <w:t xml:space="preserve">keep a detailed Bullying and Racism log, which is collated and analysed </w:t>
      </w:r>
      <w:r w:rsidR="0061176A">
        <w:rPr>
          <w:rFonts w:ascii="Arial" w:hAnsi="Arial" w:cs="Arial"/>
          <w:color w:val="auto"/>
          <w:sz w:val="23"/>
          <w:szCs w:val="23"/>
        </w:rPr>
        <w:t>for developing patterns and shared with SLT and the Governors.</w:t>
      </w:r>
      <w:r w:rsidR="00C562EB">
        <w:rPr>
          <w:rFonts w:ascii="Arial" w:hAnsi="Arial" w:cs="Arial"/>
          <w:color w:val="auto"/>
          <w:sz w:val="23"/>
          <w:szCs w:val="23"/>
        </w:rPr>
        <w:t xml:space="preserve"> </w:t>
      </w:r>
      <w:r>
        <w:rPr>
          <w:rFonts w:ascii="Arial" w:hAnsi="Arial" w:cs="Arial"/>
          <w:color w:val="auto"/>
          <w:sz w:val="23"/>
          <w:szCs w:val="23"/>
        </w:rPr>
        <w:t xml:space="preserve">Follow up interventions are put into place following analysis of this data. </w:t>
      </w:r>
    </w:p>
    <w:p w:rsidR="0028462D" w:rsidRDefault="0028462D">
      <w:pPr>
        <w:pStyle w:val="Default"/>
        <w:rPr>
          <w:rFonts w:ascii="Arial" w:hAnsi="Arial" w:cs="Arial"/>
          <w:b/>
          <w:bCs/>
          <w:color w:val="auto"/>
          <w:sz w:val="23"/>
          <w:szCs w:val="23"/>
        </w:rPr>
      </w:pPr>
    </w:p>
    <w:p w:rsidR="00C02DF9" w:rsidRDefault="00C02DF9">
      <w:pPr>
        <w:pStyle w:val="Default"/>
        <w:rPr>
          <w:rFonts w:ascii="Arial" w:hAnsi="Arial" w:cs="Arial"/>
          <w:color w:val="auto"/>
          <w:sz w:val="23"/>
          <w:szCs w:val="23"/>
        </w:rPr>
      </w:pPr>
      <w:r>
        <w:rPr>
          <w:rFonts w:ascii="Arial" w:hAnsi="Arial" w:cs="Arial"/>
          <w:b/>
          <w:bCs/>
          <w:color w:val="auto"/>
          <w:sz w:val="23"/>
          <w:szCs w:val="23"/>
        </w:rPr>
        <w:t xml:space="preserve">Staff recruitment and Professional Development: </w:t>
      </w:r>
      <w:r>
        <w:rPr>
          <w:rFonts w:ascii="Arial" w:hAnsi="Arial" w:cs="Arial"/>
          <w:color w:val="auto"/>
          <w:sz w:val="23"/>
          <w:szCs w:val="23"/>
        </w:rPr>
        <w:t>Staff recruitment adverts include</w:t>
      </w:r>
      <w:r w:rsidR="0061176A">
        <w:rPr>
          <w:rFonts w:ascii="Arial" w:hAnsi="Arial" w:cs="Arial"/>
          <w:color w:val="auto"/>
          <w:sz w:val="23"/>
          <w:szCs w:val="23"/>
        </w:rPr>
        <w:t>s</w:t>
      </w:r>
      <w:r>
        <w:rPr>
          <w:rFonts w:ascii="Arial" w:hAnsi="Arial" w:cs="Arial"/>
          <w:color w:val="auto"/>
          <w:sz w:val="23"/>
          <w:szCs w:val="23"/>
        </w:rPr>
        <w:t xml:space="preserve"> a commitment to Equal Opportunities and Child Protection.  An Equality and Diversity report regarding backgrounds of staff employed by staff is presented annually to Governors, CPD opportunities are wide and varied, including outside courses, </w:t>
      </w:r>
      <w:r w:rsidR="0061176A">
        <w:rPr>
          <w:rFonts w:ascii="Arial" w:hAnsi="Arial" w:cs="Arial"/>
          <w:color w:val="auto"/>
          <w:sz w:val="23"/>
          <w:szCs w:val="23"/>
        </w:rPr>
        <w:t>and also action research inside the school based on triad investigation.</w:t>
      </w:r>
      <w:r>
        <w:rPr>
          <w:rFonts w:ascii="Arial" w:hAnsi="Arial" w:cs="Arial"/>
          <w:b/>
          <w:bCs/>
          <w:color w:val="auto"/>
          <w:sz w:val="23"/>
          <w:szCs w:val="23"/>
        </w:rPr>
        <w:t xml:space="preserve"> </w:t>
      </w:r>
    </w:p>
    <w:p w:rsidR="0028462D" w:rsidRDefault="0028462D">
      <w:pPr>
        <w:pStyle w:val="Default"/>
        <w:rPr>
          <w:rFonts w:ascii="Arial" w:hAnsi="Arial" w:cs="Arial"/>
          <w:b/>
          <w:bCs/>
          <w:color w:val="auto"/>
          <w:sz w:val="23"/>
          <w:szCs w:val="23"/>
        </w:rPr>
      </w:pPr>
    </w:p>
    <w:p w:rsidR="00C02DF9" w:rsidRPr="0061176A" w:rsidRDefault="00C02DF9">
      <w:pPr>
        <w:pStyle w:val="Default"/>
        <w:rPr>
          <w:rFonts w:ascii="Arial" w:hAnsi="Arial" w:cs="Arial"/>
          <w:color w:val="auto"/>
          <w:sz w:val="23"/>
          <w:szCs w:val="23"/>
        </w:rPr>
      </w:pPr>
      <w:r>
        <w:rPr>
          <w:rFonts w:ascii="Arial" w:hAnsi="Arial" w:cs="Arial"/>
          <w:b/>
          <w:bCs/>
          <w:color w:val="auto"/>
          <w:sz w:val="23"/>
          <w:szCs w:val="23"/>
        </w:rPr>
        <w:t xml:space="preserve">School Awards: </w:t>
      </w:r>
      <w:r>
        <w:rPr>
          <w:rFonts w:ascii="Arial" w:hAnsi="Arial" w:cs="Arial"/>
          <w:color w:val="auto"/>
          <w:sz w:val="23"/>
          <w:szCs w:val="23"/>
        </w:rPr>
        <w:t>The school enjoys the following quality marks:</w:t>
      </w:r>
      <w:r>
        <w:rPr>
          <w:rFonts w:ascii="Arial" w:hAnsi="Arial" w:cs="Arial"/>
          <w:b/>
          <w:bCs/>
          <w:color w:val="auto"/>
          <w:sz w:val="23"/>
          <w:szCs w:val="23"/>
        </w:rPr>
        <w:t xml:space="preserve"> </w:t>
      </w:r>
      <w:r w:rsidR="0061176A" w:rsidRPr="0061176A">
        <w:rPr>
          <w:rFonts w:ascii="Arial" w:hAnsi="Arial" w:cs="Arial"/>
          <w:bCs/>
          <w:color w:val="auto"/>
          <w:sz w:val="23"/>
          <w:szCs w:val="23"/>
        </w:rPr>
        <w:t>Achieveme</w:t>
      </w:r>
      <w:r w:rsidR="0061176A">
        <w:rPr>
          <w:rFonts w:ascii="Arial" w:hAnsi="Arial" w:cs="Arial"/>
          <w:bCs/>
          <w:color w:val="auto"/>
          <w:sz w:val="23"/>
          <w:szCs w:val="23"/>
        </w:rPr>
        <w:t>nt for A</w:t>
      </w:r>
      <w:r w:rsidR="00C562EB">
        <w:rPr>
          <w:rFonts w:ascii="Arial" w:hAnsi="Arial" w:cs="Arial"/>
          <w:bCs/>
          <w:color w:val="auto"/>
          <w:sz w:val="23"/>
          <w:szCs w:val="23"/>
        </w:rPr>
        <w:t>ll, NTEN</w:t>
      </w:r>
      <w:r w:rsidR="0061176A" w:rsidRPr="0061176A">
        <w:rPr>
          <w:rFonts w:ascii="Arial" w:hAnsi="Arial" w:cs="Arial"/>
          <w:bCs/>
          <w:color w:val="auto"/>
          <w:sz w:val="23"/>
          <w:szCs w:val="23"/>
        </w:rPr>
        <w:t xml:space="preserve"> Bronze, </w:t>
      </w:r>
    </w:p>
    <w:p w:rsidR="00C02DF9" w:rsidRDefault="00C02DF9">
      <w:pPr>
        <w:pStyle w:val="Default"/>
        <w:rPr>
          <w:rFonts w:ascii="Arial" w:hAnsi="Arial" w:cs="Arial"/>
          <w:color w:val="auto"/>
          <w:sz w:val="23"/>
          <w:szCs w:val="23"/>
        </w:rPr>
      </w:pPr>
      <w:r>
        <w:rPr>
          <w:rFonts w:ascii="Arial" w:hAnsi="Arial" w:cs="Arial"/>
          <w:color w:val="auto"/>
          <w:sz w:val="23"/>
          <w:szCs w:val="23"/>
        </w:rPr>
        <w:t xml:space="preserve">Recognition of Quality Award,  Quality in Careers Standard, Healthy Schools, Extended Schools School Games </w:t>
      </w:r>
      <w:proofErr w:type="spellStart"/>
      <w:r>
        <w:rPr>
          <w:rFonts w:ascii="Arial" w:hAnsi="Arial" w:cs="Arial"/>
          <w:color w:val="auto"/>
          <w:sz w:val="23"/>
          <w:szCs w:val="23"/>
        </w:rPr>
        <w:t>Kitemark</w:t>
      </w:r>
      <w:proofErr w:type="spellEnd"/>
      <w:r>
        <w:rPr>
          <w:rFonts w:ascii="Arial" w:hAnsi="Arial" w:cs="Arial"/>
          <w:color w:val="auto"/>
          <w:sz w:val="23"/>
          <w:szCs w:val="23"/>
        </w:rPr>
        <w:t xml:space="preserve">, all of which increase </w:t>
      </w:r>
      <w:r w:rsidR="0061176A">
        <w:rPr>
          <w:rFonts w:ascii="Arial" w:hAnsi="Arial" w:cs="Arial"/>
          <w:color w:val="auto"/>
          <w:sz w:val="23"/>
          <w:szCs w:val="23"/>
        </w:rPr>
        <w:t xml:space="preserve">wellbeing and achievement </w:t>
      </w:r>
      <w:r>
        <w:rPr>
          <w:rFonts w:ascii="Arial" w:hAnsi="Arial" w:cs="Arial"/>
          <w:color w:val="auto"/>
          <w:sz w:val="23"/>
          <w:szCs w:val="23"/>
        </w:rPr>
        <w:t>outcomes</w:t>
      </w:r>
      <w:r w:rsidR="0061176A">
        <w:rPr>
          <w:rFonts w:ascii="Arial" w:hAnsi="Arial" w:cs="Arial"/>
          <w:color w:val="auto"/>
          <w:sz w:val="23"/>
          <w:szCs w:val="23"/>
        </w:rPr>
        <w:t>,</w:t>
      </w:r>
      <w:r>
        <w:rPr>
          <w:rFonts w:ascii="Arial" w:hAnsi="Arial" w:cs="Arial"/>
          <w:color w:val="auto"/>
          <w:sz w:val="23"/>
          <w:szCs w:val="23"/>
        </w:rPr>
        <w:t xml:space="preserve"> therefore ensuring inclusion for all. </w:t>
      </w:r>
    </w:p>
    <w:p w:rsidR="0028462D" w:rsidRDefault="0028462D">
      <w:pPr>
        <w:pStyle w:val="Default"/>
        <w:rPr>
          <w:rFonts w:ascii="Arial" w:hAnsi="Arial" w:cs="Arial"/>
          <w:b/>
          <w:bCs/>
          <w:color w:val="auto"/>
          <w:sz w:val="23"/>
          <w:szCs w:val="23"/>
        </w:rPr>
      </w:pPr>
    </w:p>
    <w:p w:rsidR="0061176A" w:rsidRDefault="00C02DF9">
      <w:pPr>
        <w:pStyle w:val="Default"/>
        <w:rPr>
          <w:rFonts w:ascii="Arial" w:hAnsi="Arial" w:cs="Arial"/>
          <w:color w:val="auto"/>
          <w:sz w:val="23"/>
          <w:szCs w:val="23"/>
        </w:rPr>
      </w:pPr>
      <w:r>
        <w:rPr>
          <w:rFonts w:ascii="Arial" w:hAnsi="Arial" w:cs="Arial"/>
          <w:b/>
          <w:bCs/>
          <w:color w:val="auto"/>
          <w:sz w:val="23"/>
          <w:szCs w:val="23"/>
        </w:rPr>
        <w:t xml:space="preserve">Management of Inclusion Policy: </w:t>
      </w:r>
      <w:r>
        <w:rPr>
          <w:rFonts w:ascii="Arial" w:hAnsi="Arial" w:cs="Arial"/>
          <w:color w:val="auto"/>
          <w:sz w:val="23"/>
          <w:szCs w:val="23"/>
        </w:rPr>
        <w:t xml:space="preserve">Review of the policy happens </w:t>
      </w:r>
      <w:r w:rsidR="0061176A">
        <w:rPr>
          <w:rFonts w:ascii="Arial" w:hAnsi="Arial" w:cs="Arial"/>
          <w:color w:val="auto"/>
          <w:sz w:val="23"/>
          <w:szCs w:val="23"/>
        </w:rPr>
        <w:t xml:space="preserve">every two years. However, there is a constant drive for improvement and regular review of issues that may arise from time to time, in order to ensure inclusion. </w:t>
      </w:r>
    </w:p>
    <w:p w:rsidR="0028462D" w:rsidRDefault="0028462D">
      <w:pPr>
        <w:pStyle w:val="Default"/>
        <w:rPr>
          <w:rFonts w:ascii="Arial" w:hAnsi="Arial" w:cs="Arial"/>
          <w:b/>
          <w:bCs/>
          <w:color w:val="auto"/>
          <w:sz w:val="23"/>
          <w:szCs w:val="23"/>
        </w:rPr>
      </w:pPr>
    </w:p>
    <w:p w:rsidR="00C02DF9" w:rsidRDefault="00C02DF9">
      <w:pPr>
        <w:pStyle w:val="Default"/>
        <w:rPr>
          <w:rFonts w:ascii="Arial" w:hAnsi="Arial" w:cs="Arial"/>
          <w:color w:val="auto"/>
          <w:sz w:val="23"/>
          <w:szCs w:val="23"/>
        </w:rPr>
      </w:pPr>
      <w:r>
        <w:rPr>
          <w:rFonts w:ascii="Arial" w:hAnsi="Arial" w:cs="Arial"/>
          <w:b/>
          <w:bCs/>
          <w:color w:val="auto"/>
          <w:sz w:val="23"/>
          <w:szCs w:val="23"/>
        </w:rPr>
        <w:t xml:space="preserve">Partnership with Parents and carers: </w:t>
      </w:r>
      <w:r>
        <w:rPr>
          <w:rFonts w:ascii="Arial" w:hAnsi="Arial" w:cs="Arial"/>
          <w:color w:val="auto"/>
          <w:sz w:val="23"/>
          <w:szCs w:val="23"/>
        </w:rPr>
        <w:t>The key contacts in the school for parents/carers are P</w:t>
      </w:r>
      <w:r w:rsidR="00C562EB">
        <w:rPr>
          <w:rFonts w:ascii="Arial" w:hAnsi="Arial" w:cs="Arial"/>
          <w:color w:val="auto"/>
          <w:sz w:val="23"/>
          <w:szCs w:val="23"/>
        </w:rPr>
        <w:t xml:space="preserve">astoral </w:t>
      </w:r>
      <w:r>
        <w:rPr>
          <w:rFonts w:ascii="Arial" w:hAnsi="Arial" w:cs="Arial"/>
          <w:color w:val="auto"/>
          <w:sz w:val="23"/>
          <w:szCs w:val="23"/>
        </w:rPr>
        <w:t>M</w:t>
      </w:r>
      <w:r w:rsidR="00C562EB">
        <w:rPr>
          <w:rFonts w:ascii="Arial" w:hAnsi="Arial" w:cs="Arial"/>
          <w:color w:val="auto"/>
          <w:sz w:val="23"/>
          <w:szCs w:val="23"/>
        </w:rPr>
        <w:t>anager</w:t>
      </w:r>
      <w:r>
        <w:rPr>
          <w:rFonts w:ascii="Arial" w:hAnsi="Arial" w:cs="Arial"/>
          <w:color w:val="auto"/>
          <w:sz w:val="23"/>
          <w:szCs w:val="23"/>
        </w:rPr>
        <w:t>s who liaise with K</w:t>
      </w:r>
      <w:r w:rsidR="00C562EB">
        <w:rPr>
          <w:rFonts w:ascii="Arial" w:hAnsi="Arial" w:cs="Arial"/>
          <w:color w:val="auto"/>
          <w:sz w:val="23"/>
          <w:szCs w:val="23"/>
        </w:rPr>
        <w:t xml:space="preserve">ey </w:t>
      </w:r>
      <w:r>
        <w:rPr>
          <w:rFonts w:ascii="Arial" w:hAnsi="Arial" w:cs="Arial"/>
          <w:color w:val="auto"/>
          <w:sz w:val="23"/>
          <w:szCs w:val="23"/>
        </w:rPr>
        <w:t>S</w:t>
      </w:r>
      <w:r w:rsidR="00C562EB">
        <w:rPr>
          <w:rFonts w:ascii="Arial" w:hAnsi="Arial" w:cs="Arial"/>
          <w:color w:val="auto"/>
          <w:sz w:val="23"/>
          <w:szCs w:val="23"/>
        </w:rPr>
        <w:t xml:space="preserve">tage </w:t>
      </w:r>
      <w:r>
        <w:rPr>
          <w:rFonts w:ascii="Arial" w:hAnsi="Arial" w:cs="Arial"/>
          <w:color w:val="auto"/>
          <w:sz w:val="23"/>
          <w:szCs w:val="23"/>
        </w:rPr>
        <w:t>T</w:t>
      </w:r>
      <w:r w:rsidR="00C562EB">
        <w:rPr>
          <w:rFonts w:ascii="Arial" w:hAnsi="Arial" w:cs="Arial"/>
          <w:color w:val="auto"/>
          <w:sz w:val="23"/>
          <w:szCs w:val="23"/>
        </w:rPr>
        <w:t xml:space="preserve">eam </w:t>
      </w:r>
      <w:r>
        <w:rPr>
          <w:rFonts w:ascii="Arial" w:hAnsi="Arial" w:cs="Arial"/>
          <w:color w:val="auto"/>
          <w:sz w:val="23"/>
          <w:szCs w:val="23"/>
        </w:rPr>
        <w:t>L</w:t>
      </w:r>
      <w:r w:rsidR="00C562EB">
        <w:rPr>
          <w:rFonts w:ascii="Arial" w:hAnsi="Arial" w:cs="Arial"/>
          <w:color w:val="auto"/>
          <w:sz w:val="23"/>
          <w:szCs w:val="23"/>
        </w:rPr>
        <w:t>eader</w:t>
      </w:r>
      <w:r>
        <w:rPr>
          <w:rFonts w:ascii="Arial" w:hAnsi="Arial" w:cs="Arial"/>
          <w:color w:val="auto"/>
          <w:sz w:val="23"/>
          <w:szCs w:val="23"/>
        </w:rPr>
        <w:t xml:space="preserve">s and all other staff.  Other key </w:t>
      </w:r>
      <w:proofErr w:type="gramStart"/>
      <w:r>
        <w:rPr>
          <w:rFonts w:ascii="Arial" w:hAnsi="Arial" w:cs="Arial"/>
          <w:color w:val="auto"/>
          <w:sz w:val="23"/>
          <w:szCs w:val="23"/>
        </w:rPr>
        <w:t>staff for parents are</w:t>
      </w:r>
      <w:proofErr w:type="gramEnd"/>
      <w:r>
        <w:rPr>
          <w:rFonts w:ascii="Arial" w:hAnsi="Arial" w:cs="Arial"/>
          <w:color w:val="auto"/>
          <w:sz w:val="23"/>
          <w:szCs w:val="23"/>
        </w:rPr>
        <w:t xml:space="preserve"> the SENCO and to some extent, form tutors.  Parents are reported to tri-annually and have the </w:t>
      </w:r>
      <w:r>
        <w:rPr>
          <w:rFonts w:ascii="Arial" w:hAnsi="Arial" w:cs="Arial"/>
          <w:color w:val="auto"/>
          <w:sz w:val="23"/>
          <w:szCs w:val="23"/>
        </w:rPr>
        <w:lastRenderedPageBreak/>
        <w:t>opportunity to meet with subject staff once a year.  Parental concerns are treated quickly and courteously at all times. Parents are also supported via various programmes, which are available in partnership with the Brentwood LDG and BAP e.g. ‘</w:t>
      </w:r>
      <w:r w:rsidR="0061176A">
        <w:rPr>
          <w:rFonts w:ascii="Arial" w:hAnsi="Arial" w:cs="Arial"/>
          <w:color w:val="auto"/>
          <w:sz w:val="23"/>
          <w:szCs w:val="23"/>
        </w:rPr>
        <w:t xml:space="preserve">STOP’ </w:t>
      </w:r>
      <w:r>
        <w:rPr>
          <w:rFonts w:ascii="Arial" w:hAnsi="Arial" w:cs="Arial"/>
          <w:color w:val="auto"/>
          <w:sz w:val="23"/>
          <w:szCs w:val="23"/>
        </w:rPr>
        <w:t>and FLASH training. We run parent forums and regular questionnaires via the school website</w:t>
      </w:r>
      <w:r w:rsidR="0061176A">
        <w:rPr>
          <w:rFonts w:ascii="Arial" w:hAnsi="Arial" w:cs="Arial"/>
          <w:color w:val="auto"/>
          <w:sz w:val="23"/>
          <w:szCs w:val="23"/>
        </w:rPr>
        <w:t xml:space="preserve"> and in situ during our parents’ evenings,</w:t>
      </w:r>
      <w:r>
        <w:rPr>
          <w:rFonts w:ascii="Arial" w:hAnsi="Arial" w:cs="Arial"/>
          <w:color w:val="auto"/>
          <w:sz w:val="23"/>
          <w:szCs w:val="23"/>
        </w:rPr>
        <w:t xml:space="preserve"> to ascertain parental views to our policies and procedures.</w:t>
      </w:r>
      <w:r>
        <w:rPr>
          <w:rFonts w:ascii="Arial" w:hAnsi="Arial" w:cs="Arial"/>
          <w:b/>
          <w:bCs/>
          <w:color w:val="auto"/>
          <w:sz w:val="23"/>
          <w:szCs w:val="23"/>
        </w:rPr>
        <w:t xml:space="preserve"> </w:t>
      </w:r>
    </w:p>
    <w:p w:rsidR="0028462D" w:rsidRDefault="0028462D">
      <w:pPr>
        <w:pStyle w:val="Default"/>
        <w:rPr>
          <w:rFonts w:ascii="Arial" w:hAnsi="Arial" w:cs="Arial"/>
          <w:b/>
          <w:bCs/>
          <w:color w:val="auto"/>
          <w:sz w:val="23"/>
          <w:szCs w:val="23"/>
        </w:rPr>
      </w:pPr>
    </w:p>
    <w:p w:rsidR="0061176A" w:rsidRDefault="00C02DF9">
      <w:pPr>
        <w:pStyle w:val="Default"/>
        <w:rPr>
          <w:rFonts w:ascii="Arial" w:hAnsi="Arial" w:cs="Arial"/>
          <w:color w:val="auto"/>
          <w:sz w:val="23"/>
          <w:szCs w:val="23"/>
        </w:rPr>
      </w:pPr>
      <w:r>
        <w:rPr>
          <w:rFonts w:ascii="Arial" w:hAnsi="Arial" w:cs="Arial"/>
          <w:b/>
          <w:bCs/>
          <w:color w:val="auto"/>
          <w:sz w:val="23"/>
          <w:szCs w:val="23"/>
        </w:rPr>
        <w:t xml:space="preserve">Links with other schools: </w:t>
      </w:r>
      <w:r>
        <w:rPr>
          <w:rFonts w:ascii="Arial" w:hAnsi="Arial" w:cs="Arial"/>
          <w:color w:val="auto"/>
          <w:sz w:val="23"/>
          <w:szCs w:val="23"/>
        </w:rPr>
        <w:t xml:space="preserve">We provide an Alternative Pathways </w:t>
      </w:r>
      <w:r w:rsidR="0061176A">
        <w:rPr>
          <w:rFonts w:ascii="Arial" w:hAnsi="Arial" w:cs="Arial"/>
          <w:color w:val="auto"/>
          <w:sz w:val="23"/>
          <w:szCs w:val="23"/>
        </w:rPr>
        <w:t>Programme for</w:t>
      </w:r>
      <w:r>
        <w:rPr>
          <w:rFonts w:ascii="Arial" w:hAnsi="Arial" w:cs="Arial"/>
          <w:color w:val="auto"/>
          <w:sz w:val="23"/>
          <w:szCs w:val="23"/>
        </w:rPr>
        <w:t xml:space="preserve"> students who struggle to access mainstream at KS4. On occasion we have made and received managed moves across schools.  We also regularly take in students from the ‘hard to place panel’ and by and large achieve success with such students.  We </w:t>
      </w:r>
      <w:r w:rsidR="0061176A">
        <w:rPr>
          <w:rFonts w:ascii="Arial" w:hAnsi="Arial" w:cs="Arial"/>
          <w:color w:val="auto"/>
          <w:sz w:val="23"/>
          <w:szCs w:val="23"/>
        </w:rPr>
        <w:t xml:space="preserve">provide the chairperson for both </w:t>
      </w:r>
      <w:r>
        <w:rPr>
          <w:rFonts w:ascii="Arial" w:hAnsi="Arial" w:cs="Arial"/>
          <w:color w:val="auto"/>
          <w:sz w:val="23"/>
          <w:szCs w:val="23"/>
        </w:rPr>
        <w:t>our LDG and BAP</w:t>
      </w:r>
    </w:p>
    <w:p w:rsidR="0028462D" w:rsidRDefault="00C02DF9">
      <w:pPr>
        <w:pStyle w:val="Default"/>
        <w:rPr>
          <w:rFonts w:ascii="Arial" w:hAnsi="Arial" w:cs="Arial"/>
          <w:color w:val="auto"/>
          <w:sz w:val="23"/>
          <w:szCs w:val="23"/>
        </w:rPr>
      </w:pPr>
      <w:r>
        <w:rPr>
          <w:rFonts w:ascii="Arial" w:hAnsi="Arial" w:cs="Arial"/>
          <w:color w:val="auto"/>
          <w:sz w:val="23"/>
          <w:szCs w:val="23"/>
        </w:rPr>
        <w:t xml:space="preserve"> </w:t>
      </w:r>
    </w:p>
    <w:p w:rsidR="00DE6744" w:rsidRDefault="00C02DF9" w:rsidP="00DE6744">
      <w:pPr>
        <w:pStyle w:val="Default"/>
        <w:rPr>
          <w:rFonts w:ascii="Arial" w:hAnsi="Arial" w:cs="Arial"/>
          <w:color w:val="auto"/>
          <w:sz w:val="23"/>
          <w:szCs w:val="23"/>
        </w:rPr>
      </w:pPr>
      <w:r>
        <w:rPr>
          <w:rFonts w:ascii="Arial" w:hAnsi="Arial" w:cs="Arial"/>
          <w:b/>
          <w:bCs/>
          <w:color w:val="auto"/>
          <w:sz w:val="23"/>
          <w:szCs w:val="23"/>
        </w:rPr>
        <w:t xml:space="preserve">Links with External Agencies: </w:t>
      </w:r>
      <w:r>
        <w:rPr>
          <w:rFonts w:ascii="Arial" w:hAnsi="Arial" w:cs="Arial"/>
          <w:color w:val="auto"/>
          <w:sz w:val="23"/>
          <w:szCs w:val="23"/>
        </w:rPr>
        <w:t>We work in partnership with the following agencies:</w:t>
      </w:r>
    </w:p>
    <w:p w:rsidR="00C02DF9" w:rsidRDefault="00D47200" w:rsidP="00DE6744">
      <w:pPr>
        <w:pStyle w:val="Default"/>
        <w:rPr>
          <w:rFonts w:ascii="Arial" w:hAnsi="Arial" w:cs="Arial"/>
          <w:color w:val="auto"/>
          <w:sz w:val="23"/>
          <w:szCs w:val="23"/>
        </w:rPr>
      </w:pPr>
      <w:r>
        <w:rPr>
          <w:rFonts w:ascii="Arial" w:hAnsi="Arial" w:cs="Arial"/>
          <w:color w:val="auto"/>
          <w:sz w:val="23"/>
          <w:szCs w:val="23"/>
        </w:rPr>
        <w:t>E</w:t>
      </w:r>
      <w:r w:rsidR="00C02DF9">
        <w:rPr>
          <w:rFonts w:ascii="Arial" w:hAnsi="Arial" w:cs="Arial"/>
          <w:color w:val="auto"/>
          <w:sz w:val="23"/>
          <w:szCs w:val="23"/>
        </w:rPr>
        <w:t>WS, , Social care, , Hermitage Centre, School Community Policing, Schools Health care, Extended Schools</w:t>
      </w:r>
      <w:r w:rsidR="0061176A">
        <w:rPr>
          <w:rFonts w:ascii="Arial" w:hAnsi="Arial" w:cs="Arial"/>
          <w:color w:val="auto"/>
          <w:sz w:val="23"/>
          <w:szCs w:val="23"/>
        </w:rPr>
        <w:t xml:space="preserve"> provision, Young carers, Family solutions, Family Mosaic, Provide and EYPDAS, BAP consortium and S</w:t>
      </w:r>
      <w:r w:rsidR="00C02DF9">
        <w:rPr>
          <w:rFonts w:ascii="Arial" w:hAnsi="Arial" w:cs="Arial"/>
          <w:color w:val="auto"/>
          <w:sz w:val="23"/>
          <w:szCs w:val="23"/>
        </w:rPr>
        <w:t>afeguarding</w:t>
      </w:r>
      <w:r w:rsidR="0061176A">
        <w:rPr>
          <w:rFonts w:ascii="Arial" w:hAnsi="Arial" w:cs="Arial"/>
          <w:color w:val="auto"/>
          <w:sz w:val="23"/>
          <w:szCs w:val="23"/>
        </w:rPr>
        <w:t xml:space="preserve"> agencies. </w:t>
      </w:r>
      <w:r w:rsidR="00C02DF9">
        <w:rPr>
          <w:rFonts w:ascii="Arial" w:hAnsi="Arial" w:cs="Arial"/>
          <w:color w:val="auto"/>
          <w:sz w:val="23"/>
          <w:szCs w:val="23"/>
        </w:rPr>
        <w:t xml:space="preserve">All </w:t>
      </w:r>
      <w:r w:rsidR="0061176A">
        <w:rPr>
          <w:rFonts w:ascii="Arial" w:hAnsi="Arial" w:cs="Arial"/>
          <w:color w:val="auto"/>
          <w:sz w:val="23"/>
          <w:szCs w:val="23"/>
        </w:rPr>
        <w:t xml:space="preserve">of our outside agency work is </w:t>
      </w:r>
      <w:r w:rsidR="00C02DF9">
        <w:rPr>
          <w:rFonts w:ascii="Arial" w:hAnsi="Arial" w:cs="Arial"/>
          <w:color w:val="auto"/>
          <w:sz w:val="23"/>
          <w:szCs w:val="23"/>
        </w:rPr>
        <w:t xml:space="preserve">aimed at increasing inclusion opportunities for all students, especially those who suffer threats to their success. </w:t>
      </w:r>
    </w:p>
    <w:p w:rsidR="0028462D" w:rsidRDefault="0028462D">
      <w:pPr>
        <w:pStyle w:val="Default"/>
        <w:rPr>
          <w:rFonts w:ascii="Arial" w:hAnsi="Arial" w:cs="Arial"/>
          <w:b/>
          <w:bCs/>
          <w:color w:val="auto"/>
          <w:sz w:val="23"/>
          <w:szCs w:val="23"/>
        </w:rPr>
      </w:pPr>
    </w:p>
    <w:p w:rsidR="0092546F" w:rsidRDefault="00C02DF9">
      <w:pPr>
        <w:pStyle w:val="Default"/>
        <w:rPr>
          <w:rFonts w:ascii="Arial" w:hAnsi="Arial" w:cs="Arial"/>
          <w:color w:val="auto"/>
          <w:sz w:val="23"/>
          <w:szCs w:val="23"/>
        </w:rPr>
      </w:pPr>
      <w:r>
        <w:rPr>
          <w:rFonts w:ascii="Arial" w:hAnsi="Arial" w:cs="Arial"/>
          <w:b/>
          <w:bCs/>
          <w:color w:val="auto"/>
          <w:sz w:val="23"/>
          <w:szCs w:val="23"/>
        </w:rPr>
        <w:t xml:space="preserve">Access to the environment: </w:t>
      </w:r>
      <w:r>
        <w:rPr>
          <w:rFonts w:ascii="Arial" w:hAnsi="Arial" w:cs="Arial"/>
          <w:color w:val="auto"/>
          <w:sz w:val="23"/>
          <w:szCs w:val="23"/>
        </w:rPr>
        <w:t>The original school was built in the 1960’s and based on 2 blocks.  There has been a year on year development, including the provision of a dedicated 6</w:t>
      </w:r>
      <w:r>
        <w:rPr>
          <w:rFonts w:ascii="Arial" w:hAnsi="Arial" w:cs="Arial"/>
          <w:color w:val="auto"/>
          <w:sz w:val="16"/>
          <w:szCs w:val="16"/>
        </w:rPr>
        <w:t>th</w:t>
      </w:r>
      <w:r>
        <w:rPr>
          <w:rFonts w:ascii="Arial" w:hAnsi="Arial" w:cs="Arial"/>
          <w:color w:val="auto"/>
          <w:sz w:val="23"/>
          <w:szCs w:val="23"/>
        </w:rPr>
        <w:t xml:space="preserve"> form building, Expressive Arts, Science and ICT/Conference Centre.  The school has updated access arrangements installing ramps and lifts ensuring access to all areas.  There are dedicated disabled toilets, and new equipment is being bought regularly to ensure further access to the curriculum for all students. The School is enclosed by a secure perimeter fence. </w:t>
      </w:r>
    </w:p>
    <w:p w:rsidR="0028462D" w:rsidRDefault="0028462D">
      <w:pPr>
        <w:pStyle w:val="Default"/>
        <w:rPr>
          <w:rFonts w:ascii="Arial" w:hAnsi="Arial" w:cs="Arial"/>
          <w:b/>
          <w:bCs/>
          <w:color w:val="auto"/>
          <w:sz w:val="23"/>
          <w:szCs w:val="23"/>
        </w:rPr>
      </w:pPr>
    </w:p>
    <w:p w:rsidR="00741671" w:rsidRDefault="00C02DF9">
      <w:pPr>
        <w:pStyle w:val="Default"/>
        <w:rPr>
          <w:rFonts w:ascii="Arial" w:hAnsi="Arial" w:cs="Arial"/>
          <w:color w:val="auto"/>
          <w:sz w:val="23"/>
          <w:szCs w:val="23"/>
        </w:rPr>
      </w:pPr>
      <w:r>
        <w:rPr>
          <w:rFonts w:ascii="Arial" w:hAnsi="Arial" w:cs="Arial"/>
          <w:b/>
          <w:bCs/>
          <w:color w:val="auto"/>
          <w:sz w:val="23"/>
          <w:szCs w:val="23"/>
        </w:rPr>
        <w:t xml:space="preserve">Access to the curriculum: </w:t>
      </w:r>
      <w:r w:rsidRPr="00741671">
        <w:rPr>
          <w:rFonts w:ascii="Arial" w:hAnsi="Arial" w:cs="Arial"/>
          <w:color w:val="auto"/>
          <w:sz w:val="23"/>
          <w:szCs w:val="23"/>
        </w:rPr>
        <w:t>The KS4 &amp; KS5 curriculum have both been extended from broadly traditional subjects to include vocational aspects such as level 3</w:t>
      </w:r>
      <w:r w:rsidR="00C562EB" w:rsidRPr="00741671">
        <w:rPr>
          <w:rFonts w:ascii="Arial" w:hAnsi="Arial" w:cs="Arial"/>
          <w:color w:val="auto"/>
          <w:sz w:val="23"/>
          <w:szCs w:val="23"/>
        </w:rPr>
        <w:t xml:space="preserve"> </w:t>
      </w:r>
      <w:r w:rsidRPr="00741671">
        <w:rPr>
          <w:rFonts w:ascii="Arial" w:hAnsi="Arial" w:cs="Arial"/>
          <w:color w:val="auto"/>
          <w:sz w:val="23"/>
          <w:szCs w:val="23"/>
        </w:rPr>
        <w:t xml:space="preserve">BTEC Business, Expressive Arts, and Sports and Health and Social Care for KS5.  The </w:t>
      </w:r>
      <w:r w:rsidR="00C562EB" w:rsidRPr="00741671">
        <w:rPr>
          <w:rFonts w:ascii="Arial" w:hAnsi="Arial" w:cs="Arial"/>
          <w:color w:val="auto"/>
          <w:sz w:val="23"/>
          <w:szCs w:val="23"/>
        </w:rPr>
        <w:t>Extended P</w:t>
      </w:r>
      <w:r w:rsidRPr="00741671">
        <w:rPr>
          <w:rFonts w:ascii="Arial" w:hAnsi="Arial" w:cs="Arial"/>
          <w:color w:val="auto"/>
          <w:sz w:val="23"/>
          <w:szCs w:val="23"/>
        </w:rPr>
        <w:t>roject</w:t>
      </w:r>
      <w:r w:rsidR="00C562EB" w:rsidRPr="00741671">
        <w:rPr>
          <w:rFonts w:ascii="Arial" w:hAnsi="Arial" w:cs="Arial"/>
          <w:color w:val="auto"/>
          <w:sz w:val="23"/>
          <w:szCs w:val="23"/>
        </w:rPr>
        <w:t xml:space="preserve"> Qualification</w:t>
      </w:r>
      <w:r w:rsidRPr="00741671">
        <w:rPr>
          <w:rFonts w:ascii="Arial" w:hAnsi="Arial" w:cs="Arial"/>
          <w:color w:val="auto"/>
          <w:sz w:val="23"/>
          <w:szCs w:val="23"/>
        </w:rPr>
        <w:t xml:space="preserve"> is offered to 6</w:t>
      </w:r>
      <w:r w:rsidRPr="00741671">
        <w:rPr>
          <w:rFonts w:ascii="Arial" w:hAnsi="Arial" w:cs="Arial"/>
          <w:color w:val="auto"/>
          <w:sz w:val="16"/>
          <w:szCs w:val="16"/>
        </w:rPr>
        <w:t>th</w:t>
      </w:r>
      <w:r w:rsidRPr="00741671">
        <w:rPr>
          <w:rFonts w:ascii="Arial" w:hAnsi="Arial" w:cs="Arial"/>
          <w:color w:val="auto"/>
          <w:sz w:val="23"/>
          <w:szCs w:val="23"/>
        </w:rPr>
        <w:t xml:space="preserve"> form students </w:t>
      </w:r>
      <w:r w:rsidR="00C562EB" w:rsidRPr="00741671">
        <w:rPr>
          <w:rFonts w:ascii="Arial" w:hAnsi="Arial" w:cs="Arial"/>
          <w:color w:val="auto"/>
          <w:sz w:val="23"/>
          <w:szCs w:val="23"/>
        </w:rPr>
        <w:t>and a variety of pathways ranging from 4 A l</w:t>
      </w:r>
      <w:r w:rsidR="00741671" w:rsidRPr="00741671">
        <w:rPr>
          <w:rFonts w:ascii="Arial" w:hAnsi="Arial" w:cs="Arial"/>
          <w:color w:val="auto"/>
          <w:sz w:val="23"/>
          <w:szCs w:val="23"/>
        </w:rPr>
        <w:t>evels, a combined A level/BTEC p</w:t>
      </w:r>
      <w:r w:rsidR="00C562EB" w:rsidRPr="00741671">
        <w:rPr>
          <w:rFonts w:ascii="Arial" w:hAnsi="Arial" w:cs="Arial"/>
          <w:color w:val="auto"/>
          <w:sz w:val="23"/>
          <w:szCs w:val="23"/>
        </w:rPr>
        <w:t>rogramme and a full BTEC programme</w:t>
      </w:r>
      <w:r w:rsidR="00741671" w:rsidRPr="00741671">
        <w:rPr>
          <w:rFonts w:ascii="Arial" w:hAnsi="Arial" w:cs="Arial"/>
          <w:color w:val="auto"/>
          <w:sz w:val="23"/>
          <w:szCs w:val="23"/>
        </w:rPr>
        <w:t xml:space="preserve"> are available to ensure access by a diversity of learners. Students at KS4 can also </w:t>
      </w:r>
      <w:r w:rsidRPr="00741671">
        <w:rPr>
          <w:rFonts w:ascii="Arial" w:hAnsi="Arial" w:cs="Arial"/>
          <w:color w:val="auto"/>
          <w:sz w:val="23"/>
          <w:szCs w:val="23"/>
        </w:rPr>
        <w:t>c</w:t>
      </w:r>
      <w:r w:rsidR="00741671" w:rsidRPr="00741671">
        <w:rPr>
          <w:rFonts w:ascii="Arial" w:hAnsi="Arial" w:cs="Arial"/>
          <w:color w:val="auto"/>
          <w:sz w:val="23"/>
          <w:szCs w:val="23"/>
        </w:rPr>
        <w:t>onsider a range of Level 2 BTECs alongside GCSEs</w:t>
      </w:r>
      <w:r w:rsidR="00741671">
        <w:rPr>
          <w:rFonts w:ascii="Arial" w:hAnsi="Arial" w:cs="Arial"/>
          <w:color w:val="auto"/>
          <w:sz w:val="23"/>
          <w:szCs w:val="23"/>
        </w:rPr>
        <w:t>.</w:t>
      </w:r>
    </w:p>
    <w:p w:rsidR="0028462D" w:rsidRDefault="0028462D">
      <w:pPr>
        <w:pStyle w:val="Default"/>
        <w:rPr>
          <w:rFonts w:ascii="Arial" w:hAnsi="Arial" w:cs="Arial"/>
          <w:b/>
          <w:bCs/>
          <w:color w:val="auto"/>
          <w:sz w:val="23"/>
          <w:szCs w:val="23"/>
        </w:rPr>
      </w:pPr>
    </w:p>
    <w:p w:rsidR="00C02DF9" w:rsidRDefault="00C02DF9">
      <w:pPr>
        <w:pStyle w:val="Default"/>
        <w:rPr>
          <w:rFonts w:ascii="Arial" w:hAnsi="Arial" w:cs="Arial"/>
          <w:color w:val="auto"/>
          <w:sz w:val="23"/>
          <w:szCs w:val="23"/>
        </w:rPr>
      </w:pPr>
      <w:r>
        <w:rPr>
          <w:rFonts w:ascii="Arial" w:hAnsi="Arial" w:cs="Arial"/>
          <w:b/>
          <w:bCs/>
          <w:color w:val="auto"/>
          <w:sz w:val="23"/>
          <w:szCs w:val="23"/>
        </w:rPr>
        <w:t xml:space="preserve">Extra-Curricular Opportunities: </w:t>
      </w:r>
      <w:r>
        <w:rPr>
          <w:rFonts w:ascii="Arial" w:hAnsi="Arial" w:cs="Arial"/>
          <w:color w:val="auto"/>
          <w:sz w:val="23"/>
          <w:szCs w:val="23"/>
        </w:rPr>
        <w:t xml:space="preserve">Shenfield High School offers a diverse range of </w:t>
      </w:r>
      <w:r w:rsidR="00741671">
        <w:rPr>
          <w:rFonts w:ascii="Arial" w:hAnsi="Arial" w:cs="Arial"/>
          <w:color w:val="auto"/>
          <w:sz w:val="23"/>
          <w:szCs w:val="23"/>
        </w:rPr>
        <w:t>extra-curricular</w:t>
      </w:r>
      <w:r>
        <w:rPr>
          <w:rFonts w:ascii="Arial" w:hAnsi="Arial" w:cs="Arial"/>
          <w:color w:val="auto"/>
          <w:sz w:val="23"/>
          <w:szCs w:val="23"/>
        </w:rPr>
        <w:t xml:space="preserve"> activities, both with regards to our of school trips that support the curriculum and in clubs for enrichment like sporting, expressive arts and enterprise activities across all year groups.</w:t>
      </w:r>
      <w:r>
        <w:rPr>
          <w:rFonts w:ascii="Arial" w:hAnsi="Arial" w:cs="Arial"/>
          <w:b/>
          <w:bCs/>
          <w:color w:val="auto"/>
          <w:sz w:val="23"/>
          <w:szCs w:val="23"/>
        </w:rPr>
        <w:t xml:space="preserve"> </w:t>
      </w:r>
    </w:p>
    <w:p w:rsidR="0028462D" w:rsidRDefault="0028462D">
      <w:pPr>
        <w:pStyle w:val="Default"/>
        <w:rPr>
          <w:rFonts w:ascii="Arial" w:hAnsi="Arial" w:cs="Arial"/>
          <w:b/>
          <w:bCs/>
          <w:color w:val="auto"/>
          <w:sz w:val="23"/>
          <w:szCs w:val="23"/>
        </w:rPr>
      </w:pPr>
    </w:p>
    <w:p w:rsidR="00C02DF9" w:rsidRDefault="00C02DF9">
      <w:pPr>
        <w:pStyle w:val="Default"/>
        <w:rPr>
          <w:rFonts w:ascii="Arial" w:hAnsi="Arial" w:cs="Arial"/>
          <w:color w:val="auto"/>
          <w:sz w:val="23"/>
          <w:szCs w:val="23"/>
        </w:rPr>
      </w:pPr>
      <w:r>
        <w:rPr>
          <w:rFonts w:ascii="Arial" w:hAnsi="Arial" w:cs="Arial"/>
          <w:b/>
          <w:bCs/>
          <w:color w:val="auto"/>
          <w:sz w:val="23"/>
          <w:szCs w:val="23"/>
        </w:rPr>
        <w:t xml:space="preserve">Access to Information: </w:t>
      </w:r>
      <w:r>
        <w:rPr>
          <w:rFonts w:ascii="Arial" w:hAnsi="Arial" w:cs="Arial"/>
          <w:color w:val="auto"/>
          <w:sz w:val="23"/>
          <w:szCs w:val="23"/>
        </w:rPr>
        <w:t>Parents and students can request larger text for reports or academic work.  A deaf/mute translator has been provided on request for parents evening.  Departments have differentiation of work as a key whole school thrust on their Improvement Plans, especially in the 6</w:t>
      </w:r>
      <w:r>
        <w:rPr>
          <w:rFonts w:ascii="Arial" w:hAnsi="Arial" w:cs="Arial"/>
          <w:color w:val="auto"/>
          <w:sz w:val="16"/>
          <w:szCs w:val="16"/>
        </w:rPr>
        <w:t>th</w:t>
      </w:r>
      <w:r>
        <w:rPr>
          <w:rFonts w:ascii="Arial" w:hAnsi="Arial" w:cs="Arial"/>
          <w:color w:val="auto"/>
          <w:sz w:val="23"/>
          <w:szCs w:val="23"/>
        </w:rPr>
        <w:t xml:space="preserve"> form.</w:t>
      </w:r>
      <w:r>
        <w:rPr>
          <w:rFonts w:ascii="Arial" w:hAnsi="Arial" w:cs="Arial"/>
          <w:b/>
          <w:bCs/>
          <w:color w:val="auto"/>
          <w:sz w:val="23"/>
          <w:szCs w:val="23"/>
        </w:rPr>
        <w:t xml:space="preserve"> </w:t>
      </w:r>
    </w:p>
    <w:p w:rsidR="0028462D" w:rsidRDefault="0028462D">
      <w:pPr>
        <w:pStyle w:val="Default"/>
        <w:rPr>
          <w:rFonts w:ascii="Arial" w:hAnsi="Arial" w:cs="Arial"/>
          <w:b/>
          <w:bCs/>
          <w:color w:val="auto"/>
          <w:sz w:val="23"/>
          <w:szCs w:val="23"/>
        </w:rPr>
      </w:pPr>
    </w:p>
    <w:p w:rsidR="00C02DF9" w:rsidRDefault="00C02DF9">
      <w:pPr>
        <w:pStyle w:val="Default"/>
        <w:rPr>
          <w:rFonts w:ascii="Arial" w:hAnsi="Arial" w:cs="Arial"/>
          <w:color w:val="auto"/>
          <w:sz w:val="23"/>
          <w:szCs w:val="23"/>
        </w:rPr>
      </w:pPr>
      <w:r>
        <w:rPr>
          <w:rFonts w:ascii="Arial" w:hAnsi="Arial" w:cs="Arial"/>
          <w:b/>
          <w:bCs/>
          <w:color w:val="auto"/>
          <w:sz w:val="23"/>
          <w:szCs w:val="23"/>
        </w:rPr>
        <w:t xml:space="preserve">Financial arrangements: </w:t>
      </w:r>
      <w:r>
        <w:rPr>
          <w:rFonts w:ascii="Arial" w:hAnsi="Arial" w:cs="Arial"/>
          <w:color w:val="auto"/>
          <w:sz w:val="23"/>
          <w:szCs w:val="23"/>
        </w:rPr>
        <w:t>The SENCO provides an annual cost/benefit analysis of the school funding allocation for students on the code of practice list.  Vulnerable students are tracked using provision mapping, which also provides a cost / benefit analysis of interventions. Parents are informed of a child’s enti</w:t>
      </w:r>
      <w:r w:rsidR="0092546F">
        <w:rPr>
          <w:rFonts w:ascii="Arial" w:hAnsi="Arial" w:cs="Arial"/>
          <w:color w:val="auto"/>
          <w:sz w:val="23"/>
          <w:szCs w:val="23"/>
        </w:rPr>
        <w:t>tlement via the annual review, One Plans, ECHP Plans</w:t>
      </w:r>
      <w:r>
        <w:rPr>
          <w:rFonts w:ascii="Arial" w:hAnsi="Arial" w:cs="Arial"/>
          <w:color w:val="auto"/>
          <w:sz w:val="23"/>
          <w:szCs w:val="23"/>
        </w:rPr>
        <w:t xml:space="preserve"> and informally upon request.</w:t>
      </w:r>
      <w:r>
        <w:rPr>
          <w:rFonts w:ascii="Arial" w:hAnsi="Arial" w:cs="Arial"/>
          <w:b/>
          <w:bCs/>
          <w:color w:val="auto"/>
          <w:sz w:val="23"/>
          <w:szCs w:val="23"/>
        </w:rPr>
        <w:t xml:space="preserve"> </w:t>
      </w:r>
    </w:p>
    <w:p w:rsidR="0028462D" w:rsidRDefault="0028462D">
      <w:pPr>
        <w:pStyle w:val="Default"/>
        <w:rPr>
          <w:rFonts w:ascii="Arial" w:hAnsi="Arial" w:cs="Arial"/>
          <w:b/>
          <w:bCs/>
          <w:color w:val="auto"/>
          <w:sz w:val="23"/>
          <w:szCs w:val="23"/>
        </w:rPr>
      </w:pPr>
    </w:p>
    <w:p w:rsidR="00C02DF9" w:rsidRDefault="00C02DF9">
      <w:pPr>
        <w:pStyle w:val="Default"/>
        <w:rPr>
          <w:rFonts w:ascii="Arial" w:hAnsi="Arial" w:cs="Arial"/>
          <w:color w:val="auto"/>
          <w:sz w:val="23"/>
          <w:szCs w:val="23"/>
        </w:rPr>
      </w:pPr>
      <w:proofErr w:type="gramStart"/>
      <w:r>
        <w:rPr>
          <w:rFonts w:ascii="Arial" w:hAnsi="Arial" w:cs="Arial"/>
          <w:b/>
          <w:bCs/>
          <w:color w:val="auto"/>
          <w:sz w:val="23"/>
          <w:szCs w:val="23"/>
        </w:rPr>
        <w:t xml:space="preserve">Evaluating the success of the Inclusion Policy: </w:t>
      </w:r>
      <w:r>
        <w:rPr>
          <w:rFonts w:ascii="Arial" w:hAnsi="Arial" w:cs="Arial"/>
          <w:color w:val="auto"/>
          <w:sz w:val="23"/>
          <w:szCs w:val="23"/>
        </w:rPr>
        <w:t>Governor</w:t>
      </w:r>
      <w:r w:rsidR="0028462D">
        <w:rPr>
          <w:rFonts w:ascii="Arial" w:hAnsi="Arial" w:cs="Arial"/>
          <w:color w:val="auto"/>
          <w:sz w:val="23"/>
          <w:szCs w:val="23"/>
        </w:rPr>
        <w:t>s are presented with analyse</w:t>
      </w:r>
      <w:r w:rsidR="0092546F">
        <w:rPr>
          <w:rFonts w:ascii="Arial" w:hAnsi="Arial" w:cs="Arial"/>
          <w:color w:val="auto"/>
          <w:sz w:val="23"/>
          <w:szCs w:val="23"/>
        </w:rPr>
        <w:t xml:space="preserve">s of </w:t>
      </w:r>
      <w:r w:rsidR="00741671">
        <w:rPr>
          <w:rFonts w:ascii="Arial" w:hAnsi="Arial" w:cs="Arial"/>
          <w:color w:val="auto"/>
          <w:sz w:val="23"/>
          <w:szCs w:val="23"/>
        </w:rPr>
        <w:t xml:space="preserve">strategies </w:t>
      </w:r>
      <w:r w:rsidR="0028462D">
        <w:rPr>
          <w:rFonts w:ascii="Arial" w:hAnsi="Arial" w:cs="Arial"/>
          <w:color w:val="auto"/>
          <w:sz w:val="23"/>
          <w:szCs w:val="23"/>
        </w:rPr>
        <w:t>that encompass inclusion.</w:t>
      </w:r>
      <w:proofErr w:type="gramEnd"/>
      <w:r w:rsidR="0028462D">
        <w:rPr>
          <w:rFonts w:ascii="Arial" w:hAnsi="Arial" w:cs="Arial"/>
          <w:color w:val="auto"/>
          <w:sz w:val="23"/>
          <w:szCs w:val="23"/>
        </w:rPr>
        <w:t xml:space="preserve"> These include</w:t>
      </w:r>
      <w:r w:rsidR="0092546F">
        <w:rPr>
          <w:rFonts w:ascii="Arial" w:hAnsi="Arial" w:cs="Arial"/>
          <w:color w:val="auto"/>
          <w:sz w:val="23"/>
          <w:szCs w:val="23"/>
        </w:rPr>
        <w:t xml:space="preserve"> behaviour statistics, safeguarding updates, attendance updates, and academic data</w:t>
      </w:r>
      <w:r>
        <w:rPr>
          <w:rFonts w:ascii="Arial" w:hAnsi="Arial" w:cs="Arial"/>
          <w:color w:val="auto"/>
          <w:sz w:val="23"/>
          <w:szCs w:val="23"/>
        </w:rPr>
        <w:t xml:space="preserve"> review </w:t>
      </w:r>
      <w:r w:rsidR="0028462D">
        <w:rPr>
          <w:rFonts w:ascii="Arial" w:hAnsi="Arial" w:cs="Arial"/>
          <w:color w:val="auto"/>
          <w:sz w:val="23"/>
          <w:szCs w:val="23"/>
        </w:rPr>
        <w:t>via the Standards and P</w:t>
      </w:r>
      <w:r w:rsidR="0092546F">
        <w:rPr>
          <w:rFonts w:ascii="Arial" w:hAnsi="Arial" w:cs="Arial"/>
          <w:color w:val="auto"/>
          <w:sz w:val="23"/>
          <w:szCs w:val="23"/>
        </w:rPr>
        <w:t>erformance Governor’s committee.  SLT responsible for progress in these areas are held to account for performances of students.</w:t>
      </w:r>
    </w:p>
    <w:p w:rsidR="00D47200" w:rsidRDefault="00D47200">
      <w:pPr>
        <w:pStyle w:val="Default"/>
        <w:rPr>
          <w:rFonts w:ascii="Arial" w:hAnsi="Arial" w:cs="Arial"/>
          <w:color w:val="auto"/>
          <w:sz w:val="23"/>
          <w:szCs w:val="23"/>
        </w:rPr>
      </w:pPr>
    </w:p>
    <w:p w:rsidR="00C02DF9" w:rsidRDefault="00C02DF9">
      <w:pPr>
        <w:pStyle w:val="Default"/>
        <w:rPr>
          <w:rFonts w:ascii="Arial" w:hAnsi="Arial" w:cs="Arial"/>
          <w:color w:val="auto"/>
          <w:sz w:val="23"/>
          <w:szCs w:val="23"/>
        </w:rPr>
      </w:pPr>
      <w:r>
        <w:rPr>
          <w:rFonts w:ascii="Arial" w:hAnsi="Arial" w:cs="Arial"/>
          <w:color w:val="auto"/>
          <w:sz w:val="23"/>
          <w:szCs w:val="23"/>
        </w:rPr>
        <w:t xml:space="preserve">This policy has been developed by: </w:t>
      </w:r>
    </w:p>
    <w:p w:rsidR="00C02DF9" w:rsidRDefault="00C02DF9">
      <w:pPr>
        <w:pStyle w:val="Default"/>
        <w:rPr>
          <w:rFonts w:ascii="Arial" w:hAnsi="Arial" w:cs="Arial"/>
          <w:color w:val="auto"/>
          <w:sz w:val="23"/>
          <w:szCs w:val="23"/>
        </w:rPr>
      </w:pPr>
      <w:r>
        <w:rPr>
          <w:rFonts w:ascii="Arial" w:hAnsi="Arial" w:cs="Arial"/>
          <w:color w:val="auto"/>
          <w:sz w:val="23"/>
          <w:szCs w:val="23"/>
        </w:rPr>
        <w:t xml:space="preserve">Jenny </w:t>
      </w:r>
      <w:proofErr w:type="spellStart"/>
      <w:r>
        <w:rPr>
          <w:rFonts w:ascii="Arial" w:hAnsi="Arial" w:cs="Arial"/>
          <w:color w:val="auto"/>
          <w:sz w:val="23"/>
          <w:szCs w:val="23"/>
        </w:rPr>
        <w:t>Comerford</w:t>
      </w:r>
      <w:proofErr w:type="spellEnd"/>
      <w:r>
        <w:rPr>
          <w:rFonts w:ascii="Arial" w:hAnsi="Arial" w:cs="Arial"/>
          <w:color w:val="auto"/>
          <w:sz w:val="23"/>
          <w:szCs w:val="23"/>
        </w:rPr>
        <w:t xml:space="preserve"> </w:t>
      </w:r>
    </w:p>
    <w:p w:rsidR="00C02DF9" w:rsidRDefault="00C02DF9">
      <w:pPr>
        <w:pStyle w:val="Default"/>
        <w:rPr>
          <w:rFonts w:ascii="Arial" w:hAnsi="Arial" w:cs="Arial"/>
          <w:color w:val="auto"/>
          <w:sz w:val="23"/>
          <w:szCs w:val="23"/>
        </w:rPr>
      </w:pPr>
      <w:r>
        <w:rPr>
          <w:rFonts w:ascii="Arial" w:hAnsi="Arial" w:cs="Arial"/>
          <w:color w:val="auto"/>
          <w:sz w:val="23"/>
          <w:szCs w:val="23"/>
        </w:rPr>
        <w:t xml:space="preserve">Deputy </w:t>
      </w:r>
      <w:proofErr w:type="spellStart"/>
      <w:r>
        <w:rPr>
          <w:rFonts w:ascii="Arial" w:hAnsi="Arial" w:cs="Arial"/>
          <w:color w:val="auto"/>
          <w:sz w:val="23"/>
          <w:szCs w:val="23"/>
        </w:rPr>
        <w:t>Headteacher</w:t>
      </w:r>
      <w:proofErr w:type="spellEnd"/>
      <w:r>
        <w:rPr>
          <w:rFonts w:ascii="Arial" w:hAnsi="Arial" w:cs="Arial"/>
          <w:color w:val="auto"/>
          <w:sz w:val="23"/>
          <w:szCs w:val="23"/>
        </w:rPr>
        <w:t xml:space="preserve"> </w:t>
      </w:r>
    </w:p>
    <w:p w:rsidR="00C02DF9" w:rsidRPr="00DE6744" w:rsidRDefault="00C02DF9">
      <w:pPr>
        <w:pStyle w:val="Default"/>
        <w:rPr>
          <w:rFonts w:ascii="Arial" w:hAnsi="Arial" w:cs="Arial"/>
          <w:color w:val="auto"/>
          <w:sz w:val="23"/>
          <w:szCs w:val="23"/>
        </w:rPr>
      </w:pPr>
      <w:r>
        <w:rPr>
          <w:rFonts w:ascii="Arial" w:hAnsi="Arial" w:cs="Arial"/>
          <w:color w:val="auto"/>
          <w:sz w:val="23"/>
          <w:szCs w:val="23"/>
        </w:rPr>
        <w:t xml:space="preserve">Updated </w:t>
      </w:r>
      <w:r w:rsidR="0092546F">
        <w:rPr>
          <w:rFonts w:ascii="Arial" w:hAnsi="Arial" w:cs="Arial"/>
          <w:color w:val="auto"/>
          <w:sz w:val="23"/>
          <w:szCs w:val="23"/>
        </w:rPr>
        <w:t xml:space="preserve">November </w:t>
      </w:r>
      <w:r>
        <w:rPr>
          <w:rFonts w:ascii="Arial" w:hAnsi="Arial" w:cs="Arial"/>
          <w:color w:val="auto"/>
          <w:sz w:val="23"/>
          <w:szCs w:val="23"/>
        </w:rPr>
        <w:t xml:space="preserve">2015 </w:t>
      </w:r>
    </w:p>
    <w:sectPr w:rsidR="00C02DF9" w:rsidRPr="00DE6744">
      <w:type w:val="continuous"/>
      <w:pgSz w:w="11906" w:h="17338"/>
      <w:pgMar w:top="1577" w:right="1128" w:bottom="1124" w:left="44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F0827C"/>
    <w:multiLevelType w:val="hybridMultilevel"/>
    <w:tmpl w:val="8C49F97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E87781AD"/>
    <w:multiLevelType w:val="hybridMultilevel"/>
    <w:tmpl w:val="68104F6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38D466B1"/>
    <w:multiLevelType w:val="hybridMultilevel"/>
    <w:tmpl w:val="53480D7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C42"/>
    <w:rsid w:val="0028462D"/>
    <w:rsid w:val="003C3A7A"/>
    <w:rsid w:val="003E0140"/>
    <w:rsid w:val="00606D15"/>
    <w:rsid w:val="0061176A"/>
    <w:rsid w:val="00741671"/>
    <w:rsid w:val="0092546F"/>
    <w:rsid w:val="00A051C8"/>
    <w:rsid w:val="00AF3CC8"/>
    <w:rsid w:val="00B66BF4"/>
    <w:rsid w:val="00BE3C42"/>
    <w:rsid w:val="00C02DF9"/>
    <w:rsid w:val="00C562EB"/>
    <w:rsid w:val="00D15330"/>
    <w:rsid w:val="00D47200"/>
    <w:rsid w:val="00DE6744"/>
    <w:rsid w:val="00E91BCF"/>
    <w:rsid w:val="00FD0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BE3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3C42"/>
    <w:rPr>
      <w:rFonts w:ascii="Tahoma" w:hAnsi="Tahoma" w:cs="Tahoma"/>
      <w:sz w:val="16"/>
      <w:szCs w:val="16"/>
    </w:rPr>
  </w:style>
  <w:style w:type="table" w:styleId="TableGrid">
    <w:name w:val="Table Grid"/>
    <w:basedOn w:val="TableNormal"/>
    <w:uiPriority w:val="59"/>
    <w:rsid w:val="00E91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BE3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3C42"/>
    <w:rPr>
      <w:rFonts w:ascii="Tahoma" w:hAnsi="Tahoma" w:cs="Tahoma"/>
      <w:sz w:val="16"/>
      <w:szCs w:val="16"/>
    </w:rPr>
  </w:style>
  <w:style w:type="table" w:styleId="TableGrid">
    <w:name w:val="Table Grid"/>
    <w:basedOn w:val="TableNormal"/>
    <w:uiPriority w:val="59"/>
    <w:rsid w:val="00E91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C9E84525</Template>
  <TotalTime>0</TotalTime>
  <Pages>4</Pages>
  <Words>1774</Words>
  <Characters>9934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Shenfield High School</vt:lpstr>
    </vt:vector>
  </TitlesOfParts>
  <Company/>
  <LinksUpToDate>false</LinksUpToDate>
  <CharactersWithSpaces>11685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Shenfield High School</dc:title>
  <dc:creator>G.Travers</dc:creator>
  <cp:lastModifiedBy>k.whordley</cp:lastModifiedBy>
  <cp:revision>2</cp:revision>
  <cp:lastPrinted>2015-11-20T16:44:00Z</cp:lastPrinted>
  <dcterms:created xsi:type="dcterms:W3CDTF">2015-12-04T11:56:00Z</dcterms:created>
  <dcterms:modified xsi:type="dcterms:W3CDTF">2015-12-04T11:56:00Z</dcterms:modified>
</cp:coreProperties>
</file>