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5089" w14:textId="77777777" w:rsidR="00D73231" w:rsidRDefault="00D73231" w:rsidP="00F65920">
      <w:pPr>
        <w:rPr>
          <w:rFonts w:ascii="Franklin Gothic Book" w:hAnsi="Franklin Gothic Book"/>
          <w:b/>
          <w:color w:val="3C3060"/>
          <w:sz w:val="28"/>
        </w:rPr>
      </w:pPr>
    </w:p>
    <w:p w14:paraId="37E0F86D" w14:textId="65EA89FE" w:rsidR="00F65920" w:rsidRPr="0014575C" w:rsidRDefault="00F65920" w:rsidP="00F65920">
      <w:pPr>
        <w:rPr>
          <w:rFonts w:ascii="Franklin Gothic Book" w:hAnsi="Franklin Gothic Book"/>
          <w:b/>
          <w:color w:val="3C3060"/>
          <w:sz w:val="28"/>
        </w:rPr>
      </w:pPr>
      <w:r w:rsidRPr="0014575C">
        <w:rPr>
          <w:rFonts w:ascii="Franklin Gothic Book" w:hAnsi="Franklin Gothic Book"/>
          <w:b/>
          <w:color w:val="3C3060"/>
          <w:sz w:val="28"/>
        </w:rPr>
        <w:t xml:space="preserve">Multi Academy Trust / Academy </w:t>
      </w:r>
      <w:r w:rsidR="00B823E8">
        <w:rPr>
          <w:rFonts w:ascii="Franklin Gothic Book" w:hAnsi="Franklin Gothic Book"/>
          <w:b/>
          <w:color w:val="3C3060"/>
          <w:sz w:val="28"/>
        </w:rPr>
        <w:t xml:space="preserve">Financial </w:t>
      </w:r>
      <w:r w:rsidRPr="0014575C">
        <w:rPr>
          <w:rFonts w:ascii="Franklin Gothic Book" w:hAnsi="Franklin Gothic Book"/>
          <w:b/>
          <w:color w:val="3C3060"/>
          <w:sz w:val="28"/>
        </w:rPr>
        <w:t xml:space="preserve">Internal </w:t>
      </w:r>
      <w:r w:rsidR="001E0098">
        <w:rPr>
          <w:rFonts w:ascii="Franklin Gothic Book" w:hAnsi="Franklin Gothic Book"/>
          <w:b/>
          <w:color w:val="3C3060"/>
          <w:sz w:val="28"/>
        </w:rPr>
        <w:t>Scrutiny</w:t>
      </w:r>
    </w:p>
    <w:p w14:paraId="37E0F86E" w14:textId="3913854A" w:rsidR="00F65920" w:rsidRPr="0014575C" w:rsidRDefault="00667DB2" w:rsidP="00F65920">
      <w:pPr>
        <w:rPr>
          <w:rFonts w:ascii="Franklin Gothic Book" w:hAnsi="Franklin Gothic Book"/>
          <w:b/>
          <w:color w:val="3C3060"/>
        </w:rPr>
      </w:pPr>
      <w:r>
        <w:rPr>
          <w:rFonts w:ascii="Franklin Gothic Book" w:hAnsi="Franklin Gothic Book"/>
          <w:b/>
          <w:color w:val="3C3060"/>
        </w:rPr>
        <w:t>Full</w:t>
      </w:r>
      <w:r w:rsidR="00F65920" w:rsidRPr="0014575C">
        <w:rPr>
          <w:rFonts w:ascii="Franklin Gothic Book" w:hAnsi="Franklin Gothic Book"/>
          <w:b/>
          <w:color w:val="3C3060"/>
        </w:rPr>
        <w:t xml:space="preserve"> Scope of Work</w:t>
      </w:r>
    </w:p>
    <w:p w14:paraId="37E0F86F" w14:textId="77777777" w:rsidR="00361067" w:rsidRPr="0014575C" w:rsidRDefault="002C536E" w:rsidP="00CF2306">
      <w:pPr>
        <w:rPr>
          <w:rFonts w:ascii="Franklin Gothic Book" w:hAnsi="Franklin Gothic Book"/>
        </w:rPr>
      </w:pPr>
      <w:r w:rsidRPr="0014575C">
        <w:rPr>
          <w:rFonts w:ascii="Franklin Gothic Book" w:hAnsi="Franklin Gothic Book"/>
        </w:rPr>
        <w:t xml:space="preserve"> </w:t>
      </w:r>
    </w:p>
    <w:p w14:paraId="37E0F870" w14:textId="0312D0C7" w:rsidR="00F65920" w:rsidRPr="0014575C" w:rsidRDefault="00F65920" w:rsidP="00F65920">
      <w:pPr>
        <w:rPr>
          <w:rFonts w:ascii="Franklin Gothic Book" w:hAnsi="Franklin Gothic Book" w:cs="Arial"/>
          <w:sz w:val="22"/>
          <w:szCs w:val="22"/>
        </w:rPr>
      </w:pPr>
      <w:r w:rsidRPr="0014575C">
        <w:rPr>
          <w:rFonts w:ascii="Franklin Gothic Book" w:hAnsi="Franklin Gothic Book" w:cs="Arial"/>
          <w:sz w:val="22"/>
          <w:szCs w:val="22"/>
        </w:rPr>
        <w:t xml:space="preserve">Juniper Education provide </w:t>
      </w:r>
      <w:r w:rsidR="00B823E8">
        <w:rPr>
          <w:rFonts w:ascii="Franklin Gothic Book" w:hAnsi="Franklin Gothic Book" w:cs="Arial"/>
          <w:sz w:val="22"/>
          <w:szCs w:val="22"/>
        </w:rPr>
        <w:t xml:space="preserve">Financial </w:t>
      </w:r>
      <w:r w:rsidRPr="0014575C">
        <w:rPr>
          <w:rFonts w:ascii="Franklin Gothic Book" w:hAnsi="Franklin Gothic Book" w:cs="Arial"/>
          <w:sz w:val="22"/>
          <w:szCs w:val="22"/>
        </w:rPr>
        <w:t xml:space="preserve">Internal </w:t>
      </w:r>
      <w:r w:rsidR="00B823E8">
        <w:rPr>
          <w:rFonts w:ascii="Franklin Gothic Book" w:hAnsi="Franklin Gothic Book" w:cs="Arial"/>
          <w:sz w:val="22"/>
          <w:szCs w:val="22"/>
        </w:rPr>
        <w:t>Scrutiny</w:t>
      </w:r>
      <w:r w:rsidRPr="0014575C">
        <w:rPr>
          <w:rFonts w:ascii="Franklin Gothic Book" w:hAnsi="Franklin Gothic Book" w:cs="Arial"/>
          <w:sz w:val="22"/>
          <w:szCs w:val="22"/>
        </w:rPr>
        <w:t xml:space="preserve"> for more than </w:t>
      </w:r>
      <w:r w:rsidR="001E0098">
        <w:rPr>
          <w:rFonts w:ascii="Franklin Gothic Book" w:hAnsi="Franklin Gothic Book" w:cs="Arial"/>
          <w:sz w:val="22"/>
          <w:szCs w:val="22"/>
        </w:rPr>
        <w:t>300</w:t>
      </w:r>
      <w:r w:rsidRPr="0014575C">
        <w:rPr>
          <w:rFonts w:ascii="Franklin Gothic Book" w:hAnsi="Franklin Gothic Book" w:cs="Arial"/>
          <w:sz w:val="22"/>
          <w:szCs w:val="22"/>
        </w:rPr>
        <w:t xml:space="preserve"> academies at present and are looking to continue to grow this side of the business. The work undertaken in academies is designed to support the following requirements of academy trusts:</w:t>
      </w:r>
    </w:p>
    <w:p w14:paraId="37E0F871" w14:textId="77777777" w:rsidR="00F65920" w:rsidRPr="0014575C" w:rsidRDefault="00F65920" w:rsidP="00F65920">
      <w:pPr>
        <w:rPr>
          <w:rFonts w:ascii="Franklin Gothic Book" w:hAnsi="Franklin Gothic Book" w:cs="Arial"/>
          <w:sz w:val="22"/>
          <w:szCs w:val="22"/>
        </w:rPr>
      </w:pPr>
    </w:p>
    <w:p w14:paraId="37E0F872" w14:textId="5F446F2C" w:rsidR="00F65920" w:rsidRPr="0014575C" w:rsidRDefault="00F65920" w:rsidP="00F65920">
      <w:pPr>
        <w:pStyle w:val="ListParagraph"/>
        <w:numPr>
          <w:ilvl w:val="0"/>
          <w:numId w:val="14"/>
        </w:numPr>
        <w:rPr>
          <w:rFonts w:ascii="Franklin Gothic Book" w:hAnsi="Franklin Gothic Book" w:cs="Arial"/>
          <w:sz w:val="22"/>
          <w:szCs w:val="22"/>
        </w:rPr>
      </w:pPr>
      <w:r w:rsidRPr="0014575C">
        <w:rPr>
          <w:rFonts w:ascii="Franklin Gothic Book" w:hAnsi="Franklin Gothic Book" w:cs="Arial"/>
          <w:sz w:val="22"/>
          <w:szCs w:val="22"/>
        </w:rPr>
        <w:t>trusts must have a programme of internal scrutiny to provide independent assurance to the board that its financial and other controls, and risk management procedures, are operating effectively (Section 3.1 of the Academ</w:t>
      </w:r>
      <w:r w:rsidR="00B3507C">
        <w:rPr>
          <w:rFonts w:ascii="Franklin Gothic Book" w:hAnsi="Franklin Gothic Book" w:cs="Arial"/>
          <w:sz w:val="22"/>
          <w:szCs w:val="22"/>
        </w:rPr>
        <w:t>y</w:t>
      </w:r>
      <w:r w:rsidRPr="0014575C">
        <w:rPr>
          <w:rFonts w:ascii="Franklin Gothic Book" w:hAnsi="Franklin Gothic Book" w:cs="Arial"/>
          <w:sz w:val="22"/>
          <w:szCs w:val="22"/>
        </w:rPr>
        <w:t xml:space="preserve"> </w:t>
      </w:r>
      <w:r w:rsidR="00B3507C">
        <w:rPr>
          <w:rFonts w:ascii="Franklin Gothic Book" w:hAnsi="Franklin Gothic Book" w:cs="Arial"/>
          <w:sz w:val="22"/>
          <w:szCs w:val="22"/>
        </w:rPr>
        <w:t>t</w:t>
      </w:r>
      <w:r w:rsidR="003474CA">
        <w:rPr>
          <w:rFonts w:ascii="Franklin Gothic Book" w:hAnsi="Franklin Gothic Book" w:cs="Arial"/>
          <w:sz w:val="22"/>
          <w:szCs w:val="22"/>
        </w:rPr>
        <w:t xml:space="preserve">rust </w:t>
      </w:r>
      <w:r w:rsidR="00B3507C">
        <w:rPr>
          <w:rFonts w:ascii="Franklin Gothic Book" w:hAnsi="Franklin Gothic Book" w:cs="Arial"/>
          <w:sz w:val="22"/>
          <w:szCs w:val="22"/>
        </w:rPr>
        <w:t>h</w:t>
      </w:r>
      <w:r w:rsidRPr="0014575C">
        <w:rPr>
          <w:rFonts w:ascii="Franklin Gothic Book" w:hAnsi="Franklin Gothic Book" w:cs="Arial"/>
          <w:sz w:val="22"/>
          <w:szCs w:val="22"/>
        </w:rPr>
        <w:t>andbook). The service we provide supports audit committees or other committees with delegated audit responsibility and/or appointed Responsible Officers in complying with this requirement.</w:t>
      </w:r>
    </w:p>
    <w:p w14:paraId="37E0F873" w14:textId="4A4BAF68" w:rsidR="00F65920" w:rsidRPr="0014575C" w:rsidRDefault="00F65920" w:rsidP="00F65920">
      <w:pPr>
        <w:pStyle w:val="ListParagraph"/>
        <w:numPr>
          <w:ilvl w:val="0"/>
          <w:numId w:val="14"/>
        </w:numPr>
        <w:rPr>
          <w:rFonts w:ascii="Franklin Gothic Book" w:hAnsi="Franklin Gothic Book" w:cs="Arial"/>
          <w:sz w:val="22"/>
          <w:szCs w:val="22"/>
        </w:rPr>
      </w:pPr>
      <w:r w:rsidRPr="0014575C">
        <w:rPr>
          <w:rFonts w:ascii="Franklin Gothic Book" w:hAnsi="Franklin Gothic Book" w:cs="Arial"/>
          <w:sz w:val="22"/>
          <w:szCs w:val="22"/>
        </w:rPr>
        <w:t>The Accounting Officer’s ‘statement on regularity, propriety and compliance’ which must be included in the academy trust’s annual report, Section 4.13 of the Academ</w:t>
      </w:r>
      <w:r w:rsidR="00A117E5">
        <w:rPr>
          <w:rFonts w:ascii="Franklin Gothic Book" w:hAnsi="Franklin Gothic Book" w:cs="Arial"/>
          <w:sz w:val="22"/>
          <w:szCs w:val="22"/>
        </w:rPr>
        <w:t>y</w:t>
      </w:r>
      <w:r w:rsidRPr="0014575C">
        <w:rPr>
          <w:rFonts w:ascii="Franklin Gothic Book" w:hAnsi="Franklin Gothic Book" w:cs="Arial"/>
          <w:sz w:val="22"/>
          <w:szCs w:val="22"/>
        </w:rPr>
        <w:t xml:space="preserve"> </w:t>
      </w:r>
      <w:r w:rsidR="00371812">
        <w:rPr>
          <w:rFonts w:ascii="Franklin Gothic Book" w:hAnsi="Franklin Gothic Book" w:cs="Arial"/>
          <w:sz w:val="22"/>
          <w:szCs w:val="22"/>
        </w:rPr>
        <w:t>t</w:t>
      </w:r>
      <w:r w:rsidR="003474CA">
        <w:rPr>
          <w:rFonts w:ascii="Franklin Gothic Book" w:hAnsi="Franklin Gothic Book" w:cs="Arial"/>
          <w:sz w:val="22"/>
          <w:szCs w:val="22"/>
        </w:rPr>
        <w:t>rust</w:t>
      </w:r>
      <w:r w:rsidRPr="0014575C">
        <w:rPr>
          <w:rFonts w:ascii="Franklin Gothic Book" w:hAnsi="Franklin Gothic Book" w:cs="Arial"/>
          <w:sz w:val="22"/>
          <w:szCs w:val="22"/>
        </w:rPr>
        <w:t xml:space="preserve"> </w:t>
      </w:r>
      <w:r w:rsidR="00371812">
        <w:rPr>
          <w:rFonts w:ascii="Franklin Gothic Book" w:hAnsi="Franklin Gothic Book" w:cs="Arial"/>
          <w:sz w:val="22"/>
          <w:szCs w:val="22"/>
        </w:rPr>
        <w:t>h</w:t>
      </w:r>
      <w:r w:rsidRPr="0014575C">
        <w:rPr>
          <w:rFonts w:ascii="Franklin Gothic Book" w:hAnsi="Franklin Gothic Book" w:cs="Arial"/>
          <w:sz w:val="22"/>
          <w:szCs w:val="22"/>
        </w:rPr>
        <w:t>andbook.</w:t>
      </w:r>
    </w:p>
    <w:p w14:paraId="37E0F874" w14:textId="77777777" w:rsidR="00F65920" w:rsidRPr="0014575C" w:rsidRDefault="00F65920" w:rsidP="00F65920">
      <w:pPr>
        <w:pStyle w:val="ListParagraph"/>
        <w:rPr>
          <w:rFonts w:ascii="Franklin Gothic Book" w:hAnsi="Franklin Gothic Book" w:cs="Arial"/>
          <w:sz w:val="22"/>
          <w:szCs w:val="22"/>
        </w:rPr>
      </w:pPr>
    </w:p>
    <w:p w14:paraId="33EF85DD" w14:textId="77777777" w:rsidR="009F69EC" w:rsidRDefault="009D02EA" w:rsidP="00F65920">
      <w:pPr>
        <w:rPr>
          <w:rFonts w:ascii="Franklin Gothic Book" w:hAnsi="Franklin Gothic Book" w:cs="Arial"/>
          <w:color w:val="000000"/>
          <w:sz w:val="22"/>
          <w:szCs w:val="22"/>
        </w:rPr>
      </w:pPr>
      <w:r w:rsidRPr="009D02EA">
        <w:rPr>
          <w:rFonts w:ascii="Franklin Gothic Book" w:hAnsi="Franklin Gothic Book" w:cs="Arial"/>
          <w:color w:val="000000"/>
          <w:sz w:val="22"/>
          <w:szCs w:val="22"/>
        </w:rPr>
        <w:t xml:space="preserve">An internal scrutiny programme should be driven by the risk register, and formally approved by trustees. Trustees are required to agree an internal control programme that covers both financial and non-financial risk, however, it may not be realistic to expect an internal scrutiny review on all areas of the risk register in year one, so should look at implementing a three-to-five-year internal scrutiny programme.  </w:t>
      </w:r>
    </w:p>
    <w:p w14:paraId="20ECCF4E" w14:textId="77777777" w:rsidR="009F69EC" w:rsidRDefault="009F69EC" w:rsidP="00F65920">
      <w:pPr>
        <w:rPr>
          <w:rFonts w:ascii="Franklin Gothic Book" w:hAnsi="Franklin Gothic Book" w:cs="Arial"/>
          <w:color w:val="000000"/>
          <w:sz w:val="22"/>
          <w:szCs w:val="22"/>
        </w:rPr>
      </w:pPr>
    </w:p>
    <w:p w14:paraId="66049B60" w14:textId="71EDB8F0" w:rsidR="002951F6" w:rsidRDefault="009F51F4" w:rsidP="00F65920">
      <w:pPr>
        <w:rPr>
          <w:rFonts w:ascii="Franklin Gothic Book" w:hAnsi="Franklin Gothic Book" w:cs="Arial"/>
          <w:sz w:val="22"/>
          <w:szCs w:val="22"/>
        </w:rPr>
      </w:pPr>
      <w:r>
        <w:rPr>
          <w:rFonts w:ascii="Franklin Gothic Book" w:hAnsi="Franklin Gothic Book" w:cs="Arial"/>
          <w:sz w:val="22"/>
          <w:szCs w:val="22"/>
        </w:rPr>
        <w:t>Annex 3 of the DofE guidance</w:t>
      </w:r>
      <w:r w:rsidR="00D258B9">
        <w:rPr>
          <w:rFonts w:ascii="Franklin Gothic Book" w:hAnsi="Franklin Gothic Book" w:cs="Arial"/>
          <w:sz w:val="22"/>
          <w:szCs w:val="22"/>
        </w:rPr>
        <w:t xml:space="preserve"> “Internal scrutiny in academy trusts” </w:t>
      </w:r>
      <w:r w:rsidR="00D02E32">
        <w:rPr>
          <w:rFonts w:ascii="Franklin Gothic Book" w:hAnsi="Franklin Gothic Book" w:cs="Arial"/>
          <w:sz w:val="22"/>
          <w:szCs w:val="22"/>
        </w:rPr>
        <w:t>recommends reporting</w:t>
      </w:r>
      <w:r w:rsidR="009418E8">
        <w:rPr>
          <w:rFonts w:ascii="Franklin Gothic Book" w:hAnsi="Franklin Gothic Book" w:cs="Arial"/>
          <w:sz w:val="22"/>
          <w:szCs w:val="22"/>
        </w:rPr>
        <w:t xml:space="preserve"> the</w:t>
      </w:r>
      <w:r w:rsidR="00991ADD">
        <w:rPr>
          <w:rFonts w:ascii="Franklin Gothic Book" w:hAnsi="Franklin Gothic Book" w:cs="Arial"/>
          <w:sz w:val="22"/>
          <w:szCs w:val="22"/>
        </w:rPr>
        <w:t xml:space="preserve"> of cost of </w:t>
      </w:r>
      <w:r w:rsidR="00001FB2">
        <w:rPr>
          <w:rFonts w:ascii="Franklin Gothic Book" w:hAnsi="Franklin Gothic Book" w:cs="Arial"/>
          <w:sz w:val="22"/>
          <w:szCs w:val="22"/>
        </w:rPr>
        <w:t xml:space="preserve">internal scrutiny </w:t>
      </w:r>
      <w:r w:rsidR="00991ADD">
        <w:rPr>
          <w:rFonts w:ascii="Franklin Gothic Book" w:hAnsi="Franklin Gothic Book" w:cs="Arial"/>
          <w:sz w:val="22"/>
          <w:szCs w:val="22"/>
        </w:rPr>
        <w:t>work in terms of auditor days used.  To</w:t>
      </w:r>
      <w:r w:rsidR="00566EE4">
        <w:rPr>
          <w:rFonts w:ascii="Franklin Gothic Book" w:hAnsi="Franklin Gothic Book" w:cs="Arial"/>
          <w:sz w:val="22"/>
          <w:szCs w:val="22"/>
        </w:rPr>
        <w:t xml:space="preserve"> align with th</w:t>
      </w:r>
      <w:r w:rsidR="00403393">
        <w:rPr>
          <w:rFonts w:ascii="Franklin Gothic Book" w:hAnsi="Franklin Gothic Book" w:cs="Arial"/>
          <w:sz w:val="22"/>
          <w:szCs w:val="22"/>
        </w:rPr>
        <w:t>is guidance our scope</w:t>
      </w:r>
      <w:r w:rsidR="00810493">
        <w:rPr>
          <w:rFonts w:ascii="Franklin Gothic Book" w:hAnsi="Franklin Gothic Book" w:cs="Arial"/>
          <w:sz w:val="22"/>
          <w:szCs w:val="22"/>
        </w:rPr>
        <w:t xml:space="preserve"> areas are </w:t>
      </w:r>
      <w:r w:rsidR="00013E9C">
        <w:rPr>
          <w:rFonts w:ascii="Franklin Gothic Book" w:hAnsi="Franklin Gothic Book" w:cs="Arial"/>
          <w:sz w:val="22"/>
          <w:szCs w:val="22"/>
        </w:rPr>
        <w:t>allocated</w:t>
      </w:r>
      <w:r w:rsidR="00661CFC">
        <w:rPr>
          <w:rFonts w:ascii="Franklin Gothic Book" w:hAnsi="Franklin Gothic Book" w:cs="Arial"/>
          <w:sz w:val="22"/>
          <w:szCs w:val="22"/>
        </w:rPr>
        <w:t xml:space="preserve"> on this basis</w:t>
      </w:r>
      <w:r w:rsidR="00821901">
        <w:rPr>
          <w:rFonts w:ascii="Franklin Gothic Book" w:hAnsi="Franklin Gothic Book" w:cs="Arial"/>
          <w:sz w:val="22"/>
          <w:szCs w:val="22"/>
        </w:rPr>
        <w:t xml:space="preserve">.  An ‘auditor day’ will include review preparation, </w:t>
      </w:r>
      <w:r w:rsidR="00C72AD9">
        <w:rPr>
          <w:rFonts w:ascii="Franklin Gothic Book" w:hAnsi="Franklin Gothic Book" w:cs="Arial"/>
          <w:sz w:val="22"/>
          <w:szCs w:val="22"/>
        </w:rPr>
        <w:t>meetings</w:t>
      </w:r>
      <w:r w:rsidR="009D4B65">
        <w:rPr>
          <w:rFonts w:ascii="Franklin Gothic Book" w:hAnsi="Franklin Gothic Book" w:cs="Arial"/>
          <w:sz w:val="22"/>
          <w:szCs w:val="22"/>
        </w:rPr>
        <w:t xml:space="preserve"> or site visits</w:t>
      </w:r>
      <w:r w:rsidR="00C72AD9">
        <w:rPr>
          <w:rFonts w:ascii="Franklin Gothic Book" w:hAnsi="Franklin Gothic Book" w:cs="Arial"/>
          <w:sz w:val="22"/>
          <w:szCs w:val="22"/>
        </w:rPr>
        <w:t>,</w:t>
      </w:r>
      <w:r w:rsidR="004E787A">
        <w:rPr>
          <w:rFonts w:ascii="Franklin Gothic Book" w:hAnsi="Franklin Gothic Book" w:cs="Arial"/>
          <w:sz w:val="22"/>
          <w:szCs w:val="22"/>
        </w:rPr>
        <w:t xml:space="preserve"> and</w:t>
      </w:r>
      <w:r w:rsidR="00C72AD9">
        <w:rPr>
          <w:rFonts w:ascii="Franklin Gothic Book" w:hAnsi="Franklin Gothic Book" w:cs="Arial"/>
          <w:sz w:val="22"/>
          <w:szCs w:val="22"/>
        </w:rPr>
        <w:t xml:space="preserve"> report production</w:t>
      </w:r>
      <w:r w:rsidR="004E787A">
        <w:rPr>
          <w:rFonts w:ascii="Franklin Gothic Book" w:hAnsi="Franklin Gothic Book" w:cs="Arial"/>
          <w:sz w:val="22"/>
          <w:szCs w:val="22"/>
        </w:rPr>
        <w:t>,</w:t>
      </w:r>
      <w:r w:rsidR="009D4B65">
        <w:rPr>
          <w:rFonts w:ascii="Franklin Gothic Book" w:hAnsi="Franklin Gothic Book" w:cs="Arial"/>
          <w:sz w:val="22"/>
          <w:szCs w:val="22"/>
        </w:rPr>
        <w:t xml:space="preserve"> including the annual trustee summary report</w:t>
      </w:r>
      <w:r w:rsidR="004E787A">
        <w:rPr>
          <w:rFonts w:ascii="Franklin Gothic Book" w:hAnsi="Franklin Gothic Book" w:cs="Arial"/>
          <w:sz w:val="22"/>
          <w:szCs w:val="22"/>
        </w:rPr>
        <w:t>.</w:t>
      </w:r>
    </w:p>
    <w:p w14:paraId="2706FA5E" w14:textId="77777777" w:rsidR="002951F6" w:rsidRDefault="002951F6" w:rsidP="00F65920">
      <w:pPr>
        <w:rPr>
          <w:rFonts w:ascii="Franklin Gothic Book" w:hAnsi="Franklin Gothic Book" w:cs="Arial"/>
          <w:sz w:val="22"/>
          <w:szCs w:val="22"/>
        </w:rPr>
      </w:pPr>
    </w:p>
    <w:p w14:paraId="37E0F875" w14:textId="1A95FEC9" w:rsidR="00F65920" w:rsidRPr="0014575C" w:rsidRDefault="002951F6" w:rsidP="00F65920">
      <w:pPr>
        <w:rPr>
          <w:rFonts w:ascii="Franklin Gothic Book" w:hAnsi="Franklin Gothic Book" w:cs="Arial"/>
          <w:sz w:val="22"/>
          <w:szCs w:val="22"/>
        </w:rPr>
      </w:pPr>
      <w:r>
        <w:rPr>
          <w:rFonts w:ascii="Franklin Gothic Book" w:hAnsi="Franklin Gothic Book" w:cs="Arial"/>
          <w:sz w:val="22"/>
          <w:szCs w:val="22"/>
        </w:rPr>
        <w:t>Meeting</w:t>
      </w:r>
      <w:r w:rsidR="00F65920" w:rsidRPr="001E0098">
        <w:rPr>
          <w:rFonts w:ascii="Franklin Gothic Book" w:hAnsi="Franklin Gothic Book" w:cs="Arial"/>
          <w:sz w:val="22"/>
          <w:szCs w:val="22"/>
        </w:rPr>
        <w:t xml:space="preserve"> dates would be agreed in advance to try and ensure key academy staff are available which will help each </w:t>
      </w:r>
      <w:r w:rsidR="001E0098" w:rsidRPr="001E0098">
        <w:rPr>
          <w:rFonts w:ascii="Franklin Gothic Book" w:hAnsi="Franklin Gothic Book" w:cs="Arial"/>
          <w:sz w:val="22"/>
          <w:szCs w:val="22"/>
        </w:rPr>
        <w:t>review</w:t>
      </w:r>
      <w:r w:rsidR="00F65920" w:rsidRPr="001E0098">
        <w:rPr>
          <w:rFonts w:ascii="Franklin Gothic Book" w:hAnsi="Franklin Gothic Book" w:cs="Arial"/>
          <w:sz w:val="22"/>
          <w:szCs w:val="22"/>
        </w:rPr>
        <w:t xml:space="preserve"> run smoothly. Prior</w:t>
      </w:r>
      <w:r w:rsidR="00F65920" w:rsidRPr="0014575C">
        <w:rPr>
          <w:rFonts w:ascii="Franklin Gothic Book" w:hAnsi="Franklin Gothic Book" w:cs="Arial"/>
          <w:sz w:val="22"/>
          <w:szCs w:val="22"/>
        </w:rPr>
        <w:t xml:space="preserve"> to each </w:t>
      </w:r>
      <w:r w:rsidR="001E0098">
        <w:rPr>
          <w:rFonts w:ascii="Franklin Gothic Book" w:hAnsi="Franklin Gothic Book" w:cs="Arial"/>
          <w:sz w:val="22"/>
          <w:szCs w:val="22"/>
        </w:rPr>
        <w:t>review</w:t>
      </w:r>
      <w:r w:rsidR="00F65920" w:rsidRPr="0014575C">
        <w:rPr>
          <w:rFonts w:ascii="Franklin Gothic Book" w:hAnsi="Franklin Gothic Book" w:cs="Arial"/>
          <w:sz w:val="22"/>
          <w:szCs w:val="22"/>
        </w:rPr>
        <w:t xml:space="preserve"> a detailed list of the required supporting information and documentation will be sent to the academy to aid preparation. </w:t>
      </w:r>
    </w:p>
    <w:p w14:paraId="37E0F876" w14:textId="77777777" w:rsidR="00F65920" w:rsidRPr="0014575C" w:rsidRDefault="00F65920" w:rsidP="00F65920">
      <w:pPr>
        <w:rPr>
          <w:rFonts w:ascii="Franklin Gothic Book" w:hAnsi="Franklin Gothic Book" w:cs="Arial"/>
          <w:sz w:val="22"/>
          <w:szCs w:val="22"/>
        </w:rPr>
      </w:pPr>
    </w:p>
    <w:p w14:paraId="37E0F877" w14:textId="65711F7A" w:rsidR="00F65920" w:rsidRPr="0014575C" w:rsidRDefault="00F65920" w:rsidP="00F65920">
      <w:pPr>
        <w:rPr>
          <w:rFonts w:ascii="Franklin Gothic Book" w:hAnsi="Franklin Gothic Book" w:cs="Arial"/>
          <w:sz w:val="22"/>
          <w:szCs w:val="22"/>
        </w:rPr>
      </w:pPr>
      <w:r w:rsidRPr="0014575C">
        <w:rPr>
          <w:rFonts w:ascii="Franklin Gothic Book" w:hAnsi="Franklin Gothic Book" w:cs="Arial"/>
          <w:sz w:val="22"/>
          <w:szCs w:val="22"/>
        </w:rPr>
        <w:t xml:space="preserve">Our team of Review Consultants include a number of professionally qualified accountants who have experience of working in both commercial and educational establishments. </w:t>
      </w:r>
    </w:p>
    <w:p w14:paraId="37E0F878" w14:textId="77777777" w:rsidR="00F65920" w:rsidRPr="0014575C" w:rsidRDefault="00F65920" w:rsidP="00F65920">
      <w:pPr>
        <w:rPr>
          <w:rFonts w:ascii="Franklin Gothic Book" w:hAnsi="Franklin Gothic Book" w:cs="Arial"/>
          <w:sz w:val="22"/>
          <w:szCs w:val="22"/>
        </w:rPr>
      </w:pPr>
    </w:p>
    <w:p w14:paraId="37E0F879" w14:textId="71FB5E37" w:rsidR="00F65920" w:rsidRPr="0014575C" w:rsidRDefault="00F65920" w:rsidP="00F65920">
      <w:pPr>
        <w:rPr>
          <w:rFonts w:ascii="Franklin Gothic Book" w:hAnsi="Franklin Gothic Book" w:cs="Arial"/>
          <w:sz w:val="22"/>
          <w:szCs w:val="22"/>
        </w:rPr>
      </w:pPr>
      <w:r w:rsidRPr="0014575C">
        <w:rPr>
          <w:rFonts w:ascii="Franklin Gothic Book" w:hAnsi="Franklin Gothic Book" w:cs="Arial"/>
          <w:sz w:val="22"/>
          <w:szCs w:val="22"/>
        </w:rPr>
        <w:t xml:space="preserve">Standard Internal </w:t>
      </w:r>
      <w:r w:rsidR="001E0098">
        <w:rPr>
          <w:rFonts w:ascii="Franklin Gothic Book" w:hAnsi="Franklin Gothic Book" w:cs="Arial"/>
          <w:sz w:val="22"/>
          <w:szCs w:val="22"/>
        </w:rPr>
        <w:t xml:space="preserve">Scrutiny Review </w:t>
      </w:r>
      <w:r w:rsidRPr="0014575C">
        <w:rPr>
          <w:rFonts w:ascii="Franklin Gothic Book" w:hAnsi="Franklin Gothic Book" w:cs="Arial"/>
          <w:sz w:val="22"/>
          <w:szCs w:val="22"/>
        </w:rPr>
        <w:t>templates are used to review and test an academy’s internal controls and procedures. These templates are regularly reviewed and updated to incorporate legislative changes, updated ESFA guidance, and guidance offered by statutory auditors. The evaluation is designed to provide members/trustees/local governors of academies with a level assurance that appropriate financial controls are in place within the academy trust for which they have responsibility</w:t>
      </w:r>
      <w:r w:rsidR="00FD4AC8" w:rsidRPr="0014575C">
        <w:rPr>
          <w:rFonts w:ascii="Franklin Gothic Book" w:hAnsi="Franklin Gothic Book" w:cs="Arial"/>
          <w:sz w:val="22"/>
          <w:szCs w:val="22"/>
        </w:rPr>
        <w:t xml:space="preserve"> </w:t>
      </w:r>
      <w:r w:rsidRPr="0014575C">
        <w:rPr>
          <w:rFonts w:ascii="Franklin Gothic Book" w:hAnsi="Franklin Gothic Book" w:cs="Arial"/>
          <w:sz w:val="22"/>
          <w:szCs w:val="22"/>
        </w:rPr>
        <w:t>and include testing of adherence to the approved Schemes of Delegation of Financial Power and compliance with the Academ</w:t>
      </w:r>
      <w:r w:rsidR="00582300">
        <w:rPr>
          <w:rFonts w:ascii="Franklin Gothic Book" w:hAnsi="Franklin Gothic Book" w:cs="Arial"/>
          <w:sz w:val="22"/>
          <w:szCs w:val="22"/>
        </w:rPr>
        <w:t>y</w:t>
      </w:r>
      <w:r w:rsidRPr="0014575C">
        <w:rPr>
          <w:rFonts w:ascii="Franklin Gothic Book" w:hAnsi="Franklin Gothic Book" w:cs="Arial"/>
          <w:sz w:val="22"/>
          <w:szCs w:val="22"/>
        </w:rPr>
        <w:t xml:space="preserve"> </w:t>
      </w:r>
      <w:r w:rsidR="00582300">
        <w:rPr>
          <w:rFonts w:ascii="Franklin Gothic Book" w:hAnsi="Franklin Gothic Book" w:cs="Arial"/>
          <w:sz w:val="22"/>
          <w:szCs w:val="22"/>
        </w:rPr>
        <w:t>t</w:t>
      </w:r>
      <w:r w:rsidR="006E385D">
        <w:rPr>
          <w:rFonts w:ascii="Franklin Gothic Book" w:hAnsi="Franklin Gothic Book" w:cs="Arial"/>
          <w:sz w:val="22"/>
          <w:szCs w:val="22"/>
        </w:rPr>
        <w:t>rust</w:t>
      </w:r>
      <w:r w:rsidRPr="0014575C">
        <w:rPr>
          <w:rFonts w:ascii="Franklin Gothic Book" w:hAnsi="Franklin Gothic Book" w:cs="Arial"/>
          <w:sz w:val="22"/>
          <w:szCs w:val="22"/>
        </w:rPr>
        <w:t xml:space="preserve"> </w:t>
      </w:r>
      <w:r w:rsidR="00582300">
        <w:rPr>
          <w:rFonts w:ascii="Franklin Gothic Book" w:hAnsi="Franklin Gothic Book" w:cs="Arial"/>
          <w:sz w:val="22"/>
          <w:szCs w:val="22"/>
        </w:rPr>
        <w:t>h</w:t>
      </w:r>
      <w:r w:rsidRPr="0014575C">
        <w:rPr>
          <w:rFonts w:ascii="Franklin Gothic Book" w:hAnsi="Franklin Gothic Book" w:cs="Arial"/>
          <w:sz w:val="22"/>
          <w:szCs w:val="22"/>
        </w:rPr>
        <w:t xml:space="preserve">andbook. </w:t>
      </w:r>
    </w:p>
    <w:p w14:paraId="37E0F87A" w14:textId="77777777" w:rsidR="00F65920" w:rsidRPr="0014575C" w:rsidRDefault="00F65920" w:rsidP="00F65920">
      <w:pPr>
        <w:rPr>
          <w:rFonts w:ascii="Franklin Gothic Book" w:hAnsi="Franklin Gothic Book" w:cs="Arial"/>
          <w:sz w:val="22"/>
          <w:szCs w:val="22"/>
        </w:rPr>
      </w:pPr>
    </w:p>
    <w:p w14:paraId="37E0F87B" w14:textId="4BE64A8A" w:rsidR="00F65920" w:rsidRPr="0014575C" w:rsidRDefault="00F65920" w:rsidP="00F65920">
      <w:pPr>
        <w:rPr>
          <w:rFonts w:ascii="Franklin Gothic Book" w:hAnsi="Franklin Gothic Book" w:cs="Arial"/>
          <w:sz w:val="22"/>
          <w:szCs w:val="22"/>
        </w:rPr>
      </w:pPr>
      <w:r w:rsidRPr="0014575C">
        <w:rPr>
          <w:rFonts w:ascii="Franklin Gothic Book" w:hAnsi="Franklin Gothic Book" w:cs="Arial"/>
          <w:sz w:val="22"/>
          <w:szCs w:val="22"/>
        </w:rPr>
        <w:t xml:space="preserve">A flexible approach is offered to academies and multi academy trusts, and we will customise our programme of work to suit the requirements of an audit committee.  Additional work can be </w:t>
      </w:r>
      <w:r w:rsidRPr="00A87884">
        <w:rPr>
          <w:rFonts w:ascii="Franklin Gothic Book" w:hAnsi="Franklin Gothic Book" w:cs="Arial"/>
          <w:sz w:val="22"/>
          <w:szCs w:val="22"/>
        </w:rPr>
        <w:t xml:space="preserve">undertaken if agreed in advance, for which there will be an additional cost.  Any change to the standard programme must be discussed with </w:t>
      </w:r>
      <w:r w:rsidR="00A87884">
        <w:rPr>
          <w:rFonts w:ascii="Franklin Gothic Book" w:hAnsi="Franklin Gothic Book" w:cs="Arial"/>
          <w:sz w:val="22"/>
          <w:szCs w:val="22"/>
        </w:rPr>
        <w:t>Carly Quick-Cro</w:t>
      </w:r>
      <w:r w:rsidR="0008236B">
        <w:rPr>
          <w:rFonts w:ascii="Franklin Gothic Book" w:hAnsi="Franklin Gothic Book" w:cs="Arial"/>
          <w:sz w:val="22"/>
          <w:szCs w:val="22"/>
        </w:rPr>
        <w:t>ck</w:t>
      </w:r>
      <w:r w:rsidR="00A87884">
        <w:rPr>
          <w:rFonts w:ascii="Franklin Gothic Book" w:hAnsi="Franklin Gothic Book" w:cs="Arial"/>
          <w:sz w:val="22"/>
          <w:szCs w:val="22"/>
        </w:rPr>
        <w:t>ford</w:t>
      </w:r>
      <w:r w:rsidRPr="00A87884">
        <w:rPr>
          <w:rFonts w:ascii="Franklin Gothic Book" w:hAnsi="Franklin Gothic Book" w:cs="Arial"/>
          <w:sz w:val="22"/>
          <w:szCs w:val="22"/>
        </w:rPr>
        <w:t xml:space="preserve">, </w:t>
      </w:r>
      <w:r w:rsidR="007827B3">
        <w:rPr>
          <w:rFonts w:ascii="Franklin Gothic Book" w:hAnsi="Franklin Gothic Book" w:cs="Arial"/>
          <w:sz w:val="22"/>
          <w:szCs w:val="22"/>
        </w:rPr>
        <w:t>Audit Manager</w:t>
      </w:r>
      <w:r w:rsidRPr="00A87884">
        <w:rPr>
          <w:rFonts w:ascii="Franklin Gothic Book" w:hAnsi="Franklin Gothic Book" w:cs="Arial"/>
          <w:sz w:val="22"/>
          <w:szCs w:val="22"/>
        </w:rPr>
        <w:t xml:space="preserve">, by email </w:t>
      </w:r>
      <w:hyperlink r:id="rId11" w:history="1">
        <w:r w:rsidR="00A87884" w:rsidRPr="00A87884">
          <w:rPr>
            <w:rFonts w:ascii="Arial" w:hAnsi="Arial" w:cs="Arial"/>
            <w:color w:val="262626" w:themeColor="hyperlink"/>
            <w:sz w:val="22"/>
            <w:szCs w:val="22"/>
            <w:u w:val="single"/>
          </w:rPr>
          <w:t>Carly.QuickCrockford@junipereducation.org</w:t>
        </w:r>
      </w:hyperlink>
      <w:r w:rsidRPr="0014575C">
        <w:rPr>
          <w:rFonts w:ascii="Franklin Gothic Book" w:hAnsi="Franklin Gothic Book" w:cs="Arial"/>
          <w:sz w:val="22"/>
          <w:szCs w:val="22"/>
        </w:rPr>
        <w:t xml:space="preserve"> or by phoning our </w:t>
      </w:r>
      <w:r w:rsidR="00BB289E" w:rsidRPr="0014575C">
        <w:rPr>
          <w:rFonts w:ascii="Franklin Gothic Book" w:hAnsi="Franklin Gothic Book" w:cs="Arial"/>
          <w:sz w:val="22"/>
          <w:szCs w:val="22"/>
        </w:rPr>
        <w:t xml:space="preserve">Governance Support </w:t>
      </w:r>
      <w:r w:rsidR="006277CE" w:rsidRPr="0014575C">
        <w:rPr>
          <w:rFonts w:ascii="Franklin Gothic Book" w:hAnsi="Franklin Gothic Book" w:cs="Arial"/>
          <w:sz w:val="22"/>
          <w:szCs w:val="22"/>
        </w:rPr>
        <w:t>H</w:t>
      </w:r>
      <w:r w:rsidRPr="0014575C">
        <w:rPr>
          <w:rFonts w:ascii="Franklin Gothic Book" w:hAnsi="Franklin Gothic Book" w:cs="Arial"/>
          <w:sz w:val="22"/>
          <w:szCs w:val="22"/>
        </w:rPr>
        <w:t xml:space="preserve">elpdesk on </w:t>
      </w:r>
      <w:r w:rsidR="006277CE" w:rsidRPr="0014575C">
        <w:rPr>
          <w:rFonts w:ascii="Franklin Gothic Book" w:hAnsi="Franklin Gothic Book" w:cs="Arial"/>
          <w:sz w:val="22"/>
          <w:szCs w:val="22"/>
        </w:rPr>
        <w:t>0345 646 0515</w:t>
      </w:r>
      <w:r w:rsidRPr="0014575C">
        <w:rPr>
          <w:rFonts w:ascii="Franklin Gothic Book" w:hAnsi="Franklin Gothic Book" w:cs="Arial"/>
          <w:sz w:val="22"/>
          <w:szCs w:val="22"/>
        </w:rPr>
        <w:t>.</w:t>
      </w:r>
    </w:p>
    <w:p w14:paraId="37E0F87C" w14:textId="77777777" w:rsidR="00F65920" w:rsidRPr="0014575C" w:rsidRDefault="00F65920" w:rsidP="00F65920">
      <w:pPr>
        <w:rPr>
          <w:rFonts w:ascii="Franklin Gothic Book" w:hAnsi="Franklin Gothic Book" w:cs="Arial"/>
          <w:sz w:val="22"/>
          <w:szCs w:val="22"/>
        </w:rPr>
      </w:pPr>
    </w:p>
    <w:p w14:paraId="37E0F881" w14:textId="5D498ECB" w:rsidR="00F65920" w:rsidRPr="0014575C" w:rsidRDefault="00F65920" w:rsidP="00F65920">
      <w:pPr>
        <w:rPr>
          <w:rFonts w:ascii="Franklin Gothic Book" w:hAnsi="Franklin Gothic Book" w:cs="Arial"/>
          <w:szCs w:val="22"/>
        </w:rPr>
      </w:pPr>
      <w:r w:rsidRPr="0014575C">
        <w:rPr>
          <w:rFonts w:ascii="Franklin Gothic Book" w:hAnsi="Franklin Gothic Book" w:cs="Arial"/>
          <w:sz w:val="22"/>
          <w:szCs w:val="22"/>
        </w:rPr>
        <w:lastRenderedPageBreak/>
        <w:t xml:space="preserve">A brief outline of the </w:t>
      </w:r>
      <w:r w:rsidR="00BC2592">
        <w:rPr>
          <w:rFonts w:ascii="Franklin Gothic Book" w:hAnsi="Franklin Gothic Book" w:cs="Arial"/>
          <w:sz w:val="22"/>
          <w:szCs w:val="22"/>
        </w:rPr>
        <w:t xml:space="preserve">full, </w:t>
      </w:r>
      <w:r w:rsidRPr="0014575C">
        <w:rPr>
          <w:rFonts w:ascii="Franklin Gothic Book" w:hAnsi="Franklin Gothic Book" w:cs="Arial"/>
          <w:sz w:val="22"/>
          <w:szCs w:val="22"/>
        </w:rPr>
        <w:t xml:space="preserve">standard programme of work for </w:t>
      </w:r>
      <w:r w:rsidR="00925B46">
        <w:rPr>
          <w:rFonts w:ascii="Franklin Gothic Book" w:hAnsi="Franklin Gothic Book" w:cs="Arial"/>
          <w:sz w:val="22"/>
          <w:szCs w:val="22"/>
        </w:rPr>
        <w:t>202</w:t>
      </w:r>
      <w:r w:rsidR="00B768F7">
        <w:rPr>
          <w:rFonts w:ascii="Franklin Gothic Book" w:hAnsi="Franklin Gothic Book" w:cs="Arial"/>
          <w:sz w:val="22"/>
          <w:szCs w:val="22"/>
        </w:rPr>
        <w:t>2</w:t>
      </w:r>
      <w:r w:rsidR="00925B46">
        <w:rPr>
          <w:rFonts w:ascii="Franklin Gothic Book" w:hAnsi="Franklin Gothic Book" w:cs="Arial"/>
          <w:sz w:val="22"/>
          <w:szCs w:val="22"/>
        </w:rPr>
        <w:t>/2</w:t>
      </w:r>
      <w:r w:rsidR="00B768F7">
        <w:rPr>
          <w:rFonts w:ascii="Franklin Gothic Book" w:hAnsi="Franklin Gothic Book" w:cs="Arial"/>
          <w:sz w:val="22"/>
          <w:szCs w:val="22"/>
        </w:rPr>
        <w:t>3</w:t>
      </w:r>
      <w:r w:rsidRPr="0014575C">
        <w:rPr>
          <w:rFonts w:ascii="Franklin Gothic Book" w:hAnsi="Franklin Gothic Book" w:cs="Arial"/>
          <w:sz w:val="22"/>
          <w:szCs w:val="22"/>
        </w:rPr>
        <w:t xml:space="preserve"> is as follows:</w:t>
      </w:r>
    </w:p>
    <w:p w14:paraId="37E0F8D4" w14:textId="4A1203B6" w:rsidR="00F65920" w:rsidRDefault="00F65920" w:rsidP="00F65920">
      <w:pPr>
        <w:rPr>
          <w:rFonts w:ascii="Franklin Gothic Book" w:hAnsi="Franklin Gothic Book" w:cs="Arial"/>
          <w:b/>
          <w:sz w:val="22"/>
          <w:szCs w:val="22"/>
          <w:u w:val="single"/>
        </w:rPr>
      </w:pPr>
    </w:p>
    <w:tbl>
      <w:tblPr>
        <w:tblW w:w="9346" w:type="dxa"/>
        <w:tblLook w:val="04A0" w:firstRow="1" w:lastRow="0" w:firstColumn="1" w:lastColumn="0" w:noHBand="0" w:noVBand="1"/>
      </w:tblPr>
      <w:tblGrid>
        <w:gridCol w:w="4673"/>
        <w:gridCol w:w="4673"/>
      </w:tblGrid>
      <w:tr w:rsidR="001732A5" w:rsidRPr="000218F5" w14:paraId="5AAE7374" w14:textId="77777777" w:rsidTr="00892DF6">
        <w:trPr>
          <w:trHeight w:val="330"/>
        </w:trPr>
        <w:tc>
          <w:tcPr>
            <w:tcW w:w="4673" w:type="dxa"/>
            <w:tcBorders>
              <w:top w:val="single" w:sz="4" w:space="0" w:color="auto"/>
              <w:left w:val="single" w:sz="4" w:space="0" w:color="auto"/>
              <w:bottom w:val="single" w:sz="4" w:space="0" w:color="auto"/>
            </w:tcBorders>
            <w:shd w:val="clear" w:color="000000" w:fill="2C2242"/>
            <w:vAlign w:val="center"/>
            <w:hideMark/>
          </w:tcPr>
          <w:p w14:paraId="2D96F281" w14:textId="77777777" w:rsidR="001732A5" w:rsidRPr="000218F5" w:rsidRDefault="001732A5" w:rsidP="000218F5">
            <w:pPr>
              <w:rPr>
                <w:rFonts w:ascii="Franklin Gothic Book" w:eastAsia="Times New Roman" w:hAnsi="Franklin Gothic Book" w:cs="Calibri"/>
                <w:b/>
                <w:bCs/>
                <w:color w:val="FFFFFF"/>
                <w:sz w:val="22"/>
                <w:szCs w:val="22"/>
                <w:lang w:eastAsia="en-GB"/>
              </w:rPr>
            </w:pPr>
            <w:r w:rsidRPr="000218F5">
              <w:rPr>
                <w:rFonts w:ascii="Franklin Gothic Book" w:eastAsia="Times New Roman" w:hAnsi="Franklin Gothic Book" w:cs="Calibri"/>
                <w:b/>
                <w:bCs/>
                <w:color w:val="FFFFFF"/>
                <w:sz w:val="22"/>
                <w:szCs w:val="22"/>
                <w:lang w:eastAsia="en-GB"/>
              </w:rPr>
              <w:t>Governance Framework</w:t>
            </w:r>
          </w:p>
        </w:tc>
        <w:tc>
          <w:tcPr>
            <w:tcW w:w="4673" w:type="dxa"/>
            <w:tcBorders>
              <w:top w:val="single" w:sz="4" w:space="0" w:color="auto"/>
              <w:bottom w:val="single" w:sz="4" w:space="0" w:color="auto"/>
              <w:right w:val="single" w:sz="4" w:space="0" w:color="auto"/>
            </w:tcBorders>
            <w:shd w:val="clear" w:color="000000" w:fill="2C2242"/>
            <w:vAlign w:val="center"/>
          </w:tcPr>
          <w:p w14:paraId="619CE29C" w14:textId="2A9B7ABD" w:rsidR="001732A5" w:rsidRPr="001732A5" w:rsidRDefault="00D00735" w:rsidP="00D00735">
            <w:pPr>
              <w:jc w:val="right"/>
              <w:rPr>
                <w:rFonts w:ascii="Franklin Gothic Book" w:eastAsia="Times New Roman" w:hAnsi="Franklin Gothic Book" w:cs="Calibri"/>
                <w:color w:val="FFFFFF"/>
                <w:sz w:val="22"/>
                <w:szCs w:val="22"/>
                <w:lang w:eastAsia="en-GB"/>
              </w:rPr>
            </w:pPr>
            <w:r>
              <w:rPr>
                <w:rFonts w:ascii="Franklin Gothic Book" w:eastAsia="Times New Roman" w:hAnsi="Franklin Gothic Book" w:cs="Calibri"/>
                <w:color w:val="FFFFFF"/>
                <w:sz w:val="22"/>
                <w:szCs w:val="22"/>
                <w:lang w:eastAsia="en-GB"/>
              </w:rPr>
              <w:t xml:space="preserve">½ </w:t>
            </w:r>
            <w:r w:rsidR="001732A5" w:rsidRPr="001732A5">
              <w:rPr>
                <w:rFonts w:ascii="Franklin Gothic Book" w:eastAsia="Times New Roman" w:hAnsi="Franklin Gothic Book" w:cs="Calibri"/>
                <w:color w:val="FFFFFF"/>
                <w:sz w:val="22"/>
                <w:szCs w:val="22"/>
                <w:lang w:eastAsia="en-GB"/>
              </w:rPr>
              <w:t>Audit Day</w:t>
            </w:r>
          </w:p>
        </w:tc>
      </w:tr>
      <w:tr w:rsidR="000218F5" w:rsidRPr="000218F5" w14:paraId="416F7393" w14:textId="77777777" w:rsidTr="00892DF6">
        <w:trPr>
          <w:trHeight w:val="930"/>
        </w:trPr>
        <w:tc>
          <w:tcPr>
            <w:tcW w:w="9346" w:type="dxa"/>
            <w:gridSpan w:val="2"/>
            <w:tcBorders>
              <w:top w:val="single" w:sz="4" w:space="0" w:color="auto"/>
              <w:left w:val="single" w:sz="4" w:space="0" w:color="auto"/>
              <w:bottom w:val="single" w:sz="4" w:space="0" w:color="auto"/>
              <w:right w:val="single" w:sz="4" w:space="0" w:color="auto"/>
            </w:tcBorders>
            <w:shd w:val="clear" w:color="000000" w:fill="BCAAE6"/>
            <w:vAlign w:val="center"/>
            <w:hideMark/>
          </w:tcPr>
          <w:p w14:paraId="719021D9" w14:textId="3F0DF9DA" w:rsidR="000218F5" w:rsidRPr="000218F5" w:rsidRDefault="000218F5" w:rsidP="000218F5">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 xml:space="preserve">Internal scrutiny of controls and processes relating to </w:t>
            </w:r>
            <w:r w:rsidR="00EA0D44">
              <w:rPr>
                <w:rFonts w:ascii="Franklin Gothic Book" w:eastAsia="Times New Roman" w:hAnsi="Franklin Gothic Book" w:cs="Calibri"/>
                <w:color w:val="1A1A1A"/>
                <w:sz w:val="22"/>
                <w:szCs w:val="22"/>
                <w:lang w:eastAsia="en-GB"/>
              </w:rPr>
              <w:t>p</w:t>
            </w:r>
            <w:r w:rsidRPr="000218F5">
              <w:rPr>
                <w:rFonts w:ascii="Franklin Gothic Book" w:eastAsia="Times New Roman" w:hAnsi="Franklin Gothic Book" w:cs="Calibri"/>
                <w:color w:val="1A1A1A"/>
                <w:sz w:val="22"/>
                <w:szCs w:val="22"/>
                <w:lang w:eastAsia="en-GB"/>
              </w:rPr>
              <w:t xml:space="preserve">olicies, </w:t>
            </w:r>
            <w:r w:rsidR="00EA0D44">
              <w:rPr>
                <w:rFonts w:ascii="Franklin Gothic Book" w:eastAsia="Times New Roman" w:hAnsi="Franklin Gothic Book" w:cs="Calibri"/>
                <w:color w:val="1A1A1A"/>
                <w:sz w:val="22"/>
                <w:szCs w:val="22"/>
                <w:lang w:eastAsia="en-GB"/>
              </w:rPr>
              <w:t>t</w:t>
            </w:r>
            <w:r w:rsidRPr="000218F5">
              <w:rPr>
                <w:rFonts w:ascii="Franklin Gothic Book" w:eastAsia="Times New Roman" w:hAnsi="Franklin Gothic Book" w:cs="Calibri"/>
                <w:color w:val="1A1A1A"/>
                <w:sz w:val="22"/>
                <w:szCs w:val="22"/>
                <w:lang w:eastAsia="en-GB"/>
              </w:rPr>
              <w:t xml:space="preserve">ransparency, </w:t>
            </w:r>
            <w:r w:rsidR="00EA0D44">
              <w:rPr>
                <w:rFonts w:ascii="Franklin Gothic Book" w:eastAsia="Times New Roman" w:hAnsi="Franklin Gothic Book" w:cs="Calibri"/>
                <w:color w:val="1A1A1A"/>
                <w:sz w:val="22"/>
                <w:szCs w:val="22"/>
                <w:lang w:eastAsia="en-GB"/>
              </w:rPr>
              <w:t>p</w:t>
            </w:r>
            <w:r w:rsidRPr="000218F5">
              <w:rPr>
                <w:rFonts w:ascii="Franklin Gothic Book" w:eastAsia="Times New Roman" w:hAnsi="Franklin Gothic Book" w:cs="Calibri"/>
                <w:color w:val="1A1A1A"/>
                <w:sz w:val="22"/>
                <w:szCs w:val="22"/>
                <w:lang w:eastAsia="en-GB"/>
              </w:rPr>
              <w:t>ublication of information.</w:t>
            </w:r>
          </w:p>
        </w:tc>
      </w:tr>
      <w:tr w:rsidR="000218F5" w:rsidRPr="000218F5" w14:paraId="0EAB18FB" w14:textId="77777777" w:rsidTr="00F96841">
        <w:trPr>
          <w:trHeight w:val="330"/>
        </w:trPr>
        <w:tc>
          <w:tcPr>
            <w:tcW w:w="9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12A93" w14:textId="77777777" w:rsidR="000218F5" w:rsidRPr="000218F5" w:rsidRDefault="000218F5" w:rsidP="000218F5">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Financial Oversight &amp; Appointments</w:t>
            </w:r>
          </w:p>
        </w:tc>
      </w:tr>
      <w:tr w:rsidR="000218F5" w:rsidRPr="000218F5" w14:paraId="1BB44802" w14:textId="77777777" w:rsidTr="00F96841">
        <w:trPr>
          <w:trHeight w:val="330"/>
        </w:trPr>
        <w:tc>
          <w:tcPr>
            <w:tcW w:w="93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E1ACEF" w14:textId="77777777" w:rsidR="000218F5" w:rsidRPr="000218F5" w:rsidRDefault="000218F5" w:rsidP="000218F5">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Suitability of members</w:t>
            </w:r>
          </w:p>
        </w:tc>
      </w:tr>
      <w:tr w:rsidR="000218F5" w:rsidRPr="000218F5" w14:paraId="720E7BB1" w14:textId="77777777" w:rsidTr="00F96841">
        <w:trPr>
          <w:trHeight w:val="330"/>
        </w:trPr>
        <w:tc>
          <w:tcPr>
            <w:tcW w:w="93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3B3FE1" w14:textId="77777777" w:rsidR="000218F5" w:rsidRPr="000218F5" w:rsidRDefault="000218F5" w:rsidP="000218F5">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Gifts</w:t>
            </w:r>
          </w:p>
        </w:tc>
      </w:tr>
      <w:tr w:rsidR="000218F5" w:rsidRPr="000218F5" w14:paraId="59D26481" w14:textId="77777777" w:rsidTr="00F96841">
        <w:trPr>
          <w:trHeight w:val="330"/>
        </w:trPr>
        <w:tc>
          <w:tcPr>
            <w:tcW w:w="93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AC374D" w14:textId="77777777" w:rsidR="000218F5" w:rsidRPr="000218F5" w:rsidRDefault="000218F5" w:rsidP="000218F5">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Risk</w:t>
            </w:r>
          </w:p>
        </w:tc>
      </w:tr>
      <w:tr w:rsidR="000218F5" w:rsidRPr="000218F5" w14:paraId="3617FDE1" w14:textId="77777777" w:rsidTr="006E676A">
        <w:trPr>
          <w:trHeight w:val="330"/>
        </w:trPr>
        <w:tc>
          <w:tcPr>
            <w:tcW w:w="93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669967" w14:textId="77777777" w:rsidR="000218F5" w:rsidRPr="000218F5" w:rsidRDefault="000218F5" w:rsidP="000218F5">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Business Continuity</w:t>
            </w:r>
          </w:p>
        </w:tc>
      </w:tr>
      <w:tr w:rsidR="001853AE" w:rsidRPr="006E676A" w14:paraId="45250D40" w14:textId="77777777" w:rsidTr="003F5912">
        <w:trPr>
          <w:trHeight w:val="375"/>
        </w:trPr>
        <w:tc>
          <w:tcPr>
            <w:tcW w:w="9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47E7B" w14:textId="1CF2D9F2" w:rsidR="001853AE" w:rsidRPr="000218F5" w:rsidRDefault="001853AE" w:rsidP="003F5912">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Internal Scrutiny</w:t>
            </w:r>
          </w:p>
        </w:tc>
      </w:tr>
      <w:tr w:rsidR="000218F5" w:rsidRPr="006E676A" w14:paraId="52FC366D" w14:textId="77777777" w:rsidTr="006E676A">
        <w:trPr>
          <w:trHeight w:val="375"/>
        </w:trPr>
        <w:tc>
          <w:tcPr>
            <w:tcW w:w="9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36526" w14:textId="77777777" w:rsidR="000218F5" w:rsidRPr="000218F5" w:rsidRDefault="000218F5" w:rsidP="000218F5">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Internal Scrutiny - Audit and Risk Committee</w:t>
            </w:r>
          </w:p>
        </w:tc>
      </w:tr>
      <w:tr w:rsidR="000218F5" w:rsidRPr="000218F5" w14:paraId="6DECA67F" w14:textId="77777777" w:rsidTr="00F96841">
        <w:trPr>
          <w:trHeight w:val="294"/>
        </w:trPr>
        <w:tc>
          <w:tcPr>
            <w:tcW w:w="93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C0C259" w14:textId="77777777" w:rsidR="000218F5" w:rsidRPr="000218F5" w:rsidRDefault="000218F5" w:rsidP="000218F5">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Whistleblowing</w:t>
            </w:r>
          </w:p>
        </w:tc>
      </w:tr>
      <w:tr w:rsidR="001853AE" w:rsidRPr="000218F5" w14:paraId="58F23AFD" w14:textId="77777777" w:rsidTr="003F5912">
        <w:trPr>
          <w:trHeight w:val="330"/>
        </w:trPr>
        <w:tc>
          <w:tcPr>
            <w:tcW w:w="93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135D61" w14:textId="77777777" w:rsidR="001853AE" w:rsidRPr="000218F5" w:rsidRDefault="001853AE" w:rsidP="003F5912">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Data protection</w:t>
            </w:r>
          </w:p>
        </w:tc>
      </w:tr>
      <w:tr w:rsidR="000218F5" w:rsidRPr="000218F5" w14:paraId="3C00216E" w14:textId="77777777" w:rsidTr="00F96841">
        <w:trPr>
          <w:trHeight w:val="330"/>
        </w:trPr>
        <w:tc>
          <w:tcPr>
            <w:tcW w:w="93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6A7466" w14:textId="4291C150" w:rsidR="000218F5" w:rsidRPr="000218F5" w:rsidRDefault="0043427B" w:rsidP="000218F5">
            <w:pPr>
              <w:rPr>
                <w:rFonts w:ascii="Franklin Gothic Book" w:eastAsia="Times New Roman" w:hAnsi="Franklin Gothic Book" w:cs="Calibri"/>
                <w:color w:val="1A1A1A"/>
                <w:sz w:val="22"/>
                <w:szCs w:val="22"/>
                <w:lang w:eastAsia="en-GB"/>
              </w:rPr>
            </w:pPr>
            <w:bookmarkStart w:id="0" w:name="_Hlk113963314"/>
            <w:r>
              <w:rPr>
                <w:rFonts w:ascii="Franklin Gothic Book" w:eastAsia="Times New Roman" w:hAnsi="Franklin Gothic Book" w:cs="Calibri"/>
                <w:color w:val="1A1A1A"/>
                <w:sz w:val="22"/>
                <w:szCs w:val="22"/>
                <w:lang w:eastAsia="en-GB"/>
              </w:rPr>
              <w:t>Publication</w:t>
            </w:r>
          </w:p>
        </w:tc>
      </w:tr>
      <w:bookmarkEnd w:id="0"/>
      <w:tr w:rsidR="0043427B" w:rsidRPr="000218F5" w14:paraId="4782C4FA" w14:textId="77777777" w:rsidTr="003F5912">
        <w:trPr>
          <w:trHeight w:val="330"/>
        </w:trPr>
        <w:tc>
          <w:tcPr>
            <w:tcW w:w="93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1F300B" w14:textId="77777777" w:rsidR="0043427B" w:rsidRPr="000218F5" w:rsidRDefault="0043427B" w:rsidP="003F5912">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Unresolved Issues</w:t>
            </w:r>
          </w:p>
        </w:tc>
      </w:tr>
      <w:tr w:rsidR="00275ABC" w:rsidRPr="000218F5" w14:paraId="60539BB2" w14:textId="77777777" w:rsidTr="00B326F1">
        <w:trPr>
          <w:trHeight w:val="330"/>
        </w:trPr>
        <w:tc>
          <w:tcPr>
            <w:tcW w:w="9346" w:type="dxa"/>
            <w:gridSpan w:val="2"/>
            <w:tcBorders>
              <w:top w:val="nil"/>
              <w:left w:val="single" w:sz="4" w:space="0" w:color="auto"/>
              <w:bottom w:val="single" w:sz="4" w:space="0" w:color="auto"/>
              <w:right w:val="single" w:sz="4" w:space="0" w:color="auto"/>
            </w:tcBorders>
            <w:shd w:val="clear" w:color="auto" w:fill="E3DCF4" w:themeFill="accent1" w:themeFillTint="1A"/>
            <w:noWrap/>
            <w:vAlign w:val="bottom"/>
          </w:tcPr>
          <w:p w14:paraId="6A6C85BD" w14:textId="45058564" w:rsidR="00275ABC" w:rsidRPr="000218F5" w:rsidRDefault="000F7E54" w:rsidP="003F5912">
            <w:pPr>
              <w:rPr>
                <w:rFonts w:ascii="Franklin Gothic Book" w:eastAsia="Times New Roman" w:hAnsi="Franklin Gothic Book" w:cs="Calibri"/>
                <w:color w:val="1A1A1A"/>
                <w:sz w:val="22"/>
                <w:szCs w:val="22"/>
                <w:lang w:eastAsia="en-GB"/>
              </w:rPr>
            </w:pPr>
            <w:r>
              <w:rPr>
                <w:rFonts w:ascii="Franklin Gothic Book" w:eastAsia="Times New Roman" w:hAnsi="Franklin Gothic Book" w:cs="Calibri"/>
                <w:color w:val="1A1A1A"/>
                <w:sz w:val="22"/>
                <w:szCs w:val="22"/>
                <w:lang w:eastAsia="en-GB"/>
              </w:rPr>
              <w:t xml:space="preserve">Additionally, </w:t>
            </w:r>
            <w:r w:rsidRPr="008F1F4F">
              <w:rPr>
                <w:rFonts w:ascii="Franklin Gothic Book" w:eastAsia="Times New Roman" w:hAnsi="Franklin Gothic Book" w:cs="Calibri"/>
                <w:b/>
                <w:bCs/>
                <w:color w:val="1A1A1A"/>
                <w:sz w:val="22"/>
                <w:szCs w:val="22"/>
                <w:lang w:eastAsia="en-GB"/>
              </w:rPr>
              <w:t>single academy trust</w:t>
            </w:r>
            <w:r>
              <w:rPr>
                <w:rFonts w:ascii="Franklin Gothic Book" w:eastAsia="Times New Roman" w:hAnsi="Franklin Gothic Book" w:cs="Calibri"/>
                <w:color w:val="1A1A1A"/>
                <w:sz w:val="22"/>
                <w:szCs w:val="22"/>
                <w:lang w:eastAsia="en-GB"/>
              </w:rPr>
              <w:t xml:space="preserve"> reviews incl</w:t>
            </w:r>
            <w:r w:rsidR="008F1F4F">
              <w:rPr>
                <w:rFonts w:ascii="Franklin Gothic Book" w:eastAsia="Times New Roman" w:hAnsi="Franklin Gothic Book" w:cs="Calibri"/>
                <w:color w:val="1A1A1A"/>
                <w:sz w:val="22"/>
                <w:szCs w:val="22"/>
                <w:lang w:eastAsia="en-GB"/>
              </w:rPr>
              <w:t>ude the items below:</w:t>
            </w:r>
          </w:p>
        </w:tc>
      </w:tr>
      <w:tr w:rsidR="00275ABC" w:rsidRPr="00FD2304" w14:paraId="286B6476" w14:textId="77777777" w:rsidTr="00275ABC">
        <w:trPr>
          <w:trHeight w:val="330"/>
        </w:trPr>
        <w:tc>
          <w:tcPr>
            <w:tcW w:w="93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37A2C0" w14:textId="77777777" w:rsidR="00275ABC" w:rsidRPr="000218F5" w:rsidRDefault="00275ABC" w:rsidP="00FD2304">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Related Party Transactions - Register of Interests</w:t>
            </w:r>
          </w:p>
        </w:tc>
      </w:tr>
      <w:tr w:rsidR="00275ABC" w:rsidRPr="00FD2304" w14:paraId="1C13DA45" w14:textId="77777777" w:rsidTr="00275ABC">
        <w:trPr>
          <w:trHeight w:val="330"/>
        </w:trPr>
        <w:tc>
          <w:tcPr>
            <w:tcW w:w="93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F9CBFF" w14:textId="77777777" w:rsidR="00275ABC" w:rsidRPr="000218F5" w:rsidRDefault="00275ABC" w:rsidP="00FD2304">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Related Party Transactions - Declaration of Interest Forms</w:t>
            </w:r>
          </w:p>
        </w:tc>
      </w:tr>
      <w:tr w:rsidR="00275ABC" w:rsidRPr="00FD352C" w14:paraId="373115EB" w14:textId="77777777" w:rsidTr="00275ABC">
        <w:trPr>
          <w:trHeight w:val="330"/>
        </w:trPr>
        <w:tc>
          <w:tcPr>
            <w:tcW w:w="93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A93A5F" w14:textId="77777777" w:rsidR="00275ABC" w:rsidRPr="000218F5" w:rsidRDefault="00275ABC" w:rsidP="00FD2304">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Related Party Transactions - Conflicts of Interest</w:t>
            </w:r>
          </w:p>
        </w:tc>
      </w:tr>
      <w:tr w:rsidR="00275ABC" w:rsidRPr="00FD352C" w14:paraId="5BB3EC6F" w14:textId="77777777" w:rsidTr="00275ABC">
        <w:trPr>
          <w:trHeight w:val="330"/>
        </w:trPr>
        <w:tc>
          <w:tcPr>
            <w:tcW w:w="93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22B62E" w14:textId="77777777" w:rsidR="00275ABC" w:rsidRPr="000218F5" w:rsidRDefault="00275ABC" w:rsidP="00FD2304">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 xml:space="preserve">Related Party Transactions </w:t>
            </w:r>
            <w:r>
              <w:rPr>
                <w:rFonts w:ascii="Franklin Gothic Book" w:eastAsia="Times New Roman" w:hAnsi="Franklin Gothic Book" w:cs="Calibri"/>
                <w:color w:val="1A1A1A"/>
                <w:sz w:val="22"/>
                <w:szCs w:val="22"/>
                <w:lang w:eastAsia="en-GB"/>
              </w:rPr>
              <w:t>–</w:t>
            </w:r>
            <w:r w:rsidRPr="000218F5">
              <w:rPr>
                <w:rFonts w:ascii="Franklin Gothic Book" w:eastAsia="Times New Roman" w:hAnsi="Franklin Gothic Book" w:cs="Calibri"/>
                <w:color w:val="1A1A1A"/>
                <w:sz w:val="22"/>
                <w:szCs w:val="22"/>
                <w:lang w:eastAsia="en-GB"/>
              </w:rPr>
              <w:t xml:space="preserve"> Reporting</w:t>
            </w:r>
          </w:p>
        </w:tc>
      </w:tr>
      <w:tr w:rsidR="00275ABC" w:rsidRPr="00FD352C" w14:paraId="40666146" w14:textId="77777777" w:rsidTr="00275ABC">
        <w:trPr>
          <w:trHeight w:val="330"/>
        </w:trPr>
        <w:tc>
          <w:tcPr>
            <w:tcW w:w="93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82438E" w14:textId="77777777" w:rsidR="00275ABC" w:rsidRPr="000218F5" w:rsidRDefault="00275ABC" w:rsidP="00FD2304">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 xml:space="preserve">Transparency </w:t>
            </w:r>
            <w:r>
              <w:rPr>
                <w:rFonts w:ascii="Franklin Gothic Book" w:eastAsia="Times New Roman" w:hAnsi="Franklin Gothic Book" w:cs="Calibri"/>
                <w:color w:val="1A1A1A"/>
                <w:sz w:val="22"/>
                <w:szCs w:val="22"/>
                <w:lang w:eastAsia="en-GB"/>
              </w:rPr>
              <w:t>–</w:t>
            </w:r>
            <w:r w:rsidRPr="000218F5">
              <w:rPr>
                <w:rFonts w:ascii="Franklin Gothic Book" w:eastAsia="Times New Roman" w:hAnsi="Franklin Gothic Book" w:cs="Calibri"/>
                <w:color w:val="1A1A1A"/>
                <w:sz w:val="22"/>
                <w:szCs w:val="22"/>
                <w:lang w:eastAsia="en-GB"/>
              </w:rPr>
              <w:t xml:space="preserve"> Publication</w:t>
            </w:r>
          </w:p>
        </w:tc>
      </w:tr>
      <w:tr w:rsidR="00275ABC" w:rsidRPr="00FD352C" w14:paraId="6C86C33D" w14:textId="77777777" w:rsidTr="00275ABC">
        <w:trPr>
          <w:trHeight w:val="330"/>
        </w:trPr>
        <w:tc>
          <w:tcPr>
            <w:tcW w:w="93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AE873B" w14:textId="77777777" w:rsidR="00275ABC" w:rsidRPr="000218F5" w:rsidRDefault="00275ABC" w:rsidP="00FD2304">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 xml:space="preserve">Transparency </w:t>
            </w:r>
            <w:r>
              <w:rPr>
                <w:rFonts w:ascii="Franklin Gothic Book" w:eastAsia="Times New Roman" w:hAnsi="Franklin Gothic Book" w:cs="Calibri"/>
                <w:color w:val="1A1A1A"/>
                <w:sz w:val="22"/>
                <w:szCs w:val="22"/>
                <w:lang w:eastAsia="en-GB"/>
              </w:rPr>
              <w:t>–</w:t>
            </w:r>
            <w:r w:rsidRPr="000218F5">
              <w:rPr>
                <w:rFonts w:ascii="Franklin Gothic Book" w:eastAsia="Times New Roman" w:hAnsi="Franklin Gothic Book" w:cs="Calibri"/>
                <w:color w:val="1A1A1A"/>
                <w:sz w:val="22"/>
                <w:szCs w:val="22"/>
                <w:lang w:eastAsia="en-GB"/>
              </w:rPr>
              <w:t xml:space="preserve"> GIAS</w:t>
            </w:r>
          </w:p>
        </w:tc>
      </w:tr>
    </w:tbl>
    <w:p w14:paraId="5AD49658" w14:textId="28989F69" w:rsidR="003603AC" w:rsidRDefault="003603AC" w:rsidP="00F65920">
      <w:pPr>
        <w:rPr>
          <w:rFonts w:ascii="Franklin Gothic Book" w:hAnsi="Franklin Gothic Book" w:cs="Arial"/>
          <w:b/>
          <w:sz w:val="22"/>
          <w:szCs w:val="22"/>
          <w:u w:val="single"/>
        </w:rPr>
      </w:pPr>
    </w:p>
    <w:tbl>
      <w:tblPr>
        <w:tblW w:w="9346" w:type="dxa"/>
        <w:tblLook w:val="04A0" w:firstRow="1" w:lastRow="0" w:firstColumn="1" w:lastColumn="0" w:noHBand="0" w:noVBand="1"/>
      </w:tblPr>
      <w:tblGrid>
        <w:gridCol w:w="7933"/>
        <w:gridCol w:w="1413"/>
      </w:tblGrid>
      <w:tr w:rsidR="00892DF6" w:rsidRPr="000218F5" w14:paraId="776C94FD" w14:textId="77777777" w:rsidTr="00A426F9">
        <w:trPr>
          <w:trHeight w:val="330"/>
        </w:trPr>
        <w:tc>
          <w:tcPr>
            <w:tcW w:w="7933" w:type="dxa"/>
            <w:tcBorders>
              <w:top w:val="single" w:sz="4" w:space="0" w:color="auto"/>
              <w:left w:val="single" w:sz="4" w:space="0" w:color="auto"/>
              <w:bottom w:val="single" w:sz="4" w:space="0" w:color="auto"/>
            </w:tcBorders>
            <w:shd w:val="clear" w:color="000000" w:fill="2C2242"/>
            <w:vAlign w:val="center"/>
            <w:hideMark/>
          </w:tcPr>
          <w:p w14:paraId="5759A342" w14:textId="7EAED264" w:rsidR="00892DF6" w:rsidRPr="000218F5" w:rsidRDefault="00892DF6" w:rsidP="00807226">
            <w:pPr>
              <w:rPr>
                <w:rFonts w:ascii="Franklin Gothic Book" w:eastAsia="Times New Roman" w:hAnsi="Franklin Gothic Book" w:cs="Calibri"/>
                <w:b/>
                <w:bCs/>
                <w:color w:val="FFFFFF"/>
                <w:sz w:val="22"/>
                <w:szCs w:val="22"/>
                <w:lang w:eastAsia="en-GB"/>
              </w:rPr>
            </w:pPr>
            <w:r>
              <w:rPr>
                <w:rFonts w:ascii="Franklin Gothic Book" w:eastAsia="Times New Roman" w:hAnsi="Franklin Gothic Book" w:cs="Calibri"/>
                <w:b/>
                <w:bCs/>
                <w:color w:val="FFFFFF"/>
                <w:sz w:val="22"/>
                <w:szCs w:val="22"/>
                <w:lang w:eastAsia="en-GB"/>
              </w:rPr>
              <w:t>Related Party Transactions and Transparency</w:t>
            </w:r>
            <w:r w:rsidR="00A426F9">
              <w:rPr>
                <w:rFonts w:ascii="Franklin Gothic Book" w:eastAsia="Times New Roman" w:hAnsi="Franklin Gothic Book" w:cs="Calibri"/>
                <w:b/>
                <w:bCs/>
                <w:color w:val="FFFFFF"/>
                <w:sz w:val="22"/>
                <w:szCs w:val="22"/>
                <w:lang w:eastAsia="en-GB"/>
              </w:rPr>
              <w:t xml:space="preserve"> </w:t>
            </w:r>
            <w:r>
              <w:rPr>
                <w:rFonts w:ascii="Franklin Gothic Book" w:eastAsia="Times New Roman" w:hAnsi="Franklin Gothic Book" w:cs="Calibri"/>
                <w:b/>
                <w:bCs/>
                <w:color w:val="FFFFFF"/>
                <w:sz w:val="22"/>
                <w:szCs w:val="22"/>
                <w:lang w:eastAsia="en-GB"/>
              </w:rPr>
              <w:t xml:space="preserve"> </w:t>
            </w:r>
            <w:r w:rsidRPr="00D15697">
              <w:rPr>
                <w:rFonts w:ascii="Franklin Gothic Book" w:eastAsia="Times New Roman" w:hAnsi="Franklin Gothic Book" w:cs="Calibri"/>
                <w:color w:val="FFFFFF"/>
                <w:sz w:val="22"/>
                <w:szCs w:val="22"/>
                <w:lang w:eastAsia="en-GB"/>
              </w:rPr>
              <w:t>(M</w:t>
            </w:r>
            <w:r w:rsidR="00267E8F" w:rsidRPr="00D15697">
              <w:rPr>
                <w:rFonts w:ascii="Franklin Gothic Book" w:eastAsia="Times New Roman" w:hAnsi="Franklin Gothic Book" w:cs="Calibri"/>
                <w:color w:val="FFFFFF"/>
                <w:sz w:val="22"/>
                <w:szCs w:val="22"/>
                <w:lang w:eastAsia="en-GB"/>
              </w:rPr>
              <w:t xml:space="preserve">ulti </w:t>
            </w:r>
            <w:r w:rsidRPr="00D15697">
              <w:rPr>
                <w:rFonts w:ascii="Franklin Gothic Book" w:eastAsia="Times New Roman" w:hAnsi="Franklin Gothic Book" w:cs="Calibri"/>
                <w:color w:val="FFFFFF"/>
                <w:sz w:val="22"/>
                <w:szCs w:val="22"/>
                <w:lang w:eastAsia="en-GB"/>
              </w:rPr>
              <w:t>A</w:t>
            </w:r>
            <w:r w:rsidR="00267E8F" w:rsidRPr="00D15697">
              <w:rPr>
                <w:rFonts w:ascii="Franklin Gothic Book" w:eastAsia="Times New Roman" w:hAnsi="Franklin Gothic Book" w:cs="Calibri"/>
                <w:color w:val="FFFFFF"/>
                <w:sz w:val="22"/>
                <w:szCs w:val="22"/>
                <w:lang w:eastAsia="en-GB"/>
              </w:rPr>
              <w:t xml:space="preserve">cademy </w:t>
            </w:r>
            <w:r w:rsidRPr="00D15697">
              <w:rPr>
                <w:rFonts w:ascii="Franklin Gothic Book" w:eastAsia="Times New Roman" w:hAnsi="Franklin Gothic Book" w:cs="Calibri"/>
                <w:color w:val="FFFFFF"/>
                <w:sz w:val="22"/>
                <w:szCs w:val="22"/>
                <w:lang w:eastAsia="en-GB"/>
              </w:rPr>
              <w:t>T</w:t>
            </w:r>
            <w:r w:rsidR="00267E8F" w:rsidRPr="00D15697">
              <w:rPr>
                <w:rFonts w:ascii="Franklin Gothic Book" w:eastAsia="Times New Roman" w:hAnsi="Franklin Gothic Book" w:cs="Calibri"/>
                <w:color w:val="FFFFFF"/>
                <w:sz w:val="22"/>
                <w:szCs w:val="22"/>
                <w:lang w:eastAsia="en-GB"/>
              </w:rPr>
              <w:t>rust</w:t>
            </w:r>
            <w:r w:rsidRPr="00D15697">
              <w:rPr>
                <w:rFonts w:ascii="Franklin Gothic Book" w:eastAsia="Times New Roman" w:hAnsi="Franklin Gothic Book" w:cs="Calibri"/>
                <w:color w:val="FFFFFF"/>
                <w:sz w:val="22"/>
                <w:szCs w:val="22"/>
                <w:lang w:eastAsia="en-GB"/>
              </w:rPr>
              <w:t xml:space="preserve"> subscription)</w:t>
            </w:r>
          </w:p>
        </w:tc>
        <w:tc>
          <w:tcPr>
            <w:tcW w:w="1413" w:type="dxa"/>
            <w:tcBorders>
              <w:top w:val="single" w:sz="4" w:space="0" w:color="auto"/>
              <w:bottom w:val="single" w:sz="4" w:space="0" w:color="auto"/>
              <w:right w:val="single" w:sz="4" w:space="0" w:color="auto"/>
            </w:tcBorders>
            <w:shd w:val="clear" w:color="000000" w:fill="2C2242"/>
            <w:vAlign w:val="center"/>
          </w:tcPr>
          <w:p w14:paraId="387EE6E4" w14:textId="0BFA546A" w:rsidR="00892DF6" w:rsidRPr="00892DF6" w:rsidRDefault="00892DF6" w:rsidP="00892DF6">
            <w:pPr>
              <w:jc w:val="right"/>
              <w:rPr>
                <w:rFonts w:ascii="Franklin Gothic Book" w:eastAsia="Times New Roman" w:hAnsi="Franklin Gothic Book" w:cs="Calibri"/>
                <w:color w:val="FFFFFF"/>
                <w:sz w:val="22"/>
                <w:szCs w:val="22"/>
                <w:lang w:eastAsia="en-GB"/>
              </w:rPr>
            </w:pPr>
            <w:r>
              <w:rPr>
                <w:rFonts w:ascii="Franklin Gothic Book" w:eastAsia="Times New Roman" w:hAnsi="Franklin Gothic Book" w:cs="Calibri"/>
                <w:color w:val="FFFFFF"/>
                <w:sz w:val="22"/>
                <w:szCs w:val="22"/>
                <w:lang w:eastAsia="en-GB"/>
              </w:rPr>
              <w:t xml:space="preserve">½ </w:t>
            </w:r>
            <w:r w:rsidRPr="001732A5">
              <w:rPr>
                <w:rFonts w:ascii="Franklin Gothic Book" w:eastAsia="Times New Roman" w:hAnsi="Franklin Gothic Book" w:cs="Calibri"/>
                <w:color w:val="FFFFFF"/>
                <w:sz w:val="22"/>
                <w:szCs w:val="22"/>
                <w:lang w:eastAsia="en-GB"/>
              </w:rPr>
              <w:t>Audit Day</w:t>
            </w:r>
          </w:p>
        </w:tc>
      </w:tr>
      <w:tr w:rsidR="00736D2A" w:rsidRPr="000218F5" w14:paraId="6177C6D2" w14:textId="77777777" w:rsidTr="00892DF6">
        <w:trPr>
          <w:trHeight w:val="930"/>
        </w:trPr>
        <w:tc>
          <w:tcPr>
            <w:tcW w:w="9346" w:type="dxa"/>
            <w:gridSpan w:val="2"/>
            <w:tcBorders>
              <w:top w:val="single" w:sz="4" w:space="0" w:color="auto"/>
              <w:left w:val="single" w:sz="4" w:space="0" w:color="auto"/>
              <w:bottom w:val="single" w:sz="4" w:space="0" w:color="auto"/>
              <w:right w:val="single" w:sz="4" w:space="0" w:color="auto"/>
            </w:tcBorders>
            <w:shd w:val="clear" w:color="000000" w:fill="BCAAE6"/>
            <w:vAlign w:val="center"/>
            <w:hideMark/>
          </w:tcPr>
          <w:p w14:paraId="1B9C97C9" w14:textId="2F542B3C" w:rsidR="00736D2A" w:rsidRPr="000218F5" w:rsidRDefault="00736D2A" w:rsidP="00807226">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 xml:space="preserve">Internal scrutiny of controls and processes relating to </w:t>
            </w:r>
            <w:r w:rsidR="00A71898">
              <w:rPr>
                <w:rFonts w:ascii="Franklin Gothic Book" w:eastAsia="Times New Roman" w:hAnsi="Franklin Gothic Book" w:cs="Calibri"/>
                <w:color w:val="1A1A1A"/>
                <w:sz w:val="22"/>
                <w:szCs w:val="22"/>
                <w:lang w:eastAsia="en-GB"/>
              </w:rPr>
              <w:t xml:space="preserve">related </w:t>
            </w:r>
            <w:r w:rsidR="009443D9">
              <w:rPr>
                <w:rFonts w:ascii="Franklin Gothic Book" w:eastAsia="Times New Roman" w:hAnsi="Franklin Gothic Book" w:cs="Calibri"/>
                <w:color w:val="1A1A1A"/>
                <w:sz w:val="22"/>
                <w:szCs w:val="22"/>
                <w:lang w:eastAsia="en-GB"/>
              </w:rPr>
              <w:t xml:space="preserve">party transactions, </w:t>
            </w:r>
            <w:r w:rsidR="00A71898">
              <w:rPr>
                <w:rFonts w:ascii="Franklin Gothic Book" w:eastAsia="Times New Roman" w:hAnsi="Franklin Gothic Book" w:cs="Calibri"/>
                <w:color w:val="1A1A1A"/>
                <w:sz w:val="22"/>
                <w:szCs w:val="22"/>
                <w:lang w:eastAsia="en-GB"/>
              </w:rPr>
              <w:t>t</w:t>
            </w:r>
            <w:r w:rsidRPr="000218F5">
              <w:rPr>
                <w:rFonts w:ascii="Franklin Gothic Book" w:eastAsia="Times New Roman" w:hAnsi="Franklin Gothic Book" w:cs="Calibri"/>
                <w:color w:val="1A1A1A"/>
                <w:sz w:val="22"/>
                <w:szCs w:val="22"/>
                <w:lang w:eastAsia="en-GB"/>
              </w:rPr>
              <w:t>ransparency,</w:t>
            </w:r>
            <w:r w:rsidR="009443D9">
              <w:rPr>
                <w:rFonts w:ascii="Franklin Gothic Book" w:eastAsia="Times New Roman" w:hAnsi="Franklin Gothic Book" w:cs="Calibri"/>
                <w:color w:val="1A1A1A"/>
                <w:sz w:val="22"/>
                <w:szCs w:val="22"/>
                <w:lang w:eastAsia="en-GB"/>
              </w:rPr>
              <w:t xml:space="preserve"> and p</w:t>
            </w:r>
            <w:r w:rsidRPr="000218F5">
              <w:rPr>
                <w:rFonts w:ascii="Franklin Gothic Book" w:eastAsia="Times New Roman" w:hAnsi="Franklin Gothic Book" w:cs="Calibri"/>
                <w:color w:val="1A1A1A"/>
                <w:sz w:val="22"/>
                <w:szCs w:val="22"/>
                <w:lang w:eastAsia="en-GB"/>
              </w:rPr>
              <w:t>ublication of information.</w:t>
            </w:r>
          </w:p>
        </w:tc>
      </w:tr>
      <w:tr w:rsidR="00736D2A" w:rsidRPr="000218F5" w14:paraId="71936719" w14:textId="77777777" w:rsidTr="00807226">
        <w:trPr>
          <w:trHeight w:val="330"/>
        </w:trPr>
        <w:tc>
          <w:tcPr>
            <w:tcW w:w="93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7DBB9F" w14:textId="77777777" w:rsidR="00736D2A" w:rsidRPr="000218F5" w:rsidRDefault="00736D2A" w:rsidP="00807226">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Related Party Transactions - Register of Interests</w:t>
            </w:r>
          </w:p>
        </w:tc>
      </w:tr>
      <w:tr w:rsidR="00736D2A" w:rsidRPr="000218F5" w14:paraId="45DADDDB" w14:textId="77777777" w:rsidTr="00807226">
        <w:trPr>
          <w:trHeight w:val="330"/>
        </w:trPr>
        <w:tc>
          <w:tcPr>
            <w:tcW w:w="93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E72DF5" w14:textId="77777777" w:rsidR="00736D2A" w:rsidRPr="000218F5" w:rsidRDefault="00736D2A" w:rsidP="00807226">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Related Party Transactions - Declaration of Interest Forms</w:t>
            </w:r>
          </w:p>
        </w:tc>
      </w:tr>
      <w:tr w:rsidR="00736D2A" w:rsidRPr="000218F5" w14:paraId="118070F7" w14:textId="77777777" w:rsidTr="00807226">
        <w:trPr>
          <w:trHeight w:val="330"/>
        </w:trPr>
        <w:tc>
          <w:tcPr>
            <w:tcW w:w="93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7DE9D4" w14:textId="77777777" w:rsidR="00736D2A" w:rsidRPr="000218F5" w:rsidRDefault="00736D2A" w:rsidP="00807226">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Related Party Transactions - Conflicts of Interest</w:t>
            </w:r>
          </w:p>
        </w:tc>
      </w:tr>
      <w:tr w:rsidR="00736D2A" w:rsidRPr="000218F5" w14:paraId="7E9F64DF" w14:textId="77777777" w:rsidTr="00807226">
        <w:trPr>
          <w:trHeight w:val="330"/>
        </w:trPr>
        <w:tc>
          <w:tcPr>
            <w:tcW w:w="93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7A6C74" w14:textId="77777777" w:rsidR="00736D2A" w:rsidRPr="000218F5" w:rsidRDefault="00736D2A" w:rsidP="00807226">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 xml:space="preserve">Related Party Transactions </w:t>
            </w:r>
            <w:r>
              <w:rPr>
                <w:rFonts w:ascii="Franklin Gothic Book" w:eastAsia="Times New Roman" w:hAnsi="Franklin Gothic Book" w:cs="Calibri"/>
                <w:color w:val="1A1A1A"/>
                <w:sz w:val="22"/>
                <w:szCs w:val="22"/>
                <w:lang w:eastAsia="en-GB"/>
              </w:rPr>
              <w:t>–</w:t>
            </w:r>
            <w:r w:rsidRPr="000218F5">
              <w:rPr>
                <w:rFonts w:ascii="Franklin Gothic Book" w:eastAsia="Times New Roman" w:hAnsi="Franklin Gothic Book" w:cs="Calibri"/>
                <w:color w:val="1A1A1A"/>
                <w:sz w:val="22"/>
                <w:szCs w:val="22"/>
                <w:lang w:eastAsia="en-GB"/>
              </w:rPr>
              <w:t xml:space="preserve"> Reporting</w:t>
            </w:r>
          </w:p>
        </w:tc>
      </w:tr>
      <w:tr w:rsidR="00260A0C" w:rsidRPr="000218F5" w14:paraId="6B9B3FC3" w14:textId="77777777" w:rsidTr="00260A0C">
        <w:trPr>
          <w:trHeight w:val="330"/>
        </w:trPr>
        <w:tc>
          <w:tcPr>
            <w:tcW w:w="93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C8636D" w14:textId="77777777" w:rsidR="00260A0C" w:rsidRPr="000218F5" w:rsidRDefault="00260A0C" w:rsidP="00807226">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 xml:space="preserve">Transparency </w:t>
            </w:r>
            <w:r>
              <w:rPr>
                <w:rFonts w:ascii="Franklin Gothic Book" w:eastAsia="Times New Roman" w:hAnsi="Franklin Gothic Book" w:cs="Calibri"/>
                <w:color w:val="1A1A1A"/>
                <w:sz w:val="22"/>
                <w:szCs w:val="22"/>
                <w:lang w:eastAsia="en-GB"/>
              </w:rPr>
              <w:t>–</w:t>
            </w:r>
            <w:r w:rsidRPr="000218F5">
              <w:rPr>
                <w:rFonts w:ascii="Franklin Gothic Book" w:eastAsia="Times New Roman" w:hAnsi="Franklin Gothic Book" w:cs="Calibri"/>
                <w:color w:val="1A1A1A"/>
                <w:sz w:val="22"/>
                <w:szCs w:val="22"/>
                <w:lang w:eastAsia="en-GB"/>
              </w:rPr>
              <w:t xml:space="preserve"> Publication</w:t>
            </w:r>
          </w:p>
        </w:tc>
      </w:tr>
      <w:tr w:rsidR="00260A0C" w:rsidRPr="000218F5" w14:paraId="548E39DB" w14:textId="77777777" w:rsidTr="00260A0C">
        <w:trPr>
          <w:trHeight w:val="330"/>
        </w:trPr>
        <w:tc>
          <w:tcPr>
            <w:tcW w:w="93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E9FCA6" w14:textId="77777777" w:rsidR="00260A0C" w:rsidRPr="000218F5" w:rsidRDefault="00260A0C" w:rsidP="00807226">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 xml:space="preserve">Transparency </w:t>
            </w:r>
            <w:r>
              <w:rPr>
                <w:rFonts w:ascii="Franklin Gothic Book" w:eastAsia="Times New Roman" w:hAnsi="Franklin Gothic Book" w:cs="Calibri"/>
                <w:color w:val="1A1A1A"/>
                <w:sz w:val="22"/>
                <w:szCs w:val="22"/>
                <w:lang w:eastAsia="en-GB"/>
              </w:rPr>
              <w:t>–</w:t>
            </w:r>
            <w:r w:rsidRPr="000218F5">
              <w:rPr>
                <w:rFonts w:ascii="Franklin Gothic Book" w:eastAsia="Times New Roman" w:hAnsi="Franklin Gothic Book" w:cs="Calibri"/>
                <w:color w:val="1A1A1A"/>
                <w:sz w:val="22"/>
                <w:szCs w:val="22"/>
                <w:lang w:eastAsia="en-GB"/>
              </w:rPr>
              <w:t xml:space="preserve"> GIAS</w:t>
            </w:r>
          </w:p>
        </w:tc>
      </w:tr>
      <w:tr w:rsidR="005161C1" w:rsidRPr="000218F5" w14:paraId="6FBF42A4" w14:textId="77777777" w:rsidTr="005161C1">
        <w:trPr>
          <w:trHeight w:val="330"/>
        </w:trPr>
        <w:tc>
          <w:tcPr>
            <w:tcW w:w="93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92E747" w14:textId="77777777" w:rsidR="005161C1" w:rsidRPr="000218F5" w:rsidRDefault="005161C1" w:rsidP="00807226">
            <w:pPr>
              <w:rPr>
                <w:rFonts w:ascii="Franklin Gothic Book" w:eastAsia="Times New Roman" w:hAnsi="Franklin Gothic Book" w:cs="Calibri"/>
                <w:color w:val="1A1A1A"/>
                <w:sz w:val="22"/>
                <w:szCs w:val="22"/>
                <w:lang w:eastAsia="en-GB"/>
              </w:rPr>
            </w:pPr>
            <w:r w:rsidRPr="000218F5">
              <w:rPr>
                <w:rFonts w:ascii="Franklin Gothic Book" w:eastAsia="Times New Roman" w:hAnsi="Franklin Gothic Book" w:cs="Calibri"/>
                <w:color w:val="1A1A1A"/>
                <w:sz w:val="22"/>
                <w:szCs w:val="22"/>
                <w:lang w:eastAsia="en-GB"/>
              </w:rPr>
              <w:t>Unresolved Issues</w:t>
            </w:r>
          </w:p>
        </w:tc>
      </w:tr>
    </w:tbl>
    <w:p w14:paraId="4C828906" w14:textId="1F58235A" w:rsidR="00EA33E5" w:rsidRDefault="00EA33E5">
      <w:pPr>
        <w:spacing w:after="200" w:line="276" w:lineRule="auto"/>
        <w:rPr>
          <w:rFonts w:ascii="Franklin Gothic Book" w:hAnsi="Franklin Gothic Book" w:cs="Arial"/>
          <w:b/>
          <w:sz w:val="22"/>
          <w:szCs w:val="22"/>
          <w:u w:val="single"/>
        </w:rPr>
      </w:pPr>
      <w:r>
        <w:rPr>
          <w:rFonts w:ascii="Franklin Gothic Book" w:hAnsi="Franklin Gothic Book" w:cs="Arial"/>
          <w:b/>
          <w:sz w:val="22"/>
          <w:szCs w:val="22"/>
          <w:u w:val="single"/>
        </w:rPr>
        <w:br w:type="page"/>
      </w:r>
    </w:p>
    <w:p w14:paraId="13510333" w14:textId="77777777" w:rsidR="00861D39" w:rsidRPr="0014575C" w:rsidRDefault="00861D39" w:rsidP="00F65920">
      <w:pPr>
        <w:rPr>
          <w:rFonts w:ascii="Franklin Gothic Book" w:hAnsi="Franklin Gothic Book" w:cs="Arial"/>
          <w:b/>
          <w:sz w:val="22"/>
          <w:szCs w:val="22"/>
          <w:u w:val="single"/>
        </w:rPr>
      </w:pPr>
    </w:p>
    <w:tbl>
      <w:tblPr>
        <w:tblW w:w="9351" w:type="dxa"/>
        <w:tblLook w:val="04A0" w:firstRow="1" w:lastRow="0" w:firstColumn="1" w:lastColumn="0" w:noHBand="0" w:noVBand="1"/>
      </w:tblPr>
      <w:tblGrid>
        <w:gridCol w:w="4675"/>
        <w:gridCol w:w="4676"/>
      </w:tblGrid>
      <w:tr w:rsidR="00892DF6" w:rsidRPr="000218F5" w14:paraId="536D4D70" w14:textId="77777777" w:rsidTr="00892DF6">
        <w:trPr>
          <w:trHeight w:val="330"/>
        </w:trPr>
        <w:tc>
          <w:tcPr>
            <w:tcW w:w="4675" w:type="dxa"/>
            <w:tcBorders>
              <w:top w:val="single" w:sz="4" w:space="0" w:color="auto"/>
              <w:left w:val="single" w:sz="4" w:space="0" w:color="auto"/>
              <w:bottom w:val="single" w:sz="4" w:space="0" w:color="auto"/>
            </w:tcBorders>
            <w:shd w:val="clear" w:color="000000" w:fill="2C2242"/>
            <w:vAlign w:val="center"/>
            <w:hideMark/>
          </w:tcPr>
          <w:p w14:paraId="40577FA1" w14:textId="517FDBDE" w:rsidR="00892DF6" w:rsidRPr="000218F5" w:rsidRDefault="00892DF6" w:rsidP="00807226">
            <w:pPr>
              <w:rPr>
                <w:rFonts w:ascii="Franklin Gothic Book" w:eastAsia="Times New Roman" w:hAnsi="Franklin Gothic Book" w:cs="Calibri"/>
                <w:b/>
                <w:bCs/>
                <w:color w:val="FFFFFF"/>
                <w:sz w:val="22"/>
                <w:szCs w:val="22"/>
                <w:lang w:eastAsia="en-GB"/>
              </w:rPr>
            </w:pPr>
            <w:bookmarkStart w:id="1" w:name="_Hlk114068635"/>
            <w:r w:rsidRPr="00712A1B">
              <w:rPr>
                <w:rFonts w:ascii="Franklin Gothic Book" w:eastAsia="Times New Roman" w:hAnsi="Franklin Gothic Book" w:cs="Calibri"/>
                <w:b/>
                <w:bCs/>
                <w:color w:val="FFFFFF"/>
                <w:sz w:val="22"/>
                <w:szCs w:val="22"/>
                <w:lang w:eastAsia="en-GB"/>
              </w:rPr>
              <w:t>Financial Governance</w:t>
            </w:r>
          </w:p>
        </w:tc>
        <w:tc>
          <w:tcPr>
            <w:tcW w:w="4676" w:type="dxa"/>
            <w:tcBorders>
              <w:top w:val="single" w:sz="4" w:space="0" w:color="auto"/>
              <w:bottom w:val="single" w:sz="4" w:space="0" w:color="auto"/>
              <w:right w:val="single" w:sz="4" w:space="0" w:color="auto"/>
            </w:tcBorders>
            <w:shd w:val="clear" w:color="000000" w:fill="2C2242"/>
            <w:vAlign w:val="center"/>
          </w:tcPr>
          <w:p w14:paraId="77C81F7F" w14:textId="77777777" w:rsidR="00892DF6" w:rsidRPr="001732A5" w:rsidRDefault="00892DF6" w:rsidP="00807226">
            <w:pPr>
              <w:jc w:val="right"/>
              <w:rPr>
                <w:rFonts w:ascii="Franklin Gothic Book" w:eastAsia="Times New Roman" w:hAnsi="Franklin Gothic Book" w:cs="Calibri"/>
                <w:color w:val="FFFFFF"/>
                <w:sz w:val="22"/>
                <w:szCs w:val="22"/>
                <w:lang w:eastAsia="en-GB"/>
              </w:rPr>
            </w:pPr>
            <w:r>
              <w:rPr>
                <w:rFonts w:ascii="Franklin Gothic Book" w:eastAsia="Times New Roman" w:hAnsi="Franklin Gothic Book" w:cs="Calibri"/>
                <w:color w:val="FFFFFF"/>
                <w:sz w:val="22"/>
                <w:szCs w:val="22"/>
                <w:lang w:eastAsia="en-GB"/>
              </w:rPr>
              <w:t xml:space="preserve">½ </w:t>
            </w:r>
            <w:r w:rsidRPr="001732A5">
              <w:rPr>
                <w:rFonts w:ascii="Franklin Gothic Book" w:eastAsia="Times New Roman" w:hAnsi="Franklin Gothic Book" w:cs="Calibri"/>
                <w:color w:val="FFFFFF"/>
                <w:sz w:val="22"/>
                <w:szCs w:val="22"/>
                <w:lang w:eastAsia="en-GB"/>
              </w:rPr>
              <w:t>Audit Day</w:t>
            </w:r>
          </w:p>
        </w:tc>
      </w:tr>
      <w:bookmarkEnd w:id="1"/>
      <w:tr w:rsidR="00712A1B" w:rsidRPr="00712A1B" w14:paraId="4EB25233" w14:textId="77777777" w:rsidTr="005D3A73">
        <w:trPr>
          <w:trHeight w:val="785"/>
        </w:trPr>
        <w:tc>
          <w:tcPr>
            <w:tcW w:w="9351" w:type="dxa"/>
            <w:gridSpan w:val="2"/>
            <w:tcBorders>
              <w:top w:val="single" w:sz="4" w:space="0" w:color="auto"/>
              <w:left w:val="single" w:sz="4" w:space="0" w:color="auto"/>
              <w:bottom w:val="single" w:sz="4" w:space="0" w:color="auto"/>
              <w:right w:val="single" w:sz="4" w:space="0" w:color="auto"/>
            </w:tcBorders>
            <w:shd w:val="clear" w:color="000000" w:fill="BCAAE6"/>
            <w:vAlign w:val="center"/>
            <w:hideMark/>
          </w:tcPr>
          <w:p w14:paraId="1C9D0415"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Internal controls and processes in place for Reporting, Scheme of Delegation and Financial Planning and Monitoring.</w:t>
            </w:r>
          </w:p>
        </w:tc>
      </w:tr>
      <w:tr w:rsidR="00712A1B" w:rsidRPr="00712A1B" w14:paraId="1B9926A4" w14:textId="77777777" w:rsidTr="00892DF6">
        <w:trPr>
          <w:trHeight w:val="330"/>
        </w:trPr>
        <w:tc>
          <w:tcPr>
            <w:tcW w:w="9351" w:type="dxa"/>
            <w:gridSpan w:val="2"/>
            <w:tcBorders>
              <w:top w:val="nil"/>
              <w:left w:val="single" w:sz="4" w:space="0" w:color="auto"/>
              <w:bottom w:val="single" w:sz="4" w:space="0" w:color="auto"/>
              <w:right w:val="single" w:sz="4" w:space="0" w:color="auto"/>
            </w:tcBorders>
            <w:shd w:val="clear" w:color="000000" w:fill="FFFFFF"/>
            <w:hideMark/>
          </w:tcPr>
          <w:p w14:paraId="2A084DB0"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Scheme of Delegation</w:t>
            </w:r>
          </w:p>
        </w:tc>
      </w:tr>
      <w:tr w:rsidR="00712A1B" w:rsidRPr="00712A1B" w14:paraId="188453D6" w14:textId="77777777" w:rsidTr="00892DF6">
        <w:trPr>
          <w:trHeight w:val="330"/>
        </w:trPr>
        <w:tc>
          <w:tcPr>
            <w:tcW w:w="9351" w:type="dxa"/>
            <w:gridSpan w:val="2"/>
            <w:tcBorders>
              <w:top w:val="nil"/>
              <w:left w:val="single" w:sz="4" w:space="0" w:color="auto"/>
              <w:bottom w:val="single" w:sz="4" w:space="0" w:color="auto"/>
              <w:right w:val="single" w:sz="4" w:space="0" w:color="auto"/>
            </w:tcBorders>
            <w:shd w:val="clear" w:color="auto" w:fill="auto"/>
            <w:hideMark/>
          </w:tcPr>
          <w:p w14:paraId="5D6C22EA"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Financial Scrutiny</w:t>
            </w:r>
          </w:p>
        </w:tc>
      </w:tr>
      <w:tr w:rsidR="00712A1B" w:rsidRPr="00712A1B" w14:paraId="7E6C8A62" w14:textId="77777777" w:rsidTr="00892DF6">
        <w:trPr>
          <w:trHeight w:val="330"/>
        </w:trPr>
        <w:tc>
          <w:tcPr>
            <w:tcW w:w="9351" w:type="dxa"/>
            <w:gridSpan w:val="2"/>
            <w:tcBorders>
              <w:top w:val="nil"/>
              <w:left w:val="single" w:sz="4" w:space="0" w:color="auto"/>
              <w:bottom w:val="single" w:sz="4" w:space="0" w:color="auto"/>
              <w:right w:val="single" w:sz="4" w:space="0" w:color="auto"/>
            </w:tcBorders>
            <w:shd w:val="clear" w:color="auto" w:fill="auto"/>
            <w:hideMark/>
          </w:tcPr>
          <w:p w14:paraId="2790F0A4"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Financial Planning</w:t>
            </w:r>
          </w:p>
        </w:tc>
      </w:tr>
      <w:tr w:rsidR="00712A1B" w:rsidRPr="00712A1B" w14:paraId="694C14A8" w14:textId="77777777" w:rsidTr="00892DF6">
        <w:trPr>
          <w:trHeight w:val="330"/>
        </w:trPr>
        <w:tc>
          <w:tcPr>
            <w:tcW w:w="9351" w:type="dxa"/>
            <w:gridSpan w:val="2"/>
            <w:tcBorders>
              <w:top w:val="nil"/>
              <w:left w:val="single" w:sz="4" w:space="0" w:color="auto"/>
              <w:bottom w:val="single" w:sz="4" w:space="0" w:color="auto"/>
              <w:right w:val="single" w:sz="4" w:space="0" w:color="auto"/>
            </w:tcBorders>
            <w:shd w:val="clear" w:color="auto" w:fill="auto"/>
            <w:hideMark/>
          </w:tcPr>
          <w:p w14:paraId="2505C465"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Expenses</w:t>
            </w:r>
          </w:p>
        </w:tc>
      </w:tr>
      <w:tr w:rsidR="00712A1B" w:rsidRPr="00712A1B" w14:paraId="61A13054" w14:textId="77777777" w:rsidTr="00892DF6">
        <w:trPr>
          <w:trHeight w:val="330"/>
        </w:trPr>
        <w:tc>
          <w:tcPr>
            <w:tcW w:w="9351" w:type="dxa"/>
            <w:gridSpan w:val="2"/>
            <w:tcBorders>
              <w:top w:val="nil"/>
              <w:left w:val="single" w:sz="4" w:space="0" w:color="auto"/>
              <w:bottom w:val="single" w:sz="4" w:space="0" w:color="auto"/>
              <w:right w:val="single" w:sz="4" w:space="0" w:color="auto"/>
            </w:tcBorders>
            <w:shd w:val="clear" w:color="auto" w:fill="auto"/>
            <w:vAlign w:val="center"/>
            <w:hideMark/>
          </w:tcPr>
          <w:p w14:paraId="26C15330"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Budget Monitoring</w:t>
            </w:r>
          </w:p>
        </w:tc>
      </w:tr>
      <w:tr w:rsidR="00712A1B" w:rsidRPr="00712A1B" w14:paraId="3255B077" w14:textId="77777777" w:rsidTr="00892DF6">
        <w:trPr>
          <w:trHeight w:val="330"/>
        </w:trPr>
        <w:tc>
          <w:tcPr>
            <w:tcW w:w="9351" w:type="dxa"/>
            <w:gridSpan w:val="2"/>
            <w:tcBorders>
              <w:top w:val="nil"/>
              <w:left w:val="single" w:sz="4" w:space="0" w:color="auto"/>
              <w:bottom w:val="single" w:sz="4" w:space="0" w:color="auto"/>
              <w:right w:val="single" w:sz="4" w:space="0" w:color="auto"/>
            </w:tcBorders>
            <w:shd w:val="clear" w:color="auto" w:fill="auto"/>
            <w:hideMark/>
          </w:tcPr>
          <w:p w14:paraId="7FC7E2D3"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Reporting to trustees</w:t>
            </w:r>
          </w:p>
        </w:tc>
      </w:tr>
      <w:tr w:rsidR="00712A1B" w:rsidRPr="00712A1B" w14:paraId="1835EBF1" w14:textId="77777777" w:rsidTr="00892DF6">
        <w:trPr>
          <w:trHeight w:val="315"/>
        </w:trPr>
        <w:tc>
          <w:tcPr>
            <w:tcW w:w="9351" w:type="dxa"/>
            <w:gridSpan w:val="2"/>
            <w:tcBorders>
              <w:top w:val="nil"/>
              <w:left w:val="single" w:sz="4" w:space="0" w:color="auto"/>
              <w:bottom w:val="single" w:sz="4" w:space="0" w:color="auto"/>
              <w:right w:val="single" w:sz="4" w:space="0" w:color="auto"/>
            </w:tcBorders>
            <w:shd w:val="clear" w:color="auto" w:fill="auto"/>
            <w:hideMark/>
          </w:tcPr>
          <w:p w14:paraId="1C5F89CB"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Control Account Reconciliations</w:t>
            </w:r>
          </w:p>
        </w:tc>
      </w:tr>
      <w:tr w:rsidR="00712A1B" w:rsidRPr="00712A1B" w14:paraId="637E6D5D" w14:textId="77777777" w:rsidTr="00892DF6">
        <w:trPr>
          <w:trHeight w:val="330"/>
        </w:trPr>
        <w:tc>
          <w:tcPr>
            <w:tcW w:w="9351" w:type="dxa"/>
            <w:gridSpan w:val="2"/>
            <w:tcBorders>
              <w:top w:val="nil"/>
              <w:left w:val="single" w:sz="4" w:space="0" w:color="auto"/>
              <w:bottom w:val="single" w:sz="4" w:space="0" w:color="auto"/>
              <w:right w:val="single" w:sz="4" w:space="0" w:color="auto"/>
            </w:tcBorders>
            <w:shd w:val="clear" w:color="auto" w:fill="auto"/>
            <w:vAlign w:val="center"/>
            <w:hideMark/>
          </w:tcPr>
          <w:p w14:paraId="67A9430E"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Bad Debts</w:t>
            </w:r>
          </w:p>
        </w:tc>
      </w:tr>
      <w:tr w:rsidR="00712A1B" w:rsidRPr="00712A1B" w14:paraId="397D373E" w14:textId="77777777" w:rsidTr="00892DF6">
        <w:trPr>
          <w:trHeight w:val="330"/>
        </w:trPr>
        <w:tc>
          <w:tcPr>
            <w:tcW w:w="9351" w:type="dxa"/>
            <w:gridSpan w:val="2"/>
            <w:tcBorders>
              <w:top w:val="nil"/>
              <w:left w:val="single" w:sz="4" w:space="0" w:color="auto"/>
              <w:bottom w:val="single" w:sz="4" w:space="0" w:color="auto"/>
              <w:right w:val="single" w:sz="4" w:space="0" w:color="auto"/>
            </w:tcBorders>
            <w:shd w:val="clear" w:color="auto" w:fill="auto"/>
            <w:hideMark/>
          </w:tcPr>
          <w:p w14:paraId="04367D9A"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VAT</w:t>
            </w:r>
          </w:p>
        </w:tc>
      </w:tr>
      <w:tr w:rsidR="00712A1B" w:rsidRPr="00712A1B" w14:paraId="557AF1B8" w14:textId="77777777" w:rsidTr="00892DF6">
        <w:trPr>
          <w:trHeight w:val="345"/>
        </w:trPr>
        <w:tc>
          <w:tcPr>
            <w:tcW w:w="9351" w:type="dxa"/>
            <w:gridSpan w:val="2"/>
            <w:tcBorders>
              <w:top w:val="nil"/>
              <w:left w:val="single" w:sz="4" w:space="0" w:color="auto"/>
              <w:bottom w:val="single" w:sz="4" w:space="0" w:color="auto"/>
              <w:right w:val="single" w:sz="4" w:space="0" w:color="auto"/>
            </w:tcBorders>
            <w:shd w:val="clear" w:color="auto" w:fill="auto"/>
            <w:hideMark/>
          </w:tcPr>
          <w:p w14:paraId="13BD0524"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Key Performance Indicators</w:t>
            </w:r>
          </w:p>
        </w:tc>
      </w:tr>
      <w:tr w:rsidR="00712A1B" w:rsidRPr="00712A1B" w14:paraId="2CB0D973" w14:textId="77777777" w:rsidTr="00892DF6">
        <w:trPr>
          <w:trHeight w:val="345"/>
        </w:trPr>
        <w:tc>
          <w:tcPr>
            <w:tcW w:w="9351" w:type="dxa"/>
            <w:gridSpan w:val="2"/>
            <w:tcBorders>
              <w:top w:val="nil"/>
              <w:left w:val="single" w:sz="4" w:space="0" w:color="auto"/>
              <w:bottom w:val="single" w:sz="4" w:space="0" w:color="auto"/>
              <w:right w:val="single" w:sz="4" w:space="0" w:color="auto"/>
            </w:tcBorders>
            <w:shd w:val="clear" w:color="auto" w:fill="auto"/>
            <w:hideMark/>
          </w:tcPr>
          <w:p w14:paraId="68981029"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Unresolved issues</w:t>
            </w:r>
          </w:p>
        </w:tc>
      </w:tr>
    </w:tbl>
    <w:p w14:paraId="37E0F8E9" w14:textId="067BB301" w:rsidR="00F65920" w:rsidRDefault="00F65920" w:rsidP="00CF2306">
      <w:pPr>
        <w:rPr>
          <w:rFonts w:ascii="Franklin Gothic Book" w:hAnsi="Franklin Gothic Book" w:cs="Arial"/>
          <w:sz w:val="22"/>
          <w:szCs w:val="22"/>
        </w:rPr>
      </w:pPr>
    </w:p>
    <w:tbl>
      <w:tblPr>
        <w:tblW w:w="9351" w:type="dxa"/>
        <w:tblLook w:val="04A0" w:firstRow="1" w:lastRow="0" w:firstColumn="1" w:lastColumn="0" w:noHBand="0" w:noVBand="1"/>
      </w:tblPr>
      <w:tblGrid>
        <w:gridCol w:w="4675"/>
        <w:gridCol w:w="4676"/>
      </w:tblGrid>
      <w:tr w:rsidR="00892DF6" w:rsidRPr="000218F5" w14:paraId="77947270" w14:textId="77777777" w:rsidTr="00892DF6">
        <w:trPr>
          <w:trHeight w:val="330"/>
        </w:trPr>
        <w:tc>
          <w:tcPr>
            <w:tcW w:w="4675" w:type="dxa"/>
            <w:tcBorders>
              <w:top w:val="single" w:sz="4" w:space="0" w:color="auto"/>
              <w:left w:val="single" w:sz="4" w:space="0" w:color="auto"/>
              <w:bottom w:val="single" w:sz="4" w:space="0" w:color="auto"/>
            </w:tcBorders>
            <w:shd w:val="clear" w:color="000000" w:fill="2C2242"/>
            <w:vAlign w:val="center"/>
            <w:hideMark/>
          </w:tcPr>
          <w:p w14:paraId="0E47DBDE" w14:textId="24135BDF" w:rsidR="00892DF6" w:rsidRPr="000218F5" w:rsidRDefault="00892DF6" w:rsidP="00807226">
            <w:pPr>
              <w:rPr>
                <w:rFonts w:ascii="Franklin Gothic Book" w:eastAsia="Times New Roman" w:hAnsi="Franklin Gothic Book" w:cs="Calibri"/>
                <w:b/>
                <w:bCs/>
                <w:color w:val="FFFFFF"/>
                <w:sz w:val="22"/>
                <w:szCs w:val="22"/>
                <w:lang w:eastAsia="en-GB"/>
              </w:rPr>
            </w:pPr>
            <w:bookmarkStart w:id="2" w:name="_Hlk114068653"/>
            <w:r>
              <w:rPr>
                <w:rFonts w:ascii="Franklin Gothic Book" w:eastAsia="Times New Roman" w:hAnsi="Franklin Gothic Book" w:cs="Calibri"/>
                <w:b/>
                <w:bCs/>
                <w:color w:val="FFFFFF"/>
                <w:sz w:val="22"/>
                <w:szCs w:val="22"/>
                <w:lang w:eastAsia="en-GB"/>
              </w:rPr>
              <w:t>Banking</w:t>
            </w:r>
          </w:p>
        </w:tc>
        <w:tc>
          <w:tcPr>
            <w:tcW w:w="4676" w:type="dxa"/>
            <w:tcBorders>
              <w:top w:val="single" w:sz="4" w:space="0" w:color="auto"/>
              <w:bottom w:val="single" w:sz="4" w:space="0" w:color="auto"/>
              <w:right w:val="single" w:sz="4" w:space="0" w:color="auto"/>
            </w:tcBorders>
            <w:shd w:val="clear" w:color="000000" w:fill="2C2242"/>
            <w:vAlign w:val="center"/>
          </w:tcPr>
          <w:p w14:paraId="75CA93C9" w14:textId="77777777" w:rsidR="00892DF6" w:rsidRPr="001732A5" w:rsidRDefault="00892DF6" w:rsidP="00807226">
            <w:pPr>
              <w:jc w:val="right"/>
              <w:rPr>
                <w:rFonts w:ascii="Franklin Gothic Book" w:eastAsia="Times New Roman" w:hAnsi="Franklin Gothic Book" w:cs="Calibri"/>
                <w:color w:val="FFFFFF"/>
                <w:sz w:val="22"/>
                <w:szCs w:val="22"/>
                <w:lang w:eastAsia="en-GB"/>
              </w:rPr>
            </w:pPr>
            <w:r>
              <w:rPr>
                <w:rFonts w:ascii="Franklin Gothic Book" w:eastAsia="Times New Roman" w:hAnsi="Franklin Gothic Book" w:cs="Calibri"/>
                <w:color w:val="FFFFFF"/>
                <w:sz w:val="22"/>
                <w:szCs w:val="22"/>
                <w:lang w:eastAsia="en-GB"/>
              </w:rPr>
              <w:t xml:space="preserve">½ </w:t>
            </w:r>
            <w:r w:rsidRPr="001732A5">
              <w:rPr>
                <w:rFonts w:ascii="Franklin Gothic Book" w:eastAsia="Times New Roman" w:hAnsi="Franklin Gothic Book" w:cs="Calibri"/>
                <w:color w:val="FFFFFF"/>
                <w:sz w:val="22"/>
                <w:szCs w:val="22"/>
                <w:lang w:eastAsia="en-GB"/>
              </w:rPr>
              <w:t>Audit Day</w:t>
            </w:r>
          </w:p>
        </w:tc>
      </w:tr>
      <w:bookmarkEnd w:id="2"/>
      <w:tr w:rsidR="00712A1B" w:rsidRPr="00712A1B" w14:paraId="52080F36" w14:textId="77777777" w:rsidTr="005C2A6B">
        <w:trPr>
          <w:trHeight w:val="645"/>
        </w:trPr>
        <w:tc>
          <w:tcPr>
            <w:tcW w:w="9351" w:type="dxa"/>
            <w:gridSpan w:val="2"/>
            <w:tcBorders>
              <w:top w:val="single" w:sz="4" w:space="0" w:color="auto"/>
              <w:left w:val="single" w:sz="4" w:space="0" w:color="auto"/>
              <w:bottom w:val="single" w:sz="4" w:space="0" w:color="auto"/>
              <w:right w:val="single" w:sz="4" w:space="0" w:color="auto"/>
            </w:tcBorders>
            <w:shd w:val="clear" w:color="000000" w:fill="BCAAE6"/>
            <w:vAlign w:val="center"/>
            <w:hideMark/>
          </w:tcPr>
          <w:p w14:paraId="7E5D07FA"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Review to establish the effectiveness of the controls and processes for banking and BACS transactions.</w:t>
            </w:r>
          </w:p>
        </w:tc>
      </w:tr>
      <w:tr w:rsidR="00712A1B" w:rsidRPr="00712A1B" w14:paraId="18823E37"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000000" w:fill="FFFFFF"/>
            <w:hideMark/>
          </w:tcPr>
          <w:p w14:paraId="1A3C5B2B"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Bank Account Structure</w:t>
            </w:r>
          </w:p>
        </w:tc>
      </w:tr>
      <w:tr w:rsidR="00712A1B" w:rsidRPr="00712A1B" w14:paraId="374EC0BE"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auto" w:fill="auto"/>
            <w:hideMark/>
          </w:tcPr>
          <w:p w14:paraId="5799834B"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Authorised Signatories</w:t>
            </w:r>
          </w:p>
        </w:tc>
      </w:tr>
      <w:tr w:rsidR="00712A1B" w:rsidRPr="00712A1B" w14:paraId="6C0878EC"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auto" w:fill="auto"/>
            <w:hideMark/>
          </w:tcPr>
          <w:p w14:paraId="63451376"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BACS</w:t>
            </w:r>
          </w:p>
        </w:tc>
      </w:tr>
      <w:tr w:rsidR="00712A1B" w:rsidRPr="00712A1B" w14:paraId="3FCCC39D"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auto" w:fill="auto"/>
            <w:hideMark/>
          </w:tcPr>
          <w:p w14:paraId="1C13D485"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Bank Reconciliation</w:t>
            </w:r>
          </w:p>
        </w:tc>
      </w:tr>
      <w:tr w:rsidR="00712A1B" w:rsidRPr="00712A1B" w14:paraId="1ED738BF" w14:textId="77777777" w:rsidTr="005C2A6B">
        <w:trPr>
          <w:trHeight w:val="315"/>
        </w:trPr>
        <w:tc>
          <w:tcPr>
            <w:tcW w:w="9351" w:type="dxa"/>
            <w:gridSpan w:val="2"/>
            <w:tcBorders>
              <w:top w:val="nil"/>
              <w:left w:val="single" w:sz="4" w:space="0" w:color="auto"/>
              <w:bottom w:val="single" w:sz="4" w:space="0" w:color="auto"/>
              <w:right w:val="single" w:sz="4" w:space="0" w:color="auto"/>
            </w:tcBorders>
            <w:shd w:val="clear" w:color="auto" w:fill="auto"/>
            <w:vAlign w:val="center"/>
            <w:hideMark/>
          </w:tcPr>
          <w:p w14:paraId="2D793AF3"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Sample testing of bank reconciliations</w:t>
            </w:r>
          </w:p>
        </w:tc>
      </w:tr>
      <w:tr w:rsidR="00712A1B" w:rsidRPr="00712A1B" w14:paraId="020B2B4B" w14:textId="77777777" w:rsidTr="005C2A6B">
        <w:trPr>
          <w:trHeight w:val="315"/>
        </w:trPr>
        <w:tc>
          <w:tcPr>
            <w:tcW w:w="9351" w:type="dxa"/>
            <w:gridSpan w:val="2"/>
            <w:tcBorders>
              <w:top w:val="nil"/>
              <w:left w:val="single" w:sz="4" w:space="0" w:color="auto"/>
              <w:bottom w:val="single" w:sz="4" w:space="0" w:color="auto"/>
              <w:right w:val="single" w:sz="4" w:space="0" w:color="auto"/>
            </w:tcBorders>
            <w:shd w:val="clear" w:color="auto" w:fill="auto"/>
            <w:hideMark/>
          </w:tcPr>
          <w:p w14:paraId="41A8C144"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Cheque payments</w:t>
            </w:r>
          </w:p>
        </w:tc>
      </w:tr>
      <w:tr w:rsidR="00712A1B" w:rsidRPr="00712A1B" w14:paraId="6E3DE68B"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auto" w:fill="auto"/>
            <w:hideMark/>
          </w:tcPr>
          <w:p w14:paraId="01888AB5"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Unresolved Issues</w:t>
            </w:r>
          </w:p>
        </w:tc>
      </w:tr>
    </w:tbl>
    <w:p w14:paraId="60B4819C" w14:textId="77777777" w:rsidR="003603AC" w:rsidRPr="0014575C" w:rsidRDefault="003603AC" w:rsidP="00CF2306">
      <w:pPr>
        <w:rPr>
          <w:rFonts w:ascii="Franklin Gothic Book" w:hAnsi="Franklin Gothic Book" w:cs="Arial"/>
          <w:sz w:val="22"/>
          <w:szCs w:val="22"/>
        </w:rPr>
      </w:pPr>
    </w:p>
    <w:tbl>
      <w:tblPr>
        <w:tblW w:w="9351" w:type="dxa"/>
        <w:tblLook w:val="04A0" w:firstRow="1" w:lastRow="0" w:firstColumn="1" w:lastColumn="0" w:noHBand="0" w:noVBand="1"/>
      </w:tblPr>
      <w:tblGrid>
        <w:gridCol w:w="4675"/>
        <w:gridCol w:w="4676"/>
      </w:tblGrid>
      <w:tr w:rsidR="00892DF6" w:rsidRPr="000218F5" w14:paraId="7B1EB0C8" w14:textId="77777777" w:rsidTr="00892DF6">
        <w:trPr>
          <w:trHeight w:val="330"/>
        </w:trPr>
        <w:tc>
          <w:tcPr>
            <w:tcW w:w="4675" w:type="dxa"/>
            <w:tcBorders>
              <w:top w:val="single" w:sz="4" w:space="0" w:color="auto"/>
              <w:left w:val="single" w:sz="4" w:space="0" w:color="auto"/>
              <w:bottom w:val="single" w:sz="4" w:space="0" w:color="auto"/>
            </w:tcBorders>
            <w:shd w:val="clear" w:color="000000" w:fill="2C2242"/>
            <w:vAlign w:val="center"/>
            <w:hideMark/>
          </w:tcPr>
          <w:p w14:paraId="376C530A" w14:textId="79717F6F" w:rsidR="00892DF6" w:rsidRPr="000218F5" w:rsidRDefault="005C2A6B" w:rsidP="00807226">
            <w:pPr>
              <w:rPr>
                <w:rFonts w:ascii="Franklin Gothic Book" w:eastAsia="Times New Roman" w:hAnsi="Franklin Gothic Book" w:cs="Calibri"/>
                <w:b/>
                <w:bCs/>
                <w:color w:val="FFFFFF"/>
                <w:sz w:val="22"/>
                <w:szCs w:val="22"/>
                <w:lang w:eastAsia="en-GB"/>
              </w:rPr>
            </w:pPr>
            <w:r>
              <w:rPr>
                <w:rFonts w:ascii="Franklin Gothic Book" w:eastAsia="Times New Roman" w:hAnsi="Franklin Gothic Book" w:cs="Calibri"/>
                <w:b/>
                <w:bCs/>
                <w:color w:val="FFFFFF"/>
                <w:sz w:val="22"/>
                <w:szCs w:val="22"/>
                <w:lang w:eastAsia="en-GB"/>
              </w:rPr>
              <w:t>Income</w:t>
            </w:r>
          </w:p>
        </w:tc>
        <w:tc>
          <w:tcPr>
            <w:tcW w:w="4676" w:type="dxa"/>
            <w:tcBorders>
              <w:top w:val="single" w:sz="4" w:space="0" w:color="auto"/>
              <w:bottom w:val="single" w:sz="4" w:space="0" w:color="auto"/>
              <w:right w:val="single" w:sz="4" w:space="0" w:color="auto"/>
            </w:tcBorders>
            <w:shd w:val="clear" w:color="000000" w:fill="2C2242"/>
            <w:vAlign w:val="center"/>
          </w:tcPr>
          <w:p w14:paraId="51BA821F" w14:textId="77777777" w:rsidR="00892DF6" w:rsidRPr="001732A5" w:rsidRDefault="00892DF6" w:rsidP="00807226">
            <w:pPr>
              <w:jc w:val="right"/>
              <w:rPr>
                <w:rFonts w:ascii="Franklin Gothic Book" w:eastAsia="Times New Roman" w:hAnsi="Franklin Gothic Book" w:cs="Calibri"/>
                <w:color w:val="FFFFFF"/>
                <w:sz w:val="22"/>
                <w:szCs w:val="22"/>
                <w:lang w:eastAsia="en-GB"/>
              </w:rPr>
            </w:pPr>
            <w:r>
              <w:rPr>
                <w:rFonts w:ascii="Franklin Gothic Book" w:eastAsia="Times New Roman" w:hAnsi="Franklin Gothic Book" w:cs="Calibri"/>
                <w:color w:val="FFFFFF"/>
                <w:sz w:val="22"/>
                <w:szCs w:val="22"/>
                <w:lang w:eastAsia="en-GB"/>
              </w:rPr>
              <w:t xml:space="preserve">½ </w:t>
            </w:r>
            <w:r w:rsidRPr="001732A5">
              <w:rPr>
                <w:rFonts w:ascii="Franklin Gothic Book" w:eastAsia="Times New Roman" w:hAnsi="Franklin Gothic Book" w:cs="Calibri"/>
                <w:color w:val="FFFFFF"/>
                <w:sz w:val="22"/>
                <w:szCs w:val="22"/>
                <w:lang w:eastAsia="en-GB"/>
              </w:rPr>
              <w:t>Audit Day</w:t>
            </w:r>
          </w:p>
        </w:tc>
      </w:tr>
      <w:tr w:rsidR="00712A1B" w:rsidRPr="00712A1B" w14:paraId="0C097382" w14:textId="77777777" w:rsidTr="005D3A73">
        <w:trPr>
          <w:trHeight w:val="798"/>
        </w:trPr>
        <w:tc>
          <w:tcPr>
            <w:tcW w:w="9351" w:type="dxa"/>
            <w:gridSpan w:val="2"/>
            <w:tcBorders>
              <w:top w:val="single" w:sz="4" w:space="0" w:color="auto"/>
              <w:left w:val="single" w:sz="4" w:space="0" w:color="auto"/>
              <w:bottom w:val="single" w:sz="4" w:space="0" w:color="auto"/>
              <w:right w:val="single" w:sz="4" w:space="0" w:color="auto"/>
            </w:tcBorders>
            <w:shd w:val="clear" w:color="000000" w:fill="BCAAE6"/>
            <w:vAlign w:val="center"/>
            <w:hideMark/>
          </w:tcPr>
          <w:p w14:paraId="7837B436"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Review to determine the controls and process in place for income and, if applicable, testing to determine the effectiveness of the controls.</w:t>
            </w:r>
          </w:p>
        </w:tc>
      </w:tr>
      <w:tr w:rsidR="00712A1B" w:rsidRPr="00712A1B" w14:paraId="74D6E4E4"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000000" w:fill="FFFFFF"/>
            <w:hideMark/>
          </w:tcPr>
          <w:p w14:paraId="61A0E750" w14:textId="24C43DB4" w:rsidR="00712A1B" w:rsidRPr="00712A1B" w:rsidRDefault="008C3E9F" w:rsidP="00712A1B">
            <w:pPr>
              <w:rPr>
                <w:rFonts w:ascii="Franklin Gothic Book" w:eastAsia="Times New Roman" w:hAnsi="Franklin Gothic Book" w:cs="Calibri"/>
                <w:color w:val="1A1A1A"/>
                <w:sz w:val="22"/>
                <w:szCs w:val="22"/>
                <w:lang w:eastAsia="en-GB"/>
              </w:rPr>
            </w:pPr>
            <w:r>
              <w:rPr>
                <w:rFonts w:ascii="Franklin Gothic Book" w:eastAsia="Times New Roman" w:hAnsi="Franklin Gothic Book" w:cs="Calibri"/>
                <w:color w:val="1A1A1A"/>
                <w:sz w:val="22"/>
                <w:szCs w:val="22"/>
                <w:lang w:eastAsia="en-GB"/>
              </w:rPr>
              <w:t xml:space="preserve">Income </w:t>
            </w:r>
            <w:r w:rsidR="00E35038">
              <w:rPr>
                <w:rFonts w:ascii="Franklin Gothic Book" w:eastAsia="Times New Roman" w:hAnsi="Franklin Gothic Book" w:cs="Calibri"/>
                <w:color w:val="1A1A1A"/>
                <w:sz w:val="22"/>
                <w:szCs w:val="22"/>
                <w:lang w:eastAsia="en-GB"/>
              </w:rPr>
              <w:t>processing policies and procedures</w:t>
            </w:r>
          </w:p>
        </w:tc>
      </w:tr>
      <w:tr w:rsidR="008C3E9F" w:rsidRPr="00712A1B" w14:paraId="0AFF20F2"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000000" w:fill="FFFFFF"/>
          </w:tcPr>
          <w:p w14:paraId="1306E801" w14:textId="370011F6" w:rsidR="008C3E9F" w:rsidRDefault="008C3E9F" w:rsidP="00712A1B">
            <w:pPr>
              <w:rPr>
                <w:rFonts w:ascii="Franklin Gothic Book" w:eastAsia="Times New Roman" w:hAnsi="Franklin Gothic Book" w:cs="Calibri"/>
                <w:color w:val="1A1A1A"/>
                <w:sz w:val="22"/>
                <w:szCs w:val="22"/>
                <w:lang w:eastAsia="en-GB"/>
              </w:rPr>
            </w:pPr>
            <w:r>
              <w:rPr>
                <w:rFonts w:ascii="Franklin Gothic Book" w:eastAsia="Times New Roman" w:hAnsi="Franklin Gothic Book" w:cs="Calibri"/>
                <w:color w:val="1A1A1A"/>
                <w:sz w:val="22"/>
                <w:szCs w:val="22"/>
                <w:lang w:eastAsia="en-GB"/>
              </w:rPr>
              <w:t>Wraparound care</w:t>
            </w:r>
          </w:p>
        </w:tc>
      </w:tr>
      <w:tr w:rsidR="00712A1B" w:rsidRPr="00712A1B" w14:paraId="78668142"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auto" w:fill="auto"/>
            <w:hideMark/>
          </w:tcPr>
          <w:p w14:paraId="7317F031" w14:textId="6C211BCB" w:rsidR="00712A1B" w:rsidRPr="00712A1B" w:rsidRDefault="008C3E9F" w:rsidP="00712A1B">
            <w:pPr>
              <w:rPr>
                <w:rFonts w:ascii="Franklin Gothic Book" w:eastAsia="Times New Roman" w:hAnsi="Franklin Gothic Book" w:cs="Calibri"/>
                <w:color w:val="1A1A1A"/>
                <w:sz w:val="22"/>
                <w:szCs w:val="22"/>
                <w:lang w:eastAsia="en-GB"/>
              </w:rPr>
            </w:pPr>
            <w:r>
              <w:rPr>
                <w:rFonts w:ascii="Franklin Gothic Book" w:eastAsia="Times New Roman" w:hAnsi="Franklin Gothic Book" w:cs="Calibri"/>
                <w:color w:val="1A1A1A"/>
                <w:sz w:val="22"/>
                <w:szCs w:val="22"/>
                <w:lang w:eastAsia="en-GB"/>
              </w:rPr>
              <w:t xml:space="preserve">School </w:t>
            </w:r>
            <w:r w:rsidR="00712A1B" w:rsidRPr="00712A1B">
              <w:rPr>
                <w:rFonts w:ascii="Franklin Gothic Book" w:eastAsia="Times New Roman" w:hAnsi="Franklin Gothic Book" w:cs="Calibri"/>
                <w:color w:val="1A1A1A"/>
                <w:sz w:val="22"/>
                <w:szCs w:val="22"/>
                <w:lang w:eastAsia="en-GB"/>
              </w:rPr>
              <w:t>Meals</w:t>
            </w:r>
          </w:p>
        </w:tc>
      </w:tr>
      <w:tr w:rsidR="00712A1B" w:rsidRPr="00712A1B" w14:paraId="49BEB872"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auto" w:fill="auto"/>
            <w:hideMark/>
          </w:tcPr>
          <w:p w14:paraId="0F79ABC1" w14:textId="77777777" w:rsidR="00712A1B" w:rsidRPr="00712A1B" w:rsidRDefault="00712A1B" w:rsidP="00712A1B">
            <w:pPr>
              <w:rPr>
                <w:rFonts w:ascii="Franklin Gothic Book" w:eastAsia="Times New Roman" w:hAnsi="Franklin Gothic Book" w:cs="Calibri"/>
                <w:sz w:val="22"/>
                <w:szCs w:val="22"/>
                <w:lang w:eastAsia="en-GB"/>
              </w:rPr>
            </w:pPr>
            <w:r w:rsidRPr="00712A1B">
              <w:rPr>
                <w:rFonts w:ascii="Franklin Gothic Book" w:eastAsia="Times New Roman" w:hAnsi="Franklin Gothic Book" w:cs="Calibri"/>
                <w:sz w:val="22"/>
                <w:szCs w:val="22"/>
                <w:lang w:eastAsia="en-GB"/>
              </w:rPr>
              <w:t>Trips and activities</w:t>
            </w:r>
          </w:p>
        </w:tc>
      </w:tr>
      <w:tr w:rsidR="00712A1B" w:rsidRPr="00712A1B" w14:paraId="6268C165"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auto" w:fill="auto"/>
            <w:hideMark/>
          </w:tcPr>
          <w:p w14:paraId="34B6C322"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Cash Income</w:t>
            </w:r>
          </w:p>
        </w:tc>
      </w:tr>
      <w:tr w:rsidR="00712A1B" w:rsidRPr="00712A1B" w14:paraId="3A97ACB8"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auto" w:fill="auto"/>
            <w:vAlign w:val="center"/>
            <w:hideMark/>
          </w:tcPr>
          <w:p w14:paraId="67D03BEC"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Online income</w:t>
            </w:r>
          </w:p>
        </w:tc>
      </w:tr>
      <w:tr w:rsidR="00712A1B" w:rsidRPr="00712A1B" w14:paraId="461BC853"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auto" w:fill="auto"/>
            <w:hideMark/>
          </w:tcPr>
          <w:p w14:paraId="67C9DC78" w14:textId="7BA9BD45"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Ce</w:t>
            </w:r>
            <w:r w:rsidR="00892DF6">
              <w:rPr>
                <w:rFonts w:ascii="Franklin Gothic Book" w:eastAsia="Times New Roman" w:hAnsi="Franklin Gothic Book" w:cs="Calibri"/>
                <w:color w:val="1A1A1A"/>
                <w:sz w:val="22"/>
                <w:szCs w:val="22"/>
                <w:lang w:eastAsia="en-GB"/>
              </w:rPr>
              <w:t>n</w:t>
            </w:r>
            <w:r w:rsidRPr="00712A1B">
              <w:rPr>
                <w:rFonts w:ascii="Franklin Gothic Book" w:eastAsia="Times New Roman" w:hAnsi="Franklin Gothic Book" w:cs="Calibri"/>
                <w:color w:val="1A1A1A"/>
                <w:sz w:val="22"/>
                <w:szCs w:val="22"/>
                <w:lang w:eastAsia="en-GB"/>
              </w:rPr>
              <w:t>tralised MATS</w:t>
            </w:r>
          </w:p>
        </w:tc>
      </w:tr>
      <w:tr w:rsidR="00712A1B" w:rsidRPr="00712A1B" w14:paraId="7D8D6DF7" w14:textId="77777777" w:rsidTr="005C2A6B">
        <w:trPr>
          <w:trHeight w:val="315"/>
        </w:trPr>
        <w:tc>
          <w:tcPr>
            <w:tcW w:w="9351" w:type="dxa"/>
            <w:gridSpan w:val="2"/>
            <w:tcBorders>
              <w:top w:val="nil"/>
              <w:left w:val="single" w:sz="4" w:space="0" w:color="auto"/>
              <w:bottom w:val="single" w:sz="4" w:space="0" w:color="auto"/>
              <w:right w:val="single" w:sz="4" w:space="0" w:color="auto"/>
            </w:tcBorders>
            <w:shd w:val="clear" w:color="auto" w:fill="auto"/>
            <w:hideMark/>
          </w:tcPr>
          <w:p w14:paraId="32E10519" w14:textId="77777777" w:rsidR="00712A1B" w:rsidRPr="00712A1B" w:rsidRDefault="00712A1B" w:rsidP="00712A1B">
            <w:pPr>
              <w:rPr>
                <w:rFonts w:ascii="Franklin Gothic Book" w:eastAsia="Times New Roman" w:hAnsi="Franklin Gothic Book" w:cs="Calibri"/>
                <w:color w:val="1A1A1A"/>
                <w:sz w:val="22"/>
                <w:szCs w:val="22"/>
                <w:lang w:eastAsia="en-GB"/>
              </w:rPr>
            </w:pPr>
            <w:r w:rsidRPr="00712A1B">
              <w:rPr>
                <w:rFonts w:ascii="Franklin Gothic Book" w:eastAsia="Times New Roman" w:hAnsi="Franklin Gothic Book" w:cs="Calibri"/>
                <w:color w:val="1A1A1A"/>
                <w:sz w:val="22"/>
                <w:szCs w:val="22"/>
                <w:lang w:eastAsia="en-GB"/>
              </w:rPr>
              <w:t>Unresolved issues</w:t>
            </w:r>
          </w:p>
        </w:tc>
      </w:tr>
    </w:tbl>
    <w:p w14:paraId="37E0F932" w14:textId="0469E5E8" w:rsidR="00F65920" w:rsidRDefault="00F65920" w:rsidP="00CF2306">
      <w:pPr>
        <w:rPr>
          <w:rFonts w:ascii="Franklin Gothic Book" w:hAnsi="Franklin Gothic Book" w:cs="Arial"/>
          <w:sz w:val="16"/>
          <w:szCs w:val="22"/>
        </w:rPr>
      </w:pPr>
    </w:p>
    <w:tbl>
      <w:tblPr>
        <w:tblW w:w="9351" w:type="dxa"/>
        <w:tblLook w:val="04A0" w:firstRow="1" w:lastRow="0" w:firstColumn="1" w:lastColumn="0" w:noHBand="0" w:noVBand="1"/>
      </w:tblPr>
      <w:tblGrid>
        <w:gridCol w:w="4675"/>
        <w:gridCol w:w="4676"/>
      </w:tblGrid>
      <w:tr w:rsidR="00892DF6" w:rsidRPr="000218F5" w14:paraId="1A0DDEDE" w14:textId="77777777" w:rsidTr="00892DF6">
        <w:trPr>
          <w:trHeight w:val="330"/>
        </w:trPr>
        <w:tc>
          <w:tcPr>
            <w:tcW w:w="4675" w:type="dxa"/>
            <w:tcBorders>
              <w:top w:val="single" w:sz="4" w:space="0" w:color="auto"/>
              <w:left w:val="single" w:sz="4" w:space="0" w:color="auto"/>
              <w:bottom w:val="single" w:sz="4" w:space="0" w:color="auto"/>
            </w:tcBorders>
            <w:shd w:val="clear" w:color="000000" w:fill="2C2242"/>
            <w:vAlign w:val="center"/>
            <w:hideMark/>
          </w:tcPr>
          <w:p w14:paraId="23FA8673" w14:textId="05C89932" w:rsidR="00892DF6" w:rsidRPr="000218F5" w:rsidRDefault="00892DF6" w:rsidP="00807226">
            <w:pPr>
              <w:rPr>
                <w:rFonts w:ascii="Franklin Gothic Book" w:eastAsia="Times New Roman" w:hAnsi="Franklin Gothic Book" w:cs="Calibri"/>
                <w:b/>
                <w:bCs/>
                <w:color w:val="FFFFFF"/>
                <w:sz w:val="22"/>
                <w:szCs w:val="22"/>
                <w:lang w:eastAsia="en-GB"/>
              </w:rPr>
            </w:pPr>
            <w:r>
              <w:rPr>
                <w:rFonts w:ascii="Franklin Gothic Book" w:eastAsia="Times New Roman" w:hAnsi="Franklin Gothic Book" w:cs="Calibri"/>
                <w:b/>
                <w:bCs/>
                <w:color w:val="FFFFFF"/>
                <w:sz w:val="22"/>
                <w:szCs w:val="22"/>
                <w:lang w:eastAsia="en-GB"/>
              </w:rPr>
              <w:t>Procurement</w:t>
            </w:r>
          </w:p>
        </w:tc>
        <w:tc>
          <w:tcPr>
            <w:tcW w:w="4676" w:type="dxa"/>
            <w:tcBorders>
              <w:top w:val="single" w:sz="4" w:space="0" w:color="auto"/>
              <w:bottom w:val="single" w:sz="4" w:space="0" w:color="auto"/>
              <w:right w:val="single" w:sz="4" w:space="0" w:color="auto"/>
            </w:tcBorders>
            <w:shd w:val="clear" w:color="000000" w:fill="2C2242"/>
            <w:vAlign w:val="center"/>
          </w:tcPr>
          <w:p w14:paraId="5D04BE85" w14:textId="77777777" w:rsidR="00892DF6" w:rsidRPr="001732A5" w:rsidRDefault="00892DF6" w:rsidP="00807226">
            <w:pPr>
              <w:jc w:val="right"/>
              <w:rPr>
                <w:rFonts w:ascii="Franklin Gothic Book" w:eastAsia="Times New Roman" w:hAnsi="Franklin Gothic Book" w:cs="Calibri"/>
                <w:color w:val="FFFFFF"/>
                <w:sz w:val="22"/>
                <w:szCs w:val="22"/>
                <w:lang w:eastAsia="en-GB"/>
              </w:rPr>
            </w:pPr>
            <w:r>
              <w:rPr>
                <w:rFonts w:ascii="Franklin Gothic Book" w:eastAsia="Times New Roman" w:hAnsi="Franklin Gothic Book" w:cs="Calibri"/>
                <w:color w:val="FFFFFF"/>
                <w:sz w:val="22"/>
                <w:szCs w:val="22"/>
                <w:lang w:eastAsia="en-GB"/>
              </w:rPr>
              <w:t xml:space="preserve">½ </w:t>
            </w:r>
            <w:r w:rsidRPr="001732A5">
              <w:rPr>
                <w:rFonts w:ascii="Franklin Gothic Book" w:eastAsia="Times New Roman" w:hAnsi="Franklin Gothic Book" w:cs="Calibri"/>
                <w:color w:val="FFFFFF"/>
                <w:sz w:val="22"/>
                <w:szCs w:val="22"/>
                <w:lang w:eastAsia="en-GB"/>
              </w:rPr>
              <w:t>Audit Day</w:t>
            </w:r>
          </w:p>
        </w:tc>
      </w:tr>
      <w:tr w:rsidR="008F2B71" w:rsidRPr="008F2B71" w14:paraId="00A56504" w14:textId="77777777" w:rsidTr="005C2A6B">
        <w:trPr>
          <w:trHeight w:val="645"/>
        </w:trPr>
        <w:tc>
          <w:tcPr>
            <w:tcW w:w="9351" w:type="dxa"/>
            <w:gridSpan w:val="2"/>
            <w:tcBorders>
              <w:top w:val="single" w:sz="4" w:space="0" w:color="auto"/>
              <w:left w:val="single" w:sz="4" w:space="0" w:color="auto"/>
              <w:bottom w:val="single" w:sz="4" w:space="0" w:color="auto"/>
              <w:right w:val="single" w:sz="4" w:space="0" w:color="auto"/>
            </w:tcBorders>
            <w:shd w:val="clear" w:color="000000" w:fill="BCAAE6"/>
            <w:vAlign w:val="center"/>
            <w:hideMark/>
          </w:tcPr>
          <w:p w14:paraId="4141494A" w14:textId="77777777" w:rsidR="008F2B71" w:rsidRPr="008F2B71" w:rsidRDefault="008F2B71" w:rsidP="008F2B71">
            <w:pPr>
              <w:rPr>
                <w:rFonts w:ascii="Franklin Gothic Book" w:eastAsia="Times New Roman" w:hAnsi="Franklin Gothic Book" w:cs="Calibri"/>
                <w:color w:val="1A1A1A"/>
                <w:sz w:val="22"/>
                <w:szCs w:val="22"/>
                <w:lang w:eastAsia="en-GB"/>
              </w:rPr>
            </w:pPr>
            <w:r w:rsidRPr="008F2B71">
              <w:rPr>
                <w:rFonts w:ascii="Franklin Gothic Book" w:eastAsia="Times New Roman" w:hAnsi="Franklin Gothic Book" w:cs="Calibri"/>
                <w:color w:val="1A1A1A"/>
                <w:sz w:val="22"/>
                <w:szCs w:val="22"/>
                <w:lang w:eastAsia="en-GB"/>
              </w:rPr>
              <w:t>Review to establish the effectiveness of controls and processes for all areas of procurement.</w:t>
            </w:r>
          </w:p>
        </w:tc>
      </w:tr>
      <w:tr w:rsidR="008F2B71" w:rsidRPr="008F2B71" w14:paraId="62585282"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000000" w:fill="FFFFFF"/>
            <w:hideMark/>
          </w:tcPr>
          <w:p w14:paraId="642108B7" w14:textId="77777777" w:rsidR="008F2B71" w:rsidRPr="008F2B71" w:rsidRDefault="008F2B71" w:rsidP="008F2B71">
            <w:pPr>
              <w:rPr>
                <w:rFonts w:ascii="Franklin Gothic Book" w:eastAsia="Times New Roman" w:hAnsi="Franklin Gothic Book" w:cs="Calibri"/>
                <w:color w:val="1A1A1A"/>
                <w:sz w:val="22"/>
                <w:szCs w:val="22"/>
                <w:lang w:eastAsia="en-GB"/>
              </w:rPr>
            </w:pPr>
            <w:r w:rsidRPr="008F2B71">
              <w:rPr>
                <w:rFonts w:ascii="Franklin Gothic Book" w:eastAsia="Times New Roman" w:hAnsi="Franklin Gothic Book" w:cs="Calibri"/>
                <w:color w:val="1A1A1A"/>
                <w:sz w:val="22"/>
                <w:szCs w:val="22"/>
                <w:lang w:eastAsia="en-GB"/>
              </w:rPr>
              <w:t>Related party transactions</w:t>
            </w:r>
          </w:p>
        </w:tc>
      </w:tr>
      <w:tr w:rsidR="008F2B71" w:rsidRPr="008F2B71" w14:paraId="61030AA9" w14:textId="77777777" w:rsidTr="005C2A6B">
        <w:trPr>
          <w:trHeight w:val="375"/>
        </w:trPr>
        <w:tc>
          <w:tcPr>
            <w:tcW w:w="9351" w:type="dxa"/>
            <w:gridSpan w:val="2"/>
            <w:tcBorders>
              <w:top w:val="nil"/>
              <w:left w:val="single" w:sz="4" w:space="0" w:color="auto"/>
              <w:bottom w:val="single" w:sz="4" w:space="0" w:color="auto"/>
              <w:right w:val="single" w:sz="4" w:space="0" w:color="auto"/>
            </w:tcBorders>
            <w:shd w:val="clear" w:color="auto" w:fill="auto"/>
            <w:hideMark/>
          </w:tcPr>
          <w:p w14:paraId="71623E75" w14:textId="77777777" w:rsidR="008F2B71" w:rsidRPr="008F2B71" w:rsidRDefault="008F2B71" w:rsidP="008F2B71">
            <w:pPr>
              <w:rPr>
                <w:rFonts w:ascii="Franklin Gothic Book" w:eastAsia="Times New Roman" w:hAnsi="Franklin Gothic Book" w:cs="Calibri"/>
                <w:color w:val="1A1A1A"/>
                <w:sz w:val="22"/>
                <w:szCs w:val="22"/>
                <w:lang w:eastAsia="en-GB"/>
              </w:rPr>
            </w:pPr>
            <w:r w:rsidRPr="008F2B71">
              <w:rPr>
                <w:rFonts w:ascii="Franklin Gothic Book" w:eastAsia="Times New Roman" w:hAnsi="Franklin Gothic Book" w:cs="Calibri"/>
                <w:color w:val="1A1A1A"/>
                <w:sz w:val="22"/>
                <w:szCs w:val="22"/>
                <w:lang w:eastAsia="en-GB"/>
              </w:rPr>
              <w:t>Purchase card</w:t>
            </w:r>
          </w:p>
        </w:tc>
      </w:tr>
      <w:tr w:rsidR="008F2B71" w:rsidRPr="008F2B71" w14:paraId="024A43C4"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auto" w:fill="auto"/>
            <w:hideMark/>
          </w:tcPr>
          <w:p w14:paraId="4CBCCE7C" w14:textId="77777777" w:rsidR="008F2B71" w:rsidRPr="008F2B71" w:rsidRDefault="008F2B71" w:rsidP="008F2B71">
            <w:pPr>
              <w:rPr>
                <w:rFonts w:ascii="Franklin Gothic Book" w:eastAsia="Times New Roman" w:hAnsi="Franklin Gothic Book" w:cs="Calibri"/>
                <w:sz w:val="22"/>
                <w:szCs w:val="22"/>
                <w:lang w:eastAsia="en-GB"/>
              </w:rPr>
            </w:pPr>
            <w:r w:rsidRPr="008F2B71">
              <w:rPr>
                <w:rFonts w:ascii="Franklin Gothic Book" w:eastAsia="Times New Roman" w:hAnsi="Franklin Gothic Book" w:cs="Calibri"/>
                <w:sz w:val="22"/>
                <w:szCs w:val="22"/>
                <w:lang w:eastAsia="en-GB"/>
              </w:rPr>
              <w:t>Quotations</w:t>
            </w:r>
          </w:p>
        </w:tc>
      </w:tr>
      <w:tr w:rsidR="008F2B71" w:rsidRPr="008F2B71" w14:paraId="553D05BF"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auto" w:fill="auto"/>
            <w:hideMark/>
          </w:tcPr>
          <w:p w14:paraId="76166C13" w14:textId="77777777" w:rsidR="008F2B71" w:rsidRPr="008F2B71" w:rsidRDefault="008F2B71" w:rsidP="008F2B71">
            <w:pPr>
              <w:rPr>
                <w:rFonts w:ascii="Franklin Gothic Book" w:eastAsia="Times New Roman" w:hAnsi="Franklin Gothic Book" w:cs="Calibri"/>
                <w:color w:val="1A1A1A"/>
                <w:sz w:val="22"/>
                <w:szCs w:val="22"/>
                <w:lang w:eastAsia="en-GB"/>
              </w:rPr>
            </w:pPr>
            <w:r w:rsidRPr="008F2B71">
              <w:rPr>
                <w:rFonts w:ascii="Franklin Gothic Book" w:eastAsia="Times New Roman" w:hAnsi="Franklin Gothic Book" w:cs="Calibri"/>
                <w:color w:val="1A1A1A"/>
                <w:sz w:val="22"/>
                <w:szCs w:val="22"/>
                <w:lang w:eastAsia="en-GB"/>
              </w:rPr>
              <w:t>Tenders</w:t>
            </w:r>
          </w:p>
        </w:tc>
      </w:tr>
      <w:tr w:rsidR="008F2B71" w:rsidRPr="008F2B71" w14:paraId="56969AA7"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auto" w:fill="auto"/>
            <w:vAlign w:val="center"/>
            <w:hideMark/>
          </w:tcPr>
          <w:p w14:paraId="21125013" w14:textId="77777777" w:rsidR="008F2B71" w:rsidRPr="008F2B71" w:rsidRDefault="008F2B71" w:rsidP="008F2B71">
            <w:pPr>
              <w:rPr>
                <w:rFonts w:ascii="Franklin Gothic Book" w:eastAsia="Times New Roman" w:hAnsi="Franklin Gothic Book" w:cs="Calibri"/>
                <w:color w:val="1A1A1A"/>
                <w:sz w:val="22"/>
                <w:szCs w:val="22"/>
                <w:lang w:eastAsia="en-GB"/>
              </w:rPr>
            </w:pPr>
            <w:r w:rsidRPr="008F2B71">
              <w:rPr>
                <w:rFonts w:ascii="Franklin Gothic Book" w:eastAsia="Times New Roman" w:hAnsi="Franklin Gothic Book" w:cs="Calibri"/>
                <w:color w:val="1A1A1A"/>
                <w:sz w:val="22"/>
                <w:szCs w:val="22"/>
                <w:lang w:eastAsia="en-GB"/>
              </w:rPr>
              <w:t>Authorisation levels</w:t>
            </w:r>
          </w:p>
        </w:tc>
      </w:tr>
      <w:tr w:rsidR="008F2B71" w:rsidRPr="008F2B71" w14:paraId="2C946E8D"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auto" w:fill="auto"/>
            <w:hideMark/>
          </w:tcPr>
          <w:p w14:paraId="6AB7E9E2" w14:textId="77777777" w:rsidR="008F2B71" w:rsidRPr="008F2B71" w:rsidRDefault="008F2B71" w:rsidP="008F2B71">
            <w:pPr>
              <w:rPr>
                <w:rFonts w:ascii="Franklin Gothic Book" w:eastAsia="Times New Roman" w:hAnsi="Franklin Gothic Book" w:cs="Calibri"/>
                <w:color w:val="1A1A1A"/>
                <w:sz w:val="22"/>
                <w:szCs w:val="22"/>
                <w:lang w:eastAsia="en-GB"/>
              </w:rPr>
            </w:pPr>
            <w:r w:rsidRPr="008F2B71">
              <w:rPr>
                <w:rFonts w:ascii="Franklin Gothic Book" w:eastAsia="Times New Roman" w:hAnsi="Franklin Gothic Book" w:cs="Calibri"/>
                <w:color w:val="1A1A1A"/>
                <w:sz w:val="22"/>
                <w:szCs w:val="22"/>
                <w:lang w:eastAsia="en-GB"/>
              </w:rPr>
              <w:t>Expenditure sample testing</w:t>
            </w:r>
          </w:p>
        </w:tc>
      </w:tr>
      <w:tr w:rsidR="007C2B6A" w:rsidRPr="008F2B71" w14:paraId="59F1AA39" w14:textId="77777777" w:rsidTr="005C2A6B">
        <w:trPr>
          <w:trHeight w:val="315"/>
        </w:trPr>
        <w:tc>
          <w:tcPr>
            <w:tcW w:w="9351" w:type="dxa"/>
            <w:gridSpan w:val="2"/>
            <w:tcBorders>
              <w:top w:val="nil"/>
              <w:left w:val="single" w:sz="4" w:space="0" w:color="auto"/>
              <w:bottom w:val="single" w:sz="4" w:space="0" w:color="auto"/>
              <w:right w:val="single" w:sz="4" w:space="0" w:color="auto"/>
            </w:tcBorders>
            <w:shd w:val="clear" w:color="auto" w:fill="auto"/>
          </w:tcPr>
          <w:p w14:paraId="38596E85" w14:textId="5529DC6B" w:rsidR="007C2B6A" w:rsidRPr="008F2B71" w:rsidRDefault="007C2B6A" w:rsidP="008F2B71">
            <w:pPr>
              <w:rPr>
                <w:rFonts w:ascii="Franklin Gothic Book" w:eastAsia="Times New Roman" w:hAnsi="Franklin Gothic Book" w:cs="Calibri"/>
                <w:color w:val="1A1A1A"/>
                <w:sz w:val="22"/>
                <w:szCs w:val="22"/>
                <w:lang w:eastAsia="en-GB"/>
              </w:rPr>
            </w:pPr>
            <w:r w:rsidRPr="007C2B6A">
              <w:rPr>
                <w:rFonts w:ascii="Franklin Gothic Book" w:eastAsia="Times New Roman" w:hAnsi="Franklin Gothic Book" w:cs="Calibri"/>
                <w:color w:val="1A1A1A"/>
                <w:sz w:val="22"/>
                <w:szCs w:val="22"/>
                <w:lang w:eastAsia="en-GB"/>
              </w:rPr>
              <w:t>Payments made to individuals for HMRC compliance</w:t>
            </w:r>
          </w:p>
        </w:tc>
      </w:tr>
      <w:tr w:rsidR="008F2B71" w:rsidRPr="008F2B71" w14:paraId="2661A767" w14:textId="77777777" w:rsidTr="005C2A6B">
        <w:trPr>
          <w:trHeight w:val="315"/>
        </w:trPr>
        <w:tc>
          <w:tcPr>
            <w:tcW w:w="9351" w:type="dxa"/>
            <w:gridSpan w:val="2"/>
            <w:tcBorders>
              <w:top w:val="nil"/>
              <w:left w:val="single" w:sz="4" w:space="0" w:color="auto"/>
              <w:bottom w:val="single" w:sz="4" w:space="0" w:color="auto"/>
              <w:right w:val="single" w:sz="4" w:space="0" w:color="auto"/>
            </w:tcBorders>
            <w:shd w:val="clear" w:color="auto" w:fill="auto"/>
            <w:hideMark/>
          </w:tcPr>
          <w:p w14:paraId="5561DCD4" w14:textId="77777777" w:rsidR="008F2B71" w:rsidRPr="008F2B71" w:rsidRDefault="008F2B71" w:rsidP="008F2B71">
            <w:pPr>
              <w:rPr>
                <w:rFonts w:ascii="Franklin Gothic Book" w:eastAsia="Times New Roman" w:hAnsi="Franklin Gothic Book" w:cs="Calibri"/>
                <w:color w:val="1A1A1A"/>
                <w:sz w:val="22"/>
                <w:szCs w:val="22"/>
                <w:lang w:eastAsia="en-GB"/>
              </w:rPr>
            </w:pPr>
            <w:r w:rsidRPr="008F2B71">
              <w:rPr>
                <w:rFonts w:ascii="Franklin Gothic Book" w:eastAsia="Times New Roman" w:hAnsi="Franklin Gothic Book" w:cs="Calibri"/>
                <w:color w:val="1A1A1A"/>
                <w:sz w:val="22"/>
                <w:szCs w:val="22"/>
                <w:lang w:eastAsia="en-GB"/>
              </w:rPr>
              <w:t>Value for Money</w:t>
            </w:r>
          </w:p>
        </w:tc>
      </w:tr>
      <w:tr w:rsidR="008F2B71" w:rsidRPr="008F2B71" w14:paraId="7B1EDA2A"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auto" w:fill="auto"/>
            <w:hideMark/>
          </w:tcPr>
          <w:p w14:paraId="0B5FF3F6" w14:textId="77777777" w:rsidR="008F2B71" w:rsidRPr="008F2B71" w:rsidRDefault="008F2B71" w:rsidP="008F2B71">
            <w:pPr>
              <w:rPr>
                <w:rFonts w:ascii="Franklin Gothic Book" w:eastAsia="Times New Roman" w:hAnsi="Franklin Gothic Book" w:cs="Calibri"/>
                <w:color w:val="1A1A1A"/>
                <w:sz w:val="22"/>
                <w:szCs w:val="22"/>
                <w:lang w:eastAsia="en-GB"/>
              </w:rPr>
            </w:pPr>
            <w:r w:rsidRPr="008F2B71">
              <w:rPr>
                <w:rFonts w:ascii="Franklin Gothic Book" w:eastAsia="Times New Roman" w:hAnsi="Franklin Gothic Book" w:cs="Calibri"/>
                <w:color w:val="1A1A1A"/>
                <w:sz w:val="22"/>
                <w:szCs w:val="22"/>
                <w:lang w:eastAsia="en-GB"/>
              </w:rPr>
              <w:t>Unresolved issues</w:t>
            </w:r>
          </w:p>
        </w:tc>
      </w:tr>
    </w:tbl>
    <w:p w14:paraId="0CEB91F5" w14:textId="77777777" w:rsidR="00886ED3" w:rsidRPr="0014575C" w:rsidRDefault="00886ED3" w:rsidP="00CF2306">
      <w:pPr>
        <w:rPr>
          <w:rFonts w:ascii="Franklin Gothic Book" w:hAnsi="Franklin Gothic Book" w:cs="Arial"/>
          <w:sz w:val="16"/>
          <w:szCs w:val="22"/>
        </w:rPr>
      </w:pPr>
    </w:p>
    <w:p w14:paraId="37E0F941" w14:textId="6CB3D392" w:rsidR="00F65920" w:rsidRDefault="00F65920" w:rsidP="00CF2306">
      <w:pPr>
        <w:rPr>
          <w:rFonts w:ascii="Franklin Gothic Book" w:hAnsi="Franklin Gothic Book" w:cs="Arial"/>
          <w:sz w:val="16"/>
          <w:szCs w:val="22"/>
        </w:rPr>
      </w:pPr>
    </w:p>
    <w:tbl>
      <w:tblPr>
        <w:tblW w:w="9351" w:type="dxa"/>
        <w:tblLook w:val="04A0" w:firstRow="1" w:lastRow="0" w:firstColumn="1" w:lastColumn="0" w:noHBand="0" w:noVBand="1"/>
      </w:tblPr>
      <w:tblGrid>
        <w:gridCol w:w="4675"/>
        <w:gridCol w:w="4676"/>
      </w:tblGrid>
      <w:tr w:rsidR="00892DF6" w:rsidRPr="000218F5" w14:paraId="7F5D9962" w14:textId="77777777" w:rsidTr="00892DF6">
        <w:trPr>
          <w:trHeight w:val="330"/>
        </w:trPr>
        <w:tc>
          <w:tcPr>
            <w:tcW w:w="4675" w:type="dxa"/>
            <w:tcBorders>
              <w:top w:val="single" w:sz="4" w:space="0" w:color="auto"/>
              <w:left w:val="single" w:sz="4" w:space="0" w:color="auto"/>
              <w:bottom w:val="single" w:sz="4" w:space="0" w:color="auto"/>
            </w:tcBorders>
            <w:shd w:val="clear" w:color="000000" w:fill="2C2242"/>
            <w:vAlign w:val="center"/>
            <w:hideMark/>
          </w:tcPr>
          <w:p w14:paraId="4664093B" w14:textId="44A4C400" w:rsidR="00892DF6" w:rsidRPr="000218F5" w:rsidRDefault="00892DF6" w:rsidP="00807226">
            <w:pPr>
              <w:rPr>
                <w:rFonts w:ascii="Franklin Gothic Book" w:eastAsia="Times New Roman" w:hAnsi="Franklin Gothic Book" w:cs="Calibri"/>
                <w:b/>
                <w:bCs/>
                <w:color w:val="FFFFFF"/>
                <w:sz w:val="22"/>
                <w:szCs w:val="22"/>
                <w:lang w:eastAsia="en-GB"/>
              </w:rPr>
            </w:pPr>
            <w:r>
              <w:rPr>
                <w:rFonts w:ascii="Franklin Gothic Book" w:eastAsia="Times New Roman" w:hAnsi="Franklin Gothic Book" w:cs="Calibri"/>
                <w:b/>
                <w:bCs/>
                <w:color w:val="FFFFFF"/>
                <w:sz w:val="22"/>
                <w:szCs w:val="22"/>
                <w:lang w:eastAsia="en-GB"/>
              </w:rPr>
              <w:t>Payroll</w:t>
            </w:r>
          </w:p>
        </w:tc>
        <w:tc>
          <w:tcPr>
            <w:tcW w:w="4676" w:type="dxa"/>
            <w:tcBorders>
              <w:top w:val="single" w:sz="4" w:space="0" w:color="auto"/>
              <w:bottom w:val="single" w:sz="4" w:space="0" w:color="auto"/>
              <w:right w:val="single" w:sz="4" w:space="0" w:color="auto"/>
            </w:tcBorders>
            <w:shd w:val="clear" w:color="000000" w:fill="2C2242"/>
            <w:vAlign w:val="center"/>
          </w:tcPr>
          <w:p w14:paraId="06C2EF29" w14:textId="77777777" w:rsidR="00892DF6" w:rsidRPr="001732A5" w:rsidRDefault="00892DF6" w:rsidP="00807226">
            <w:pPr>
              <w:jc w:val="right"/>
              <w:rPr>
                <w:rFonts w:ascii="Franklin Gothic Book" w:eastAsia="Times New Roman" w:hAnsi="Franklin Gothic Book" w:cs="Calibri"/>
                <w:color w:val="FFFFFF"/>
                <w:sz w:val="22"/>
                <w:szCs w:val="22"/>
                <w:lang w:eastAsia="en-GB"/>
              </w:rPr>
            </w:pPr>
            <w:r>
              <w:rPr>
                <w:rFonts w:ascii="Franklin Gothic Book" w:eastAsia="Times New Roman" w:hAnsi="Franklin Gothic Book" w:cs="Calibri"/>
                <w:color w:val="FFFFFF"/>
                <w:sz w:val="22"/>
                <w:szCs w:val="22"/>
                <w:lang w:eastAsia="en-GB"/>
              </w:rPr>
              <w:t xml:space="preserve">½ </w:t>
            </w:r>
            <w:r w:rsidRPr="001732A5">
              <w:rPr>
                <w:rFonts w:ascii="Franklin Gothic Book" w:eastAsia="Times New Roman" w:hAnsi="Franklin Gothic Book" w:cs="Calibri"/>
                <w:color w:val="FFFFFF"/>
                <w:sz w:val="22"/>
                <w:szCs w:val="22"/>
                <w:lang w:eastAsia="en-GB"/>
              </w:rPr>
              <w:t>Audit Day</w:t>
            </w:r>
          </w:p>
        </w:tc>
      </w:tr>
      <w:tr w:rsidR="008F2B71" w:rsidRPr="008F2B71" w14:paraId="21D29DF9" w14:textId="77777777" w:rsidTr="005C2A6B">
        <w:trPr>
          <w:trHeight w:val="1275"/>
        </w:trPr>
        <w:tc>
          <w:tcPr>
            <w:tcW w:w="9351" w:type="dxa"/>
            <w:gridSpan w:val="2"/>
            <w:tcBorders>
              <w:top w:val="single" w:sz="4" w:space="0" w:color="auto"/>
              <w:left w:val="single" w:sz="4" w:space="0" w:color="auto"/>
              <w:bottom w:val="single" w:sz="4" w:space="0" w:color="auto"/>
              <w:right w:val="single" w:sz="4" w:space="0" w:color="auto"/>
            </w:tcBorders>
            <w:shd w:val="clear" w:color="000000" w:fill="BCAAE6"/>
            <w:vAlign w:val="center"/>
            <w:hideMark/>
          </w:tcPr>
          <w:p w14:paraId="122B4A6B" w14:textId="77777777" w:rsidR="008F2B71" w:rsidRPr="008F2B71" w:rsidRDefault="008F2B71" w:rsidP="008F2B71">
            <w:pPr>
              <w:rPr>
                <w:rFonts w:ascii="Franklin Gothic Book" w:eastAsia="Times New Roman" w:hAnsi="Franklin Gothic Book" w:cs="Calibri"/>
                <w:color w:val="1A1A1A"/>
                <w:sz w:val="22"/>
                <w:szCs w:val="22"/>
                <w:lang w:eastAsia="en-GB"/>
              </w:rPr>
            </w:pPr>
            <w:r w:rsidRPr="008F2B71">
              <w:rPr>
                <w:rFonts w:ascii="Franklin Gothic Book" w:eastAsia="Times New Roman" w:hAnsi="Franklin Gothic Book" w:cs="Calibri"/>
                <w:color w:val="1A1A1A"/>
                <w:sz w:val="22"/>
                <w:szCs w:val="22"/>
                <w:lang w:eastAsia="en-GB"/>
              </w:rPr>
              <w:t>Review to determine the appropriateness and effectiveness of the controls and processes in place, around administration, approval, and segregation of duties in all areas of payroll processing.</w:t>
            </w:r>
          </w:p>
        </w:tc>
      </w:tr>
      <w:tr w:rsidR="008F2B71" w:rsidRPr="008F2B71" w14:paraId="1D21844D"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000000" w:fill="FFFFFF"/>
            <w:hideMark/>
          </w:tcPr>
          <w:p w14:paraId="28032EA7" w14:textId="2AA096A6" w:rsidR="008F2B71" w:rsidRPr="008F2B71" w:rsidRDefault="000C7724" w:rsidP="008F2B71">
            <w:pPr>
              <w:rPr>
                <w:rFonts w:ascii="Franklin Gothic Book" w:eastAsia="Times New Roman" w:hAnsi="Franklin Gothic Book" w:cs="Calibri"/>
                <w:color w:val="1A1A1A"/>
                <w:sz w:val="22"/>
                <w:szCs w:val="22"/>
                <w:lang w:eastAsia="en-GB"/>
              </w:rPr>
            </w:pPr>
            <w:r>
              <w:rPr>
                <w:rFonts w:ascii="Franklin Gothic Book" w:eastAsia="Times New Roman" w:hAnsi="Franklin Gothic Book" w:cs="Calibri"/>
                <w:color w:val="1A1A1A"/>
                <w:sz w:val="22"/>
                <w:szCs w:val="22"/>
                <w:lang w:eastAsia="en-GB"/>
              </w:rPr>
              <w:t>Staff Appointments</w:t>
            </w:r>
          </w:p>
        </w:tc>
      </w:tr>
      <w:tr w:rsidR="008F2B71" w:rsidRPr="008F2B71" w14:paraId="29792F84" w14:textId="77777777" w:rsidTr="005C2A6B">
        <w:trPr>
          <w:trHeight w:val="360"/>
        </w:trPr>
        <w:tc>
          <w:tcPr>
            <w:tcW w:w="9351" w:type="dxa"/>
            <w:gridSpan w:val="2"/>
            <w:tcBorders>
              <w:top w:val="nil"/>
              <w:left w:val="single" w:sz="4" w:space="0" w:color="auto"/>
              <w:bottom w:val="single" w:sz="4" w:space="0" w:color="auto"/>
              <w:right w:val="single" w:sz="4" w:space="0" w:color="auto"/>
            </w:tcBorders>
            <w:shd w:val="clear" w:color="auto" w:fill="auto"/>
            <w:hideMark/>
          </w:tcPr>
          <w:p w14:paraId="29DD4A54" w14:textId="25AB0516" w:rsidR="008F2B71" w:rsidRPr="008F2B71" w:rsidRDefault="000C7724" w:rsidP="008F2B71">
            <w:pPr>
              <w:rPr>
                <w:rFonts w:ascii="Franklin Gothic Book" w:eastAsia="Times New Roman" w:hAnsi="Franklin Gothic Book" w:cs="Calibri"/>
                <w:color w:val="1A1A1A"/>
                <w:sz w:val="22"/>
                <w:szCs w:val="22"/>
                <w:lang w:eastAsia="en-GB"/>
              </w:rPr>
            </w:pPr>
            <w:r>
              <w:rPr>
                <w:rFonts w:ascii="Franklin Gothic Book" w:eastAsia="Times New Roman" w:hAnsi="Franklin Gothic Book" w:cs="Calibri"/>
                <w:color w:val="1A1A1A"/>
                <w:sz w:val="22"/>
                <w:szCs w:val="22"/>
                <w:lang w:eastAsia="en-GB"/>
              </w:rPr>
              <w:t>Special payments</w:t>
            </w:r>
          </w:p>
        </w:tc>
      </w:tr>
      <w:tr w:rsidR="008F2B71" w:rsidRPr="008F2B71" w14:paraId="62E20E2A"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auto" w:fill="auto"/>
            <w:hideMark/>
          </w:tcPr>
          <w:p w14:paraId="29209ADE" w14:textId="73AB0E32" w:rsidR="008F2B71" w:rsidRPr="008F2B71" w:rsidRDefault="000C7724" w:rsidP="008F2B71">
            <w:pPr>
              <w:rPr>
                <w:rFonts w:ascii="Franklin Gothic Book" w:eastAsia="Times New Roman" w:hAnsi="Franklin Gothic Book" w:cs="Calibri"/>
                <w:sz w:val="22"/>
                <w:szCs w:val="22"/>
                <w:lang w:eastAsia="en-GB"/>
              </w:rPr>
            </w:pPr>
            <w:r>
              <w:rPr>
                <w:rFonts w:ascii="Franklin Gothic Book" w:eastAsia="Times New Roman" w:hAnsi="Franklin Gothic Book" w:cs="Calibri"/>
                <w:sz w:val="22"/>
                <w:szCs w:val="22"/>
                <w:lang w:eastAsia="en-GB"/>
              </w:rPr>
              <w:t>Payroll amendments – Pay policy</w:t>
            </w:r>
          </w:p>
        </w:tc>
      </w:tr>
      <w:tr w:rsidR="008F2B71" w:rsidRPr="008F2B71" w14:paraId="433BF568"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auto" w:fill="auto"/>
            <w:hideMark/>
          </w:tcPr>
          <w:p w14:paraId="15464118" w14:textId="28365157" w:rsidR="008F2B71" w:rsidRPr="008F2B71" w:rsidRDefault="000C7724" w:rsidP="008F2B71">
            <w:pPr>
              <w:rPr>
                <w:rFonts w:ascii="Franklin Gothic Book" w:eastAsia="Times New Roman" w:hAnsi="Franklin Gothic Book" w:cs="Calibri"/>
                <w:color w:val="1A1A1A"/>
                <w:sz w:val="22"/>
                <w:szCs w:val="22"/>
                <w:lang w:eastAsia="en-GB"/>
              </w:rPr>
            </w:pPr>
            <w:r>
              <w:rPr>
                <w:rFonts w:ascii="Franklin Gothic Book" w:eastAsia="Times New Roman" w:hAnsi="Franklin Gothic Book" w:cs="Calibri"/>
                <w:color w:val="1A1A1A"/>
                <w:sz w:val="22"/>
                <w:szCs w:val="22"/>
                <w:lang w:eastAsia="en-GB"/>
              </w:rPr>
              <w:t>Administration</w:t>
            </w:r>
          </w:p>
        </w:tc>
      </w:tr>
      <w:tr w:rsidR="008F2B71" w:rsidRPr="008F2B71" w14:paraId="082BFB50"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auto" w:fill="auto"/>
            <w:vAlign w:val="center"/>
            <w:hideMark/>
          </w:tcPr>
          <w:p w14:paraId="6E427FC1" w14:textId="14F1CFE0" w:rsidR="008F2B71" w:rsidRPr="008F2B71" w:rsidRDefault="000C7724" w:rsidP="008F2B71">
            <w:pPr>
              <w:rPr>
                <w:rFonts w:ascii="Franklin Gothic Book" w:eastAsia="Times New Roman" w:hAnsi="Franklin Gothic Book" w:cs="Calibri"/>
                <w:color w:val="1A1A1A"/>
                <w:sz w:val="22"/>
                <w:szCs w:val="22"/>
                <w:lang w:eastAsia="en-GB"/>
              </w:rPr>
            </w:pPr>
            <w:r>
              <w:rPr>
                <w:rFonts w:ascii="Franklin Gothic Book" w:eastAsia="Times New Roman" w:hAnsi="Franklin Gothic Book" w:cs="Calibri"/>
                <w:color w:val="1A1A1A"/>
                <w:sz w:val="22"/>
                <w:szCs w:val="22"/>
                <w:lang w:eastAsia="en-GB"/>
              </w:rPr>
              <w:t>Process</w:t>
            </w:r>
          </w:p>
        </w:tc>
      </w:tr>
      <w:tr w:rsidR="008F2B71" w:rsidRPr="008F2B71" w14:paraId="46B9EFAA"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auto" w:fill="auto"/>
            <w:hideMark/>
          </w:tcPr>
          <w:p w14:paraId="1A54EAA1" w14:textId="19B7AA1B" w:rsidR="008F2B71" w:rsidRPr="008F2B71" w:rsidRDefault="000C7724" w:rsidP="008F2B71">
            <w:pPr>
              <w:rPr>
                <w:rFonts w:ascii="Franklin Gothic Book" w:eastAsia="Times New Roman" w:hAnsi="Franklin Gothic Book" w:cs="Calibri"/>
                <w:color w:val="1A1A1A"/>
                <w:sz w:val="22"/>
                <w:szCs w:val="22"/>
                <w:lang w:eastAsia="en-GB"/>
              </w:rPr>
            </w:pPr>
            <w:r>
              <w:rPr>
                <w:rFonts w:ascii="Franklin Gothic Book" w:eastAsia="Times New Roman" w:hAnsi="Franklin Gothic Book" w:cs="Calibri"/>
                <w:color w:val="1A1A1A"/>
                <w:sz w:val="22"/>
                <w:szCs w:val="22"/>
                <w:lang w:eastAsia="en-GB"/>
              </w:rPr>
              <w:t>Controls and checks</w:t>
            </w:r>
          </w:p>
        </w:tc>
      </w:tr>
      <w:tr w:rsidR="008F2B71" w:rsidRPr="008F2B71" w14:paraId="6702EDEA" w14:textId="77777777" w:rsidTr="005C2A6B">
        <w:trPr>
          <w:trHeight w:val="330"/>
        </w:trPr>
        <w:tc>
          <w:tcPr>
            <w:tcW w:w="9351" w:type="dxa"/>
            <w:gridSpan w:val="2"/>
            <w:tcBorders>
              <w:top w:val="nil"/>
              <w:left w:val="single" w:sz="4" w:space="0" w:color="auto"/>
              <w:bottom w:val="single" w:sz="4" w:space="0" w:color="auto"/>
              <w:right w:val="single" w:sz="4" w:space="0" w:color="auto"/>
            </w:tcBorders>
            <w:shd w:val="clear" w:color="auto" w:fill="auto"/>
            <w:hideMark/>
          </w:tcPr>
          <w:p w14:paraId="40CBD6F9" w14:textId="77777777" w:rsidR="008F2B71" w:rsidRPr="008F2B71" w:rsidRDefault="008F2B71" w:rsidP="008F2B71">
            <w:pPr>
              <w:rPr>
                <w:rFonts w:ascii="Franklin Gothic Book" w:eastAsia="Times New Roman" w:hAnsi="Franklin Gothic Book" w:cs="Calibri"/>
                <w:color w:val="1A1A1A"/>
                <w:sz w:val="22"/>
                <w:szCs w:val="22"/>
                <w:lang w:eastAsia="en-GB"/>
              </w:rPr>
            </w:pPr>
            <w:r w:rsidRPr="008F2B71">
              <w:rPr>
                <w:rFonts w:ascii="Franklin Gothic Book" w:eastAsia="Times New Roman" w:hAnsi="Franklin Gothic Book" w:cs="Calibri"/>
                <w:color w:val="1A1A1A"/>
                <w:sz w:val="22"/>
                <w:szCs w:val="22"/>
                <w:lang w:eastAsia="en-GB"/>
              </w:rPr>
              <w:t>Unresolved issues</w:t>
            </w:r>
          </w:p>
        </w:tc>
      </w:tr>
    </w:tbl>
    <w:p w14:paraId="5D35D318" w14:textId="77777777" w:rsidR="009C520C" w:rsidRDefault="009C520C" w:rsidP="00CF2306">
      <w:pPr>
        <w:rPr>
          <w:rFonts w:ascii="Franklin Gothic Book" w:hAnsi="Franklin Gothic Book" w:cs="Arial"/>
          <w:sz w:val="16"/>
          <w:szCs w:val="22"/>
        </w:rPr>
      </w:pPr>
    </w:p>
    <w:p w14:paraId="71306804" w14:textId="77777777" w:rsidR="00777714" w:rsidRDefault="00777714" w:rsidP="00CF2306">
      <w:pPr>
        <w:rPr>
          <w:rFonts w:ascii="Franklin Gothic Book" w:hAnsi="Franklin Gothic Book" w:cs="Arial"/>
          <w:sz w:val="16"/>
          <w:szCs w:val="22"/>
        </w:rPr>
      </w:pPr>
    </w:p>
    <w:p w14:paraId="243502C8" w14:textId="77777777" w:rsidR="00777714" w:rsidRDefault="00777714" w:rsidP="00CF2306">
      <w:pPr>
        <w:rPr>
          <w:rFonts w:ascii="Franklin Gothic Book" w:hAnsi="Franklin Gothic Book" w:cs="Arial"/>
          <w:sz w:val="16"/>
          <w:szCs w:val="22"/>
        </w:rPr>
      </w:pPr>
    </w:p>
    <w:p w14:paraId="6123EAA1" w14:textId="77777777" w:rsidR="00777714" w:rsidRDefault="00777714" w:rsidP="00CF2306">
      <w:pPr>
        <w:rPr>
          <w:rFonts w:ascii="Franklin Gothic Book" w:hAnsi="Franklin Gothic Book" w:cs="Arial"/>
          <w:sz w:val="16"/>
          <w:szCs w:val="22"/>
        </w:rPr>
      </w:pPr>
    </w:p>
    <w:p w14:paraId="5539C16F" w14:textId="77777777" w:rsidR="00777714" w:rsidRDefault="00777714" w:rsidP="00CF2306">
      <w:pPr>
        <w:rPr>
          <w:rFonts w:ascii="Franklin Gothic Book" w:hAnsi="Franklin Gothic Book" w:cs="Arial"/>
          <w:sz w:val="16"/>
          <w:szCs w:val="22"/>
        </w:rPr>
      </w:pPr>
    </w:p>
    <w:p w14:paraId="646536A4" w14:textId="77777777" w:rsidR="00777714" w:rsidRDefault="00777714" w:rsidP="00CF2306">
      <w:pPr>
        <w:rPr>
          <w:rFonts w:ascii="Franklin Gothic Book" w:hAnsi="Franklin Gothic Book" w:cs="Arial"/>
          <w:sz w:val="16"/>
          <w:szCs w:val="22"/>
        </w:rPr>
      </w:pPr>
    </w:p>
    <w:p w14:paraId="5E132434" w14:textId="77777777" w:rsidR="00777714" w:rsidRDefault="00777714" w:rsidP="00CF2306">
      <w:pPr>
        <w:rPr>
          <w:rFonts w:ascii="Franklin Gothic Book" w:hAnsi="Franklin Gothic Book" w:cs="Arial"/>
          <w:sz w:val="16"/>
          <w:szCs w:val="22"/>
        </w:rPr>
      </w:pPr>
    </w:p>
    <w:p w14:paraId="5E1FBE25" w14:textId="77777777" w:rsidR="00777714" w:rsidRDefault="00777714" w:rsidP="00CF2306">
      <w:pPr>
        <w:rPr>
          <w:rFonts w:ascii="Franklin Gothic Book" w:hAnsi="Franklin Gothic Book" w:cs="Arial"/>
          <w:sz w:val="16"/>
          <w:szCs w:val="22"/>
        </w:rPr>
      </w:pPr>
    </w:p>
    <w:p w14:paraId="46C23AA0" w14:textId="77777777" w:rsidR="00777714" w:rsidRDefault="00777714" w:rsidP="00CF2306">
      <w:pPr>
        <w:rPr>
          <w:rFonts w:ascii="Franklin Gothic Book" w:hAnsi="Franklin Gothic Book" w:cs="Arial"/>
          <w:sz w:val="16"/>
          <w:szCs w:val="22"/>
        </w:rPr>
      </w:pPr>
    </w:p>
    <w:p w14:paraId="2997AD80" w14:textId="77777777" w:rsidR="00777714" w:rsidRDefault="00777714" w:rsidP="00CF2306">
      <w:pPr>
        <w:rPr>
          <w:rFonts w:ascii="Franklin Gothic Book" w:hAnsi="Franklin Gothic Book" w:cs="Arial"/>
          <w:sz w:val="16"/>
          <w:szCs w:val="22"/>
        </w:rPr>
      </w:pPr>
    </w:p>
    <w:p w14:paraId="6A1636CC" w14:textId="77777777" w:rsidR="00777714" w:rsidRPr="0014575C" w:rsidRDefault="00777714" w:rsidP="00CF2306">
      <w:pPr>
        <w:rPr>
          <w:rFonts w:ascii="Franklin Gothic Book" w:hAnsi="Franklin Gothic Book" w:cs="Arial"/>
          <w:sz w:val="16"/>
          <w:szCs w:val="22"/>
        </w:rPr>
      </w:pPr>
    </w:p>
    <w:p w14:paraId="37E0F987" w14:textId="77777777" w:rsidR="00F65920" w:rsidRPr="0014575C" w:rsidRDefault="00F65920" w:rsidP="00CF2306">
      <w:pPr>
        <w:rPr>
          <w:rFonts w:ascii="Franklin Gothic Book" w:hAnsi="Franklin Gothic Book" w:cs="Arial"/>
          <w:sz w:val="22"/>
          <w:szCs w:val="22"/>
        </w:rPr>
      </w:pPr>
    </w:p>
    <w:p w14:paraId="37E0F998" w14:textId="77777777" w:rsidR="00F65920" w:rsidRPr="0014575C" w:rsidRDefault="00F65920" w:rsidP="00F65920">
      <w:pPr>
        <w:rPr>
          <w:rFonts w:ascii="Franklin Gothic Book" w:hAnsi="Franklin Gothic Book"/>
          <w:b/>
          <w:sz w:val="22"/>
          <w:szCs w:val="22"/>
        </w:rPr>
      </w:pPr>
    </w:p>
    <w:p w14:paraId="37E0F999" w14:textId="7D338214" w:rsidR="00F65920" w:rsidRPr="0014575C" w:rsidRDefault="00F65920" w:rsidP="00F65920">
      <w:pPr>
        <w:rPr>
          <w:rFonts w:ascii="Franklin Gothic Book" w:hAnsi="Franklin Gothic Book" w:cs="Arial"/>
          <w:b/>
          <w:sz w:val="22"/>
          <w:szCs w:val="22"/>
        </w:rPr>
      </w:pPr>
      <w:r w:rsidRPr="0014575C">
        <w:rPr>
          <w:rFonts w:ascii="Franklin Gothic Book" w:hAnsi="Franklin Gothic Book" w:cs="Arial"/>
          <w:b/>
          <w:sz w:val="22"/>
          <w:szCs w:val="22"/>
        </w:rPr>
        <w:t>Note: the</w:t>
      </w:r>
      <w:r w:rsidR="00745E24">
        <w:rPr>
          <w:rFonts w:ascii="Franklin Gothic Book" w:hAnsi="Franklin Gothic Book" w:cs="Arial"/>
          <w:b/>
          <w:sz w:val="22"/>
          <w:szCs w:val="22"/>
        </w:rPr>
        <w:t xml:space="preserve"> contents of</w:t>
      </w:r>
      <w:r w:rsidRPr="0014575C">
        <w:rPr>
          <w:rFonts w:ascii="Franklin Gothic Book" w:hAnsi="Franklin Gothic Book" w:cs="Arial"/>
          <w:b/>
          <w:sz w:val="22"/>
          <w:szCs w:val="22"/>
        </w:rPr>
        <w:t xml:space="preserve"> above </w:t>
      </w:r>
      <w:r w:rsidR="00745E24">
        <w:rPr>
          <w:rFonts w:ascii="Franklin Gothic Book" w:hAnsi="Franklin Gothic Book" w:cs="Arial"/>
          <w:b/>
          <w:sz w:val="22"/>
          <w:szCs w:val="22"/>
        </w:rPr>
        <w:t>se</w:t>
      </w:r>
      <w:r w:rsidR="00690DAC">
        <w:rPr>
          <w:rFonts w:ascii="Franklin Gothic Book" w:hAnsi="Franklin Gothic Book" w:cs="Arial"/>
          <w:b/>
          <w:sz w:val="22"/>
          <w:szCs w:val="22"/>
        </w:rPr>
        <w:t>ctions</w:t>
      </w:r>
      <w:r w:rsidRPr="0014575C">
        <w:rPr>
          <w:rFonts w:ascii="Franklin Gothic Book" w:hAnsi="Franklin Gothic Book" w:cs="Arial"/>
          <w:b/>
          <w:sz w:val="22"/>
          <w:szCs w:val="22"/>
        </w:rPr>
        <w:t xml:space="preserve"> </w:t>
      </w:r>
      <w:r w:rsidR="00882EA7" w:rsidRPr="0014575C">
        <w:rPr>
          <w:rFonts w:ascii="Franklin Gothic Book" w:hAnsi="Franklin Gothic Book" w:cs="Arial"/>
          <w:b/>
          <w:sz w:val="22"/>
          <w:szCs w:val="22"/>
        </w:rPr>
        <w:t>are</w:t>
      </w:r>
      <w:r w:rsidRPr="0014575C">
        <w:rPr>
          <w:rFonts w:ascii="Franklin Gothic Book" w:hAnsi="Franklin Gothic Book" w:cs="Arial"/>
          <w:b/>
          <w:sz w:val="22"/>
          <w:szCs w:val="22"/>
        </w:rPr>
        <w:t xml:space="preserve"> subject to constant review and change based on updated guidance.  Other areas of internal control may be reviewed at the discretion of the Review Consultant.  </w:t>
      </w:r>
    </w:p>
    <w:p w14:paraId="37E0F99A" w14:textId="77777777" w:rsidR="00F65920" w:rsidRPr="0014575C" w:rsidRDefault="00F65920" w:rsidP="00F65920">
      <w:pPr>
        <w:rPr>
          <w:rFonts w:ascii="Franklin Gothic Book" w:hAnsi="Franklin Gothic Book" w:cs="Arial"/>
          <w:sz w:val="22"/>
          <w:szCs w:val="22"/>
        </w:rPr>
      </w:pPr>
    </w:p>
    <w:p w14:paraId="37E0F99C" w14:textId="3E72CF00" w:rsidR="00F65920" w:rsidRPr="0068404A" w:rsidRDefault="0068404A" w:rsidP="00CF2306">
      <w:pPr>
        <w:rPr>
          <w:rFonts w:ascii="Franklin Gothic Book" w:hAnsi="Franklin Gothic Book" w:cs="Arial"/>
          <w:sz w:val="22"/>
          <w:szCs w:val="22"/>
        </w:rPr>
      </w:pPr>
      <w:r w:rsidRPr="0068404A">
        <w:rPr>
          <w:rFonts w:ascii="Franklin Gothic Book" w:hAnsi="Franklin Gothic Book"/>
          <w:sz w:val="22"/>
          <w:szCs w:val="22"/>
        </w:rPr>
        <w:t>Delivery dates of reports are agreed between the consultant and finance lead at the academy and are conditional on dates agreed for submission of information being met.</w:t>
      </w:r>
    </w:p>
    <w:sectPr w:rsidR="00F65920" w:rsidRPr="0068404A" w:rsidSect="00C77972">
      <w:headerReference w:type="default" r:id="rId12"/>
      <w:footerReference w:type="default" r:id="rId13"/>
      <w:pgSz w:w="11906" w:h="16838"/>
      <w:pgMar w:top="1702" w:right="1440" w:bottom="1440" w:left="1440" w:header="708" w:footer="18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987D" w14:textId="77777777" w:rsidR="006D7ABE" w:rsidRDefault="006D7ABE" w:rsidP="00A16D21">
      <w:r>
        <w:separator/>
      </w:r>
    </w:p>
  </w:endnote>
  <w:endnote w:type="continuationSeparator" w:id="0">
    <w:p w14:paraId="3936A7EE" w14:textId="77777777" w:rsidR="006D7ABE" w:rsidRDefault="006D7ABE" w:rsidP="00A16D21">
      <w:r>
        <w:continuationSeparator/>
      </w:r>
    </w:p>
  </w:endnote>
  <w:endnote w:type="continuationNotice" w:id="1">
    <w:p w14:paraId="0A0C369C" w14:textId="77777777" w:rsidR="006D7ABE" w:rsidRDefault="006D7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libri"/>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ona Pro">
    <w:altName w:val="Calibri"/>
    <w:panose1 w:val="00000000000000000000"/>
    <w:charset w:val="00"/>
    <w:family w:val="modern"/>
    <w:notTrueType/>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F9A2" w14:textId="540636D9" w:rsidR="00A16D21" w:rsidRDefault="00C15D59">
    <w:pPr>
      <w:pStyle w:val="Footer"/>
    </w:pPr>
    <w:r>
      <w:rPr>
        <w:rFonts w:ascii="Zona Pro" w:hAnsi="Zona Pro" w:cs="Arial"/>
        <w:noProof/>
        <w:color w:val="000000"/>
        <w:sz w:val="18"/>
        <w:szCs w:val="20"/>
        <w:lang w:eastAsia="en-GB"/>
      </w:rPr>
      <mc:AlternateContent>
        <mc:Choice Requires="wpg">
          <w:drawing>
            <wp:anchor distT="0" distB="0" distL="114300" distR="114300" simplePos="0" relativeHeight="251658240" behindDoc="0" locked="0" layoutInCell="1" allowOverlap="1" wp14:anchorId="37E0F9A5" wp14:editId="1C269AAA">
              <wp:simplePos x="0" y="0"/>
              <wp:positionH relativeFrom="column">
                <wp:posOffset>-933450</wp:posOffset>
              </wp:positionH>
              <wp:positionV relativeFrom="paragraph">
                <wp:posOffset>67310</wp:posOffset>
              </wp:positionV>
              <wp:extent cx="7594600" cy="1069975"/>
              <wp:effectExtent l="0" t="0" r="6350" b="0"/>
              <wp:wrapNone/>
              <wp:docPr id="54" name="Group 54"/>
              <wp:cNvGraphicFramePr/>
              <a:graphic xmlns:a="http://schemas.openxmlformats.org/drawingml/2006/main">
                <a:graphicData uri="http://schemas.microsoft.com/office/word/2010/wordprocessingGroup">
                  <wpg:wgp>
                    <wpg:cNvGrpSpPr/>
                    <wpg:grpSpPr>
                      <a:xfrm>
                        <a:off x="0" y="0"/>
                        <a:ext cx="7594600" cy="1069975"/>
                        <a:chOff x="0" y="0"/>
                        <a:chExt cx="7594600" cy="1069975"/>
                      </a:xfrm>
                    </wpg:grpSpPr>
                    <wps:wsp>
                      <wps:cNvPr id="55" name="Rectangle 55"/>
                      <wps:cNvSpPr/>
                      <wps:spPr>
                        <a:xfrm>
                          <a:off x="0" y="342900"/>
                          <a:ext cx="7594600" cy="622300"/>
                        </a:xfrm>
                        <a:prstGeom prst="rect">
                          <a:avLst/>
                        </a:prstGeom>
                        <a:solidFill>
                          <a:srgbClr val="3C306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1304924" y="447675"/>
                          <a:ext cx="5286375" cy="622300"/>
                        </a:xfrm>
                        <a:prstGeom prst="rect">
                          <a:avLst/>
                        </a:prstGeom>
                        <a:noFill/>
                        <a:ln w="6350">
                          <a:noFill/>
                        </a:ln>
                      </wps:spPr>
                      <wps:txbx>
                        <w:txbxContent>
                          <w:p w14:paraId="37E0F9A7" w14:textId="222D37C6" w:rsidR="00A16D21" w:rsidRPr="00560196" w:rsidRDefault="000442CD" w:rsidP="00A16D21">
                            <w:pPr>
                              <w:jc w:val="right"/>
                              <w:rPr>
                                <w:rFonts w:ascii="Zona Pro" w:hAnsi="Zona Pro"/>
                                <w:sz w:val="18"/>
                                <w:szCs w:val="18"/>
                              </w:rPr>
                            </w:pPr>
                            <w:r>
                              <w:rPr>
                                <w:rFonts w:ascii="Zona Pro" w:hAnsi="Zona Pro"/>
                                <w:b/>
                                <w:bCs/>
                                <w:color w:val="00B973"/>
                                <w:sz w:val="18"/>
                                <w:szCs w:val="18"/>
                              </w:rPr>
                              <w:t>t</w:t>
                            </w:r>
                            <w:r w:rsidR="00A16D21" w:rsidRPr="00560196">
                              <w:rPr>
                                <w:rFonts w:ascii="Zona Pro" w:hAnsi="Zona Pro"/>
                                <w:b/>
                                <w:bCs/>
                                <w:color w:val="00B973"/>
                                <w:sz w:val="18"/>
                                <w:szCs w:val="18"/>
                              </w:rPr>
                              <w:t>.</w:t>
                            </w:r>
                            <w:r w:rsidR="00A16D21" w:rsidRPr="00560196">
                              <w:rPr>
                                <w:rFonts w:ascii="Zona Pro" w:hAnsi="Zona Pro"/>
                                <w:sz w:val="18"/>
                                <w:szCs w:val="18"/>
                              </w:rPr>
                              <w:t xml:space="preserve"> </w:t>
                            </w:r>
                            <w:r w:rsidR="00A16D21" w:rsidRPr="00560196">
                              <w:rPr>
                                <w:rFonts w:ascii="Zona Pro" w:hAnsi="Zona Pro"/>
                                <w:color w:val="FFFFFF" w:themeColor="background1"/>
                                <w:sz w:val="18"/>
                                <w:szCs w:val="18"/>
                              </w:rPr>
                              <w:t xml:space="preserve">0345 208600          </w:t>
                            </w:r>
                            <w:r w:rsidR="00A16D21" w:rsidRPr="00560196">
                              <w:rPr>
                                <w:rFonts w:ascii="Zona Pro" w:hAnsi="Zona Pro"/>
                                <w:b/>
                                <w:bCs/>
                                <w:color w:val="00B973"/>
                                <w:sz w:val="18"/>
                                <w:szCs w:val="18"/>
                              </w:rPr>
                              <w:t xml:space="preserve">e. </w:t>
                            </w:r>
                            <w:hyperlink r:id="rId1" w:history="1">
                              <w:r w:rsidR="00A16D21" w:rsidRPr="00C83899">
                                <w:rPr>
                                  <w:rStyle w:val="Hyperlink"/>
                                  <w:rFonts w:ascii="Zona Pro" w:hAnsi="Zona Pro"/>
                                  <w:color w:val="FFFFFF" w:themeColor="background1"/>
                                  <w:sz w:val="18"/>
                                  <w:szCs w:val="18"/>
                                  <w:u w:val="none"/>
                                </w:rPr>
                                <w:t>enquiries@junipereducation.org</w:t>
                              </w:r>
                            </w:hyperlink>
                            <w:r w:rsidR="00A16D21" w:rsidRPr="00560196">
                              <w:rPr>
                                <w:rFonts w:ascii="Zona Pro" w:hAnsi="Zona Pro"/>
                                <w:color w:val="FFFFFF" w:themeColor="background1"/>
                                <w:sz w:val="18"/>
                                <w:szCs w:val="18"/>
                              </w:rPr>
                              <w:t xml:space="preserve">          </w:t>
                            </w:r>
                            <w:r w:rsidR="00A16D21" w:rsidRPr="00560196">
                              <w:rPr>
                                <w:rFonts w:ascii="Zona Pro" w:hAnsi="Zona Pro"/>
                                <w:b/>
                                <w:bCs/>
                                <w:color w:val="00B973"/>
                                <w:sz w:val="18"/>
                                <w:szCs w:val="18"/>
                              </w:rPr>
                              <w:t>w.</w:t>
                            </w:r>
                            <w:r w:rsidR="00A16D21">
                              <w:rPr>
                                <w:rFonts w:ascii="Zona Pro" w:hAnsi="Zona Pro"/>
                                <w:sz w:val="18"/>
                                <w:szCs w:val="18"/>
                              </w:rPr>
                              <w:t xml:space="preserve"> </w:t>
                            </w:r>
                            <w:hyperlink r:id="rId2" w:history="1">
                              <w:r w:rsidR="00A16D21" w:rsidRPr="00C83899">
                                <w:rPr>
                                  <w:rStyle w:val="Hyperlink"/>
                                  <w:rFonts w:ascii="Zona Pro" w:hAnsi="Zona Pro"/>
                                  <w:color w:val="FFFFFF" w:themeColor="background1"/>
                                  <w:sz w:val="18"/>
                                  <w:szCs w:val="18"/>
                                  <w:u w:val="none"/>
                                </w:rPr>
                                <w:t>junipereducation.org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4495800" y="0"/>
                          <a:ext cx="2527300" cy="342900"/>
                        </a:xfrm>
                        <a:prstGeom prst="rect">
                          <a:avLst/>
                        </a:prstGeom>
                        <a:noFill/>
                        <a:ln w="6350">
                          <a:noFill/>
                        </a:ln>
                      </wps:spPr>
                      <wps:txbx>
                        <w:txbxContent>
                          <w:p w14:paraId="37E0F9A8" w14:textId="4A3BC8D7" w:rsidR="00A16D21" w:rsidRPr="00560196" w:rsidRDefault="00A16D21" w:rsidP="00A16D21">
                            <w:pPr>
                              <w:jc w:val="right"/>
                              <w:rPr>
                                <w:rFonts w:ascii="Zona Pro" w:hAnsi="Zona Pro"/>
                                <w:color w:val="00B97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7E0F9A5" id="Group 54" o:spid="_x0000_s1026" style="position:absolute;margin-left:-73.5pt;margin-top:5.3pt;width:598pt;height:84.25pt;z-index:251658240;mso-height-relative:margin" coordsize="75946,10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">
              <v:rect id="Rectangle 55" o:spid="_x0000_s1027" style="position:absolute;top:3429;width:75946;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" fillcolor="#3c3060" stroked="f" strokeweight=".5pt"/>
              <v:shapetype id="_x0000_t202" coordsize="21600,21600" o:spt="202" path="m,l,21600r21600,l21600,xe">
                <v:stroke joinstyle="miter"/>
                <v:path gradientshapeok="t" o:connecttype="rect"/>
              </v:shapetype>
              <v:shape id="Text Box 57" o:spid="_x0000_s1028" type="#_x0000_t202" style="position:absolute;left:13049;top:4476;width:52863;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" filled="f" stroked="f" strokeweight=".5pt">
                <v:textbox>
                  <w:txbxContent>
                    <w:p w14:paraId="37E0F9A7" w14:textId="222D37C6" w:rsidR="00A16D21" w:rsidRPr="00560196" w:rsidRDefault="000442CD" w:rsidP="00A16D21">
                      <w:pPr>
                        <w:jc w:val="right"/>
                        <w:rPr>
                          <w:rFonts w:ascii="Zona Pro" w:hAnsi="Zona Pro"/>
                          <w:sz w:val="18"/>
                          <w:szCs w:val="18"/>
                        </w:rPr>
                      </w:pPr>
                      <w:r>
                        <w:rPr>
                          <w:rFonts w:ascii="Zona Pro" w:hAnsi="Zona Pro"/>
                          <w:b/>
                          <w:bCs/>
                          <w:color w:val="00B973"/>
                          <w:sz w:val="18"/>
                          <w:szCs w:val="18"/>
                        </w:rPr>
                        <w:t>t</w:t>
                      </w:r>
                      <w:r w:rsidR="00A16D21" w:rsidRPr="00560196">
                        <w:rPr>
                          <w:rFonts w:ascii="Zona Pro" w:hAnsi="Zona Pro"/>
                          <w:b/>
                          <w:bCs/>
                          <w:color w:val="00B973"/>
                          <w:sz w:val="18"/>
                          <w:szCs w:val="18"/>
                        </w:rPr>
                        <w:t>.</w:t>
                      </w:r>
                      <w:r w:rsidR="00A16D21" w:rsidRPr="00560196">
                        <w:rPr>
                          <w:rFonts w:ascii="Zona Pro" w:hAnsi="Zona Pro"/>
                          <w:sz w:val="18"/>
                          <w:szCs w:val="18"/>
                        </w:rPr>
                        <w:t xml:space="preserve"> </w:t>
                      </w:r>
                      <w:r w:rsidR="00A16D21" w:rsidRPr="00560196">
                        <w:rPr>
                          <w:rFonts w:ascii="Zona Pro" w:hAnsi="Zona Pro"/>
                          <w:color w:val="FFFFFF" w:themeColor="background1"/>
                          <w:sz w:val="18"/>
                          <w:szCs w:val="18"/>
                        </w:rPr>
                        <w:t xml:space="preserve">0345 208600          </w:t>
                      </w:r>
                      <w:r w:rsidR="00A16D21" w:rsidRPr="00560196">
                        <w:rPr>
                          <w:rFonts w:ascii="Zona Pro" w:hAnsi="Zona Pro"/>
                          <w:b/>
                          <w:bCs/>
                          <w:color w:val="00B973"/>
                          <w:sz w:val="18"/>
                          <w:szCs w:val="18"/>
                        </w:rPr>
                        <w:t xml:space="preserve">e. </w:t>
                      </w:r>
                      <w:hyperlink r:id="rId3" w:history="1">
                        <w:r w:rsidR="00A16D21" w:rsidRPr="00C83899">
                          <w:rPr>
                            <w:rStyle w:val="Hyperlink"/>
                            <w:rFonts w:ascii="Zona Pro" w:hAnsi="Zona Pro"/>
                            <w:color w:val="FFFFFF" w:themeColor="background1"/>
                            <w:sz w:val="18"/>
                            <w:szCs w:val="18"/>
                            <w:u w:val="none"/>
                          </w:rPr>
                          <w:t>enquiries@junipereducation.org</w:t>
                        </w:r>
                      </w:hyperlink>
                      <w:r w:rsidR="00A16D21" w:rsidRPr="00560196">
                        <w:rPr>
                          <w:rFonts w:ascii="Zona Pro" w:hAnsi="Zona Pro"/>
                          <w:color w:val="FFFFFF" w:themeColor="background1"/>
                          <w:sz w:val="18"/>
                          <w:szCs w:val="18"/>
                        </w:rPr>
                        <w:t xml:space="preserve">          </w:t>
                      </w:r>
                      <w:r w:rsidR="00A16D21" w:rsidRPr="00560196">
                        <w:rPr>
                          <w:rFonts w:ascii="Zona Pro" w:hAnsi="Zona Pro"/>
                          <w:b/>
                          <w:bCs/>
                          <w:color w:val="00B973"/>
                          <w:sz w:val="18"/>
                          <w:szCs w:val="18"/>
                        </w:rPr>
                        <w:t>w.</w:t>
                      </w:r>
                      <w:r w:rsidR="00A16D21">
                        <w:rPr>
                          <w:rFonts w:ascii="Zona Pro" w:hAnsi="Zona Pro"/>
                          <w:sz w:val="18"/>
                          <w:szCs w:val="18"/>
                        </w:rPr>
                        <w:t xml:space="preserve"> </w:t>
                      </w:r>
                      <w:hyperlink r:id="rId4" w:history="1">
                        <w:r w:rsidR="00A16D21" w:rsidRPr="00C83899">
                          <w:rPr>
                            <w:rStyle w:val="Hyperlink"/>
                            <w:rFonts w:ascii="Zona Pro" w:hAnsi="Zona Pro"/>
                            <w:color w:val="FFFFFF" w:themeColor="background1"/>
                            <w:sz w:val="18"/>
                            <w:szCs w:val="18"/>
                            <w:u w:val="none"/>
                          </w:rPr>
                          <w:t>junipereducation.org</w:t>
                        </w:r>
                      </w:hyperlink>
                    </w:p>
                  </w:txbxContent>
                </v:textbox>
              </v:shape>
              <v:shape id="Text Box 58" o:spid="_x0000_s1029" type="#_x0000_t202" style="position:absolute;left:44958;width:252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37E0F9A8" w14:textId="4A3BC8D7" w:rsidR="00A16D21" w:rsidRPr="00560196" w:rsidRDefault="00A16D21" w:rsidP="00A16D21">
                      <w:pPr>
                        <w:jc w:val="right"/>
                        <w:rPr>
                          <w:rFonts w:ascii="Zona Pro" w:hAnsi="Zona Pro"/>
                          <w:color w:val="00B973"/>
                        </w:rPr>
                      </w:pPr>
                    </w:p>
                  </w:txbxContent>
                </v:textbox>
              </v:shape>
            </v:group>
          </w:pict>
        </mc:Fallback>
      </mc:AlternateContent>
    </w:r>
    <w:r w:rsidR="00C757FE">
      <w:rPr>
        <w:noProof/>
      </w:rPr>
      <w:drawing>
        <wp:anchor distT="0" distB="0" distL="114300" distR="114300" simplePos="0" relativeHeight="251658241" behindDoc="1" locked="0" layoutInCell="1" allowOverlap="1" wp14:anchorId="2383399B" wp14:editId="0DDE74F9">
          <wp:simplePos x="0" y="0"/>
          <wp:positionH relativeFrom="page">
            <wp:align>left</wp:align>
          </wp:positionH>
          <wp:positionV relativeFrom="paragraph">
            <wp:posOffset>-53340</wp:posOffset>
          </wp:positionV>
          <wp:extent cx="4752975" cy="581025"/>
          <wp:effectExtent l="0" t="0" r="0" b="0"/>
          <wp:wrapNone/>
          <wp:docPr id="12" name="Picture 1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2975" cy="581025"/>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41E3" w14:textId="77777777" w:rsidR="006D7ABE" w:rsidRDefault="006D7ABE" w:rsidP="00A16D21">
      <w:r>
        <w:separator/>
      </w:r>
    </w:p>
  </w:footnote>
  <w:footnote w:type="continuationSeparator" w:id="0">
    <w:p w14:paraId="46DE68FD" w14:textId="77777777" w:rsidR="006D7ABE" w:rsidRDefault="006D7ABE" w:rsidP="00A16D21">
      <w:r>
        <w:continuationSeparator/>
      </w:r>
    </w:p>
  </w:footnote>
  <w:footnote w:type="continuationNotice" w:id="1">
    <w:p w14:paraId="76D700B1" w14:textId="77777777" w:rsidR="006D7ABE" w:rsidRDefault="006D7A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F9A1" w14:textId="499D0BB1" w:rsidR="00A16D21" w:rsidRPr="0014575C" w:rsidRDefault="0014575C" w:rsidP="0014575C">
    <w:pPr>
      <w:tabs>
        <w:tab w:val="center" w:pos="4320"/>
        <w:tab w:val="right" w:pos="8640"/>
      </w:tabs>
      <w:ind w:left="-709"/>
      <w:rPr>
        <w:rFonts w:ascii="Cambria" w:eastAsia="MS Mincho" w:hAnsi="Cambria" w:cs="Times New Roman"/>
        <w:lang w:val="en-US"/>
      </w:rPr>
    </w:pPr>
    <w:r w:rsidRPr="0014575C">
      <w:rPr>
        <w:rFonts w:ascii="Cambria" w:eastAsia="MS Mincho" w:hAnsi="Cambria" w:cs="Times New Roman"/>
        <w:noProof/>
        <w:lang w:val="en-US"/>
      </w:rPr>
      <w:drawing>
        <wp:inline distT="0" distB="0" distL="0" distR="0" wp14:anchorId="44DA3408" wp14:editId="020AE25D">
          <wp:extent cx="6210300" cy="733425"/>
          <wp:effectExtent l="0" t="0" r="0" b="9525"/>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552"/>
    <w:multiLevelType w:val="hybridMultilevel"/>
    <w:tmpl w:val="A8E4D6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6862"/>
    <w:multiLevelType w:val="hybridMultilevel"/>
    <w:tmpl w:val="8190D5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447E9"/>
    <w:multiLevelType w:val="hybridMultilevel"/>
    <w:tmpl w:val="E9226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5747A8"/>
    <w:multiLevelType w:val="hybridMultilevel"/>
    <w:tmpl w:val="55D410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34E30"/>
    <w:multiLevelType w:val="hybridMultilevel"/>
    <w:tmpl w:val="FE28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A4F48"/>
    <w:multiLevelType w:val="hybridMultilevel"/>
    <w:tmpl w:val="76C87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05102"/>
    <w:multiLevelType w:val="hybridMultilevel"/>
    <w:tmpl w:val="E3FC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50047"/>
    <w:multiLevelType w:val="hybridMultilevel"/>
    <w:tmpl w:val="B2E69E3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FE337E"/>
    <w:multiLevelType w:val="hybridMultilevel"/>
    <w:tmpl w:val="70C222A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BA33339"/>
    <w:multiLevelType w:val="hybridMultilevel"/>
    <w:tmpl w:val="B68C9792"/>
    <w:lvl w:ilvl="0" w:tplc="DC041F9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2C3362"/>
    <w:multiLevelType w:val="hybridMultilevel"/>
    <w:tmpl w:val="019E6D3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09C5F05"/>
    <w:multiLevelType w:val="hybridMultilevel"/>
    <w:tmpl w:val="01C07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2E92692"/>
    <w:multiLevelType w:val="hybridMultilevel"/>
    <w:tmpl w:val="DA36F33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74A2C88"/>
    <w:multiLevelType w:val="hybridMultilevel"/>
    <w:tmpl w:val="12F6E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05758280">
    <w:abstractNumId w:val="6"/>
  </w:num>
  <w:num w:numId="2" w16cid:durableId="207186589">
    <w:abstractNumId w:val="9"/>
  </w:num>
  <w:num w:numId="3" w16cid:durableId="563175759">
    <w:abstractNumId w:val="8"/>
  </w:num>
  <w:num w:numId="4" w16cid:durableId="167258888">
    <w:abstractNumId w:val="12"/>
  </w:num>
  <w:num w:numId="5" w16cid:durableId="1478451303">
    <w:abstractNumId w:val="5"/>
  </w:num>
  <w:num w:numId="6" w16cid:durableId="1304238118">
    <w:abstractNumId w:val="3"/>
  </w:num>
  <w:num w:numId="7" w16cid:durableId="1005088864">
    <w:abstractNumId w:val="0"/>
  </w:num>
  <w:num w:numId="8" w16cid:durableId="621153001">
    <w:abstractNumId w:val="1"/>
  </w:num>
  <w:num w:numId="9" w16cid:durableId="1120144719">
    <w:abstractNumId w:val="2"/>
  </w:num>
  <w:num w:numId="10" w16cid:durableId="1925449563">
    <w:abstractNumId w:val="11"/>
  </w:num>
  <w:num w:numId="11" w16cid:durableId="1765690114">
    <w:abstractNumId w:val="13"/>
  </w:num>
  <w:num w:numId="12" w16cid:durableId="1465538184">
    <w:abstractNumId w:val="7"/>
  </w:num>
  <w:num w:numId="13" w16cid:durableId="1174146247">
    <w:abstractNumId w:val="10"/>
  </w:num>
  <w:num w:numId="14" w16cid:durableId="1192912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21"/>
    <w:rsid w:val="00001FB2"/>
    <w:rsid w:val="00010558"/>
    <w:rsid w:val="00013E9C"/>
    <w:rsid w:val="000218D4"/>
    <w:rsid w:val="000218F5"/>
    <w:rsid w:val="00022881"/>
    <w:rsid w:val="00024F13"/>
    <w:rsid w:val="000262ED"/>
    <w:rsid w:val="000442CD"/>
    <w:rsid w:val="00046E11"/>
    <w:rsid w:val="00060886"/>
    <w:rsid w:val="00060EA4"/>
    <w:rsid w:val="00062632"/>
    <w:rsid w:val="0006721A"/>
    <w:rsid w:val="00080FF9"/>
    <w:rsid w:val="0008236B"/>
    <w:rsid w:val="0009233B"/>
    <w:rsid w:val="00094B0C"/>
    <w:rsid w:val="000C26F7"/>
    <w:rsid w:val="000C7724"/>
    <w:rsid w:val="000F52F7"/>
    <w:rsid w:val="000F7E54"/>
    <w:rsid w:val="00103590"/>
    <w:rsid w:val="00112865"/>
    <w:rsid w:val="0013408A"/>
    <w:rsid w:val="001404D5"/>
    <w:rsid w:val="0014575C"/>
    <w:rsid w:val="0014778B"/>
    <w:rsid w:val="00155C48"/>
    <w:rsid w:val="00166154"/>
    <w:rsid w:val="001732A5"/>
    <w:rsid w:val="00175B2D"/>
    <w:rsid w:val="00176397"/>
    <w:rsid w:val="00177540"/>
    <w:rsid w:val="001819EB"/>
    <w:rsid w:val="001853AE"/>
    <w:rsid w:val="0019461E"/>
    <w:rsid w:val="00195147"/>
    <w:rsid w:val="001979C7"/>
    <w:rsid w:val="001B76D9"/>
    <w:rsid w:val="001B79B8"/>
    <w:rsid w:val="001D67F4"/>
    <w:rsid w:val="001E0098"/>
    <w:rsid w:val="001E0570"/>
    <w:rsid w:val="001E0923"/>
    <w:rsid w:val="001F6185"/>
    <w:rsid w:val="001F7654"/>
    <w:rsid w:val="00201C68"/>
    <w:rsid w:val="00213439"/>
    <w:rsid w:val="00260A0C"/>
    <w:rsid w:val="00265870"/>
    <w:rsid w:val="00267E8F"/>
    <w:rsid w:val="00275ABC"/>
    <w:rsid w:val="002831A8"/>
    <w:rsid w:val="002951F6"/>
    <w:rsid w:val="002B5430"/>
    <w:rsid w:val="002C131F"/>
    <w:rsid w:val="002C536E"/>
    <w:rsid w:val="002D08C5"/>
    <w:rsid w:val="002D7267"/>
    <w:rsid w:val="002F1A88"/>
    <w:rsid w:val="00302B7F"/>
    <w:rsid w:val="0030620F"/>
    <w:rsid w:val="00321DDA"/>
    <w:rsid w:val="00322E2D"/>
    <w:rsid w:val="00342C65"/>
    <w:rsid w:val="003474CA"/>
    <w:rsid w:val="003603AC"/>
    <w:rsid w:val="00361067"/>
    <w:rsid w:val="00365039"/>
    <w:rsid w:val="003712AF"/>
    <w:rsid w:val="00371812"/>
    <w:rsid w:val="00373926"/>
    <w:rsid w:val="00381A5E"/>
    <w:rsid w:val="003948ED"/>
    <w:rsid w:val="00395267"/>
    <w:rsid w:val="003A6640"/>
    <w:rsid w:val="003B1509"/>
    <w:rsid w:val="003C2823"/>
    <w:rsid w:val="003D26A8"/>
    <w:rsid w:val="003E0363"/>
    <w:rsid w:val="003F0CFC"/>
    <w:rsid w:val="00403393"/>
    <w:rsid w:val="004047DE"/>
    <w:rsid w:val="00422AB6"/>
    <w:rsid w:val="0043427B"/>
    <w:rsid w:val="00436A05"/>
    <w:rsid w:val="00461C63"/>
    <w:rsid w:val="00485D7C"/>
    <w:rsid w:val="004A44C7"/>
    <w:rsid w:val="004B11B1"/>
    <w:rsid w:val="004D5884"/>
    <w:rsid w:val="004D6BD1"/>
    <w:rsid w:val="004E613B"/>
    <w:rsid w:val="004E787A"/>
    <w:rsid w:val="004F442E"/>
    <w:rsid w:val="0050645A"/>
    <w:rsid w:val="00510F95"/>
    <w:rsid w:val="005161C1"/>
    <w:rsid w:val="00524658"/>
    <w:rsid w:val="00566EE4"/>
    <w:rsid w:val="00582300"/>
    <w:rsid w:val="00595981"/>
    <w:rsid w:val="005C15EA"/>
    <w:rsid w:val="005C2A6B"/>
    <w:rsid w:val="005C6FB8"/>
    <w:rsid w:val="005D3A73"/>
    <w:rsid w:val="005E27B3"/>
    <w:rsid w:val="005F19D9"/>
    <w:rsid w:val="005F4225"/>
    <w:rsid w:val="006079A3"/>
    <w:rsid w:val="0061126C"/>
    <w:rsid w:val="006277CE"/>
    <w:rsid w:val="00643103"/>
    <w:rsid w:val="00652725"/>
    <w:rsid w:val="00652D6F"/>
    <w:rsid w:val="00661CFC"/>
    <w:rsid w:val="00667DB2"/>
    <w:rsid w:val="00673E0C"/>
    <w:rsid w:val="00683B98"/>
    <w:rsid w:val="0068404A"/>
    <w:rsid w:val="00690DAC"/>
    <w:rsid w:val="0069392E"/>
    <w:rsid w:val="0069633C"/>
    <w:rsid w:val="006A0409"/>
    <w:rsid w:val="006B06A4"/>
    <w:rsid w:val="006C2E70"/>
    <w:rsid w:val="006C5934"/>
    <w:rsid w:val="006C6A77"/>
    <w:rsid w:val="006C7CE8"/>
    <w:rsid w:val="006D7ABE"/>
    <w:rsid w:val="006E385D"/>
    <w:rsid w:val="006E676A"/>
    <w:rsid w:val="006F57A7"/>
    <w:rsid w:val="00712A1B"/>
    <w:rsid w:val="00723115"/>
    <w:rsid w:val="00727B8D"/>
    <w:rsid w:val="007357EF"/>
    <w:rsid w:val="00736D2A"/>
    <w:rsid w:val="00740104"/>
    <w:rsid w:val="00745E24"/>
    <w:rsid w:val="00770768"/>
    <w:rsid w:val="00777714"/>
    <w:rsid w:val="007827B3"/>
    <w:rsid w:val="00796189"/>
    <w:rsid w:val="007A1BE5"/>
    <w:rsid w:val="007B30A0"/>
    <w:rsid w:val="007C2B6A"/>
    <w:rsid w:val="007E1754"/>
    <w:rsid w:val="007E3E4F"/>
    <w:rsid w:val="007E4A6D"/>
    <w:rsid w:val="007E7E5E"/>
    <w:rsid w:val="007F1AC3"/>
    <w:rsid w:val="00810493"/>
    <w:rsid w:val="00813E51"/>
    <w:rsid w:val="00821901"/>
    <w:rsid w:val="00831481"/>
    <w:rsid w:val="00861D39"/>
    <w:rsid w:val="008714A6"/>
    <w:rsid w:val="00882EA7"/>
    <w:rsid w:val="00886ED3"/>
    <w:rsid w:val="00892DF6"/>
    <w:rsid w:val="008A10F1"/>
    <w:rsid w:val="008A2B68"/>
    <w:rsid w:val="008A3574"/>
    <w:rsid w:val="008B3DAF"/>
    <w:rsid w:val="008C3E9F"/>
    <w:rsid w:val="008C7CE3"/>
    <w:rsid w:val="008D5322"/>
    <w:rsid w:val="008D7FF6"/>
    <w:rsid w:val="008F1F4F"/>
    <w:rsid w:val="008F2B71"/>
    <w:rsid w:val="009018E9"/>
    <w:rsid w:val="009023A1"/>
    <w:rsid w:val="00925B46"/>
    <w:rsid w:val="009418E8"/>
    <w:rsid w:val="009443D9"/>
    <w:rsid w:val="00951EBC"/>
    <w:rsid w:val="0095787B"/>
    <w:rsid w:val="00961BCB"/>
    <w:rsid w:val="009737A4"/>
    <w:rsid w:val="009803B3"/>
    <w:rsid w:val="00987ABB"/>
    <w:rsid w:val="00991ADD"/>
    <w:rsid w:val="009A511C"/>
    <w:rsid w:val="009C2317"/>
    <w:rsid w:val="009C520C"/>
    <w:rsid w:val="009C69B0"/>
    <w:rsid w:val="009D02EA"/>
    <w:rsid w:val="009D18FA"/>
    <w:rsid w:val="009D3859"/>
    <w:rsid w:val="009D4B65"/>
    <w:rsid w:val="009F51F4"/>
    <w:rsid w:val="009F69EC"/>
    <w:rsid w:val="00A03774"/>
    <w:rsid w:val="00A07850"/>
    <w:rsid w:val="00A117E5"/>
    <w:rsid w:val="00A13B57"/>
    <w:rsid w:val="00A16D21"/>
    <w:rsid w:val="00A426F9"/>
    <w:rsid w:val="00A71898"/>
    <w:rsid w:val="00A85B1D"/>
    <w:rsid w:val="00A87884"/>
    <w:rsid w:val="00A94018"/>
    <w:rsid w:val="00AB6FEB"/>
    <w:rsid w:val="00AE285C"/>
    <w:rsid w:val="00AF4E1D"/>
    <w:rsid w:val="00B309C3"/>
    <w:rsid w:val="00B326F1"/>
    <w:rsid w:val="00B3507C"/>
    <w:rsid w:val="00B35E16"/>
    <w:rsid w:val="00B417CC"/>
    <w:rsid w:val="00B562EE"/>
    <w:rsid w:val="00B61F67"/>
    <w:rsid w:val="00B63689"/>
    <w:rsid w:val="00B63E79"/>
    <w:rsid w:val="00B768F7"/>
    <w:rsid w:val="00B823E8"/>
    <w:rsid w:val="00BB289E"/>
    <w:rsid w:val="00BC2592"/>
    <w:rsid w:val="00BD6C1A"/>
    <w:rsid w:val="00BD6C79"/>
    <w:rsid w:val="00BE34F4"/>
    <w:rsid w:val="00C15D59"/>
    <w:rsid w:val="00C1767B"/>
    <w:rsid w:val="00C208A1"/>
    <w:rsid w:val="00C50775"/>
    <w:rsid w:val="00C72AD9"/>
    <w:rsid w:val="00C757FE"/>
    <w:rsid w:val="00C77972"/>
    <w:rsid w:val="00C83899"/>
    <w:rsid w:val="00C83911"/>
    <w:rsid w:val="00CA5A69"/>
    <w:rsid w:val="00CD3EF2"/>
    <w:rsid w:val="00CD41EF"/>
    <w:rsid w:val="00CE2A56"/>
    <w:rsid w:val="00CF2306"/>
    <w:rsid w:val="00D00735"/>
    <w:rsid w:val="00D02E32"/>
    <w:rsid w:val="00D15697"/>
    <w:rsid w:val="00D20A58"/>
    <w:rsid w:val="00D258B9"/>
    <w:rsid w:val="00D466EA"/>
    <w:rsid w:val="00D73231"/>
    <w:rsid w:val="00D84092"/>
    <w:rsid w:val="00D86ADF"/>
    <w:rsid w:val="00D871CA"/>
    <w:rsid w:val="00D94231"/>
    <w:rsid w:val="00DA0EE7"/>
    <w:rsid w:val="00DA7027"/>
    <w:rsid w:val="00DB16C2"/>
    <w:rsid w:val="00E051B6"/>
    <w:rsid w:val="00E108A5"/>
    <w:rsid w:val="00E12FEC"/>
    <w:rsid w:val="00E24DF0"/>
    <w:rsid w:val="00E26C70"/>
    <w:rsid w:val="00E35038"/>
    <w:rsid w:val="00E36551"/>
    <w:rsid w:val="00E37888"/>
    <w:rsid w:val="00E43543"/>
    <w:rsid w:val="00E51C0F"/>
    <w:rsid w:val="00E52054"/>
    <w:rsid w:val="00E870D9"/>
    <w:rsid w:val="00E96DD0"/>
    <w:rsid w:val="00EA0D44"/>
    <w:rsid w:val="00EA152F"/>
    <w:rsid w:val="00EA33E5"/>
    <w:rsid w:val="00EA6916"/>
    <w:rsid w:val="00EA7074"/>
    <w:rsid w:val="00EC1332"/>
    <w:rsid w:val="00ED145C"/>
    <w:rsid w:val="00ED3A21"/>
    <w:rsid w:val="00EE6FA0"/>
    <w:rsid w:val="00EE7145"/>
    <w:rsid w:val="00F01CE2"/>
    <w:rsid w:val="00F11376"/>
    <w:rsid w:val="00F1586B"/>
    <w:rsid w:val="00F20F63"/>
    <w:rsid w:val="00F31392"/>
    <w:rsid w:val="00F314C2"/>
    <w:rsid w:val="00F53D5F"/>
    <w:rsid w:val="00F65920"/>
    <w:rsid w:val="00F75362"/>
    <w:rsid w:val="00F76D06"/>
    <w:rsid w:val="00F857C2"/>
    <w:rsid w:val="00F92A01"/>
    <w:rsid w:val="00F96841"/>
    <w:rsid w:val="00FA5AF0"/>
    <w:rsid w:val="00FB226C"/>
    <w:rsid w:val="00FC0F61"/>
    <w:rsid w:val="00FD2304"/>
    <w:rsid w:val="00FD352C"/>
    <w:rsid w:val="00FD4AC8"/>
    <w:rsid w:val="00FD5429"/>
    <w:rsid w:val="00FE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0F86D"/>
  <w15:docId w15:val="{3F6A2073-E71B-40A6-954B-D8D4AA2F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D21"/>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A16D21"/>
  </w:style>
  <w:style w:type="paragraph" w:styleId="Footer">
    <w:name w:val="footer"/>
    <w:basedOn w:val="Normal"/>
    <w:link w:val="FooterChar"/>
    <w:uiPriority w:val="99"/>
    <w:unhideWhenUsed/>
    <w:rsid w:val="00A16D21"/>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A16D21"/>
  </w:style>
  <w:style w:type="paragraph" w:styleId="BalloonText">
    <w:name w:val="Balloon Text"/>
    <w:basedOn w:val="Normal"/>
    <w:link w:val="BalloonTextChar"/>
    <w:uiPriority w:val="99"/>
    <w:semiHidden/>
    <w:unhideWhenUsed/>
    <w:rsid w:val="00A16D21"/>
    <w:rPr>
      <w:rFonts w:ascii="Tahoma" w:hAnsi="Tahoma" w:cs="Tahoma"/>
      <w:sz w:val="16"/>
      <w:szCs w:val="16"/>
    </w:rPr>
  </w:style>
  <w:style w:type="character" w:customStyle="1" w:styleId="BalloonTextChar">
    <w:name w:val="Balloon Text Char"/>
    <w:basedOn w:val="DefaultParagraphFont"/>
    <w:link w:val="BalloonText"/>
    <w:uiPriority w:val="99"/>
    <w:semiHidden/>
    <w:rsid w:val="00A16D21"/>
    <w:rPr>
      <w:rFonts w:ascii="Tahoma" w:hAnsi="Tahoma" w:cs="Tahoma"/>
      <w:sz w:val="16"/>
      <w:szCs w:val="16"/>
    </w:rPr>
  </w:style>
  <w:style w:type="paragraph" w:customStyle="1" w:styleId="BasicParagraph">
    <w:name w:val="[Basic Paragraph]"/>
    <w:basedOn w:val="Normal"/>
    <w:uiPriority w:val="99"/>
    <w:rsid w:val="00A16D2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A16D21"/>
    <w:rPr>
      <w:color w:val="262626" w:themeColor="hyperlink"/>
      <w:u w:val="single"/>
    </w:rPr>
  </w:style>
  <w:style w:type="paragraph" w:styleId="ListParagraph">
    <w:name w:val="List Paragraph"/>
    <w:basedOn w:val="Normal"/>
    <w:uiPriority w:val="34"/>
    <w:qFormat/>
    <w:rsid w:val="005C15EA"/>
    <w:pPr>
      <w:ind w:left="720"/>
      <w:contextualSpacing/>
    </w:pPr>
  </w:style>
  <w:style w:type="character" w:styleId="CommentReference">
    <w:name w:val="annotation reference"/>
    <w:basedOn w:val="DefaultParagraphFont"/>
    <w:uiPriority w:val="99"/>
    <w:semiHidden/>
    <w:unhideWhenUsed/>
    <w:rsid w:val="00831481"/>
    <w:rPr>
      <w:sz w:val="16"/>
      <w:szCs w:val="16"/>
    </w:rPr>
  </w:style>
  <w:style w:type="paragraph" w:styleId="CommentText">
    <w:name w:val="annotation text"/>
    <w:basedOn w:val="Normal"/>
    <w:link w:val="CommentTextChar"/>
    <w:uiPriority w:val="99"/>
    <w:semiHidden/>
    <w:unhideWhenUsed/>
    <w:rsid w:val="00831481"/>
    <w:rPr>
      <w:sz w:val="20"/>
      <w:szCs w:val="20"/>
    </w:rPr>
  </w:style>
  <w:style w:type="character" w:customStyle="1" w:styleId="CommentTextChar">
    <w:name w:val="Comment Text Char"/>
    <w:basedOn w:val="DefaultParagraphFont"/>
    <w:link w:val="CommentText"/>
    <w:uiPriority w:val="99"/>
    <w:semiHidden/>
    <w:rsid w:val="0083148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1481"/>
    <w:rPr>
      <w:b/>
      <w:bCs/>
    </w:rPr>
  </w:style>
  <w:style w:type="character" w:customStyle="1" w:styleId="CommentSubjectChar">
    <w:name w:val="Comment Subject Char"/>
    <w:basedOn w:val="CommentTextChar"/>
    <w:link w:val="CommentSubject"/>
    <w:uiPriority w:val="99"/>
    <w:semiHidden/>
    <w:rsid w:val="0083148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0500">
      <w:bodyDiv w:val="1"/>
      <w:marLeft w:val="0"/>
      <w:marRight w:val="0"/>
      <w:marTop w:val="0"/>
      <w:marBottom w:val="0"/>
      <w:divBdr>
        <w:top w:val="none" w:sz="0" w:space="0" w:color="auto"/>
        <w:left w:val="none" w:sz="0" w:space="0" w:color="auto"/>
        <w:bottom w:val="none" w:sz="0" w:space="0" w:color="auto"/>
        <w:right w:val="none" w:sz="0" w:space="0" w:color="auto"/>
      </w:divBdr>
    </w:div>
    <w:div w:id="531768620">
      <w:bodyDiv w:val="1"/>
      <w:marLeft w:val="0"/>
      <w:marRight w:val="0"/>
      <w:marTop w:val="0"/>
      <w:marBottom w:val="0"/>
      <w:divBdr>
        <w:top w:val="none" w:sz="0" w:space="0" w:color="auto"/>
        <w:left w:val="none" w:sz="0" w:space="0" w:color="auto"/>
        <w:bottom w:val="none" w:sz="0" w:space="0" w:color="auto"/>
        <w:right w:val="none" w:sz="0" w:space="0" w:color="auto"/>
      </w:divBdr>
    </w:div>
    <w:div w:id="557665813">
      <w:bodyDiv w:val="1"/>
      <w:marLeft w:val="0"/>
      <w:marRight w:val="0"/>
      <w:marTop w:val="0"/>
      <w:marBottom w:val="0"/>
      <w:divBdr>
        <w:top w:val="none" w:sz="0" w:space="0" w:color="auto"/>
        <w:left w:val="none" w:sz="0" w:space="0" w:color="auto"/>
        <w:bottom w:val="none" w:sz="0" w:space="0" w:color="auto"/>
        <w:right w:val="none" w:sz="0" w:space="0" w:color="auto"/>
      </w:divBdr>
    </w:div>
    <w:div w:id="779640297">
      <w:bodyDiv w:val="1"/>
      <w:marLeft w:val="0"/>
      <w:marRight w:val="0"/>
      <w:marTop w:val="0"/>
      <w:marBottom w:val="0"/>
      <w:divBdr>
        <w:top w:val="none" w:sz="0" w:space="0" w:color="auto"/>
        <w:left w:val="none" w:sz="0" w:space="0" w:color="auto"/>
        <w:bottom w:val="none" w:sz="0" w:space="0" w:color="auto"/>
        <w:right w:val="none" w:sz="0" w:space="0" w:color="auto"/>
      </w:divBdr>
    </w:div>
    <w:div w:id="1239366942">
      <w:bodyDiv w:val="1"/>
      <w:marLeft w:val="0"/>
      <w:marRight w:val="0"/>
      <w:marTop w:val="0"/>
      <w:marBottom w:val="0"/>
      <w:divBdr>
        <w:top w:val="none" w:sz="0" w:space="0" w:color="auto"/>
        <w:left w:val="none" w:sz="0" w:space="0" w:color="auto"/>
        <w:bottom w:val="none" w:sz="0" w:space="0" w:color="auto"/>
        <w:right w:val="none" w:sz="0" w:space="0" w:color="auto"/>
      </w:divBdr>
    </w:div>
    <w:div w:id="1438526761">
      <w:bodyDiv w:val="1"/>
      <w:marLeft w:val="0"/>
      <w:marRight w:val="0"/>
      <w:marTop w:val="0"/>
      <w:marBottom w:val="0"/>
      <w:divBdr>
        <w:top w:val="none" w:sz="0" w:space="0" w:color="auto"/>
        <w:left w:val="none" w:sz="0" w:space="0" w:color="auto"/>
        <w:bottom w:val="none" w:sz="0" w:space="0" w:color="auto"/>
        <w:right w:val="none" w:sz="0" w:space="0" w:color="auto"/>
      </w:divBdr>
    </w:div>
    <w:div w:id="1816020265">
      <w:bodyDiv w:val="1"/>
      <w:marLeft w:val="0"/>
      <w:marRight w:val="0"/>
      <w:marTop w:val="0"/>
      <w:marBottom w:val="0"/>
      <w:divBdr>
        <w:top w:val="none" w:sz="0" w:space="0" w:color="auto"/>
        <w:left w:val="none" w:sz="0" w:space="0" w:color="auto"/>
        <w:bottom w:val="none" w:sz="0" w:space="0" w:color="auto"/>
        <w:right w:val="none" w:sz="0" w:space="0" w:color="auto"/>
      </w:divBdr>
    </w:div>
    <w:div w:id="186844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ly.QuickCrockford@junipereducatio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enquiries@junipereducation.org" TargetMode="External"/><Relationship Id="rId2" Type="http://schemas.openxmlformats.org/officeDocument/2006/relationships/hyperlink" Target="https://www.junipereducation.org/" TargetMode="External"/><Relationship Id="rId1" Type="http://schemas.openxmlformats.org/officeDocument/2006/relationships/hyperlink" Target="mailto:enquiries@junipereducation.org" TargetMode="External"/><Relationship Id="rId5" Type="http://schemas.openxmlformats.org/officeDocument/2006/relationships/image" Target="media/image2.png"/><Relationship Id="rId4" Type="http://schemas.openxmlformats.org/officeDocument/2006/relationships/hyperlink" Target="https://www.juniper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5" ma:contentTypeDescription="Create a new document." ma:contentTypeScope="" ma:versionID="ac661dd5bdd1fd8e46e8c265db0404f5">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421560ac765ab475790f5e5d0ffb9d24"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89a639-ae39-408d-b32b-154031111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b5a50b-01cc-43bc-8887-0e0d9f3789d7}" ma:internalName="TaxCatchAll" ma:showField="CatchAllData" ma:web="4893dd02-7383-45c5-8ef5-7d64b2dfba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893dd02-7383-45c5-8ef5-7d64b2dfba00">
      <UserInfo>
        <DisplayName>Joanne Ward</DisplayName>
        <AccountId>24</AccountId>
        <AccountType/>
      </UserInfo>
      <UserInfo>
        <DisplayName>Carly Quick Crockford</DisplayName>
        <AccountId>50</AccountId>
        <AccountType/>
      </UserInfo>
    </SharedWithUsers>
    <lcf76f155ced4ddcb4097134ff3c332f xmlns="628d6c19-b72a-44b0-9565-f0f2931ba338">
      <Terms xmlns="http://schemas.microsoft.com/office/infopath/2007/PartnerControls"/>
    </lcf76f155ced4ddcb4097134ff3c332f>
    <TaxCatchAll xmlns="4893dd02-7383-45c5-8ef5-7d64b2dfba0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E440D-289C-4162-8D6F-FE6E02784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FDE77-209F-4AE9-8B3B-E920FE8CF293}">
  <ds:schemaRefs>
    <ds:schemaRef ds:uri="http://schemas.microsoft.com/office/2006/metadata/properties"/>
    <ds:schemaRef ds:uri="http://schemas.microsoft.com/office/infopath/2007/PartnerControls"/>
    <ds:schemaRef ds:uri="4893dd02-7383-45c5-8ef5-7d64b2dfba00"/>
    <ds:schemaRef ds:uri="628d6c19-b72a-44b0-9565-f0f2931ba338"/>
  </ds:schemaRefs>
</ds:datastoreItem>
</file>

<file path=customXml/itemProps3.xml><?xml version="1.0" encoding="utf-8"?>
<ds:datastoreItem xmlns:ds="http://schemas.openxmlformats.org/officeDocument/2006/customXml" ds:itemID="{3FE0891F-9152-4DD9-9F8D-23A4EE62F084}">
  <ds:schemaRefs>
    <ds:schemaRef ds:uri="http://schemas.openxmlformats.org/officeDocument/2006/bibliography"/>
  </ds:schemaRefs>
</ds:datastoreItem>
</file>

<file path=customXml/itemProps4.xml><?xml version="1.0" encoding="utf-8"?>
<ds:datastoreItem xmlns:ds="http://schemas.openxmlformats.org/officeDocument/2006/customXml" ds:itemID="{F1C0944B-52A6-44BE-A625-F1C34247FA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6635</CharactersWithSpaces>
  <SharedDoc>false</SharedDoc>
  <HLinks>
    <vt:vector size="18" baseType="variant">
      <vt:variant>
        <vt:i4>3866709</vt:i4>
      </vt:variant>
      <vt:variant>
        <vt:i4>0</vt:i4>
      </vt:variant>
      <vt:variant>
        <vt:i4>0</vt:i4>
      </vt:variant>
      <vt:variant>
        <vt:i4>5</vt:i4>
      </vt:variant>
      <vt:variant>
        <vt:lpwstr>mailto:Carly.QuickCrockford@junipereducation.org</vt:lpwstr>
      </vt:variant>
      <vt:variant>
        <vt:lpwstr/>
      </vt:variant>
      <vt:variant>
        <vt:i4>5177350</vt:i4>
      </vt:variant>
      <vt:variant>
        <vt:i4>3</vt:i4>
      </vt:variant>
      <vt:variant>
        <vt:i4>0</vt:i4>
      </vt:variant>
      <vt:variant>
        <vt:i4>5</vt:i4>
      </vt:variant>
      <vt:variant>
        <vt:lpwstr>https://www.junipereducation.org/</vt:lpwstr>
      </vt:variant>
      <vt:variant>
        <vt:lpwstr/>
      </vt:variant>
      <vt:variant>
        <vt:i4>4391014</vt:i4>
      </vt:variant>
      <vt:variant>
        <vt:i4>0</vt:i4>
      </vt:variant>
      <vt:variant>
        <vt:i4>0</vt:i4>
      </vt:variant>
      <vt:variant>
        <vt:i4>5</vt:i4>
      </vt:variant>
      <vt:variant>
        <vt:lpwstr>mailto:enquiries@junipereducation.org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rebecca.james</dc:creator>
  <cp:keywords/>
  <cp:lastModifiedBy>Joanne Ward</cp:lastModifiedBy>
  <cp:revision>154</cp:revision>
  <cp:lastPrinted>2022-09-14T10:52:00Z</cp:lastPrinted>
  <dcterms:created xsi:type="dcterms:W3CDTF">2022-01-11T17:17:00Z</dcterms:created>
  <dcterms:modified xsi:type="dcterms:W3CDTF">2022-09-14T16:33:00Z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3485400</vt:r8>
  </property>
  <property fmtid="{D5CDD505-2E9C-101B-9397-08002B2CF9AE}" pid="4" name="MediaServiceImageTags">
    <vt:lpwstr/>
  </property>
</Properties>
</file>