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75F43" w:rsidRDefault="003D73F0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SHENFIELD HIGH SCHOOL</w:t>
      </w:r>
      <w:r w:rsidR="00970DCF" w:rsidRPr="00575F43">
        <w:rPr>
          <w:rFonts w:ascii="Tahoma" w:hAnsi="Tahoma" w:cs="Tahoma"/>
          <w:b/>
        </w:rPr>
        <w:t xml:space="preserve"> </w:t>
      </w:r>
    </w:p>
    <w:p w:rsidR="00970DCF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Reg. No 7898905</w:t>
      </w:r>
    </w:p>
    <w:p w:rsidR="003D73F0" w:rsidRPr="00575F43" w:rsidRDefault="00970DCF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Annual General Meeting</w:t>
      </w:r>
    </w:p>
    <w:p w:rsidR="003D73F0" w:rsidRPr="00575F43" w:rsidRDefault="00085CAD" w:rsidP="003D73F0">
      <w:pPr>
        <w:jc w:val="center"/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8</w:t>
      </w:r>
      <w:r w:rsidRPr="00575F43">
        <w:rPr>
          <w:rFonts w:ascii="Tahoma" w:hAnsi="Tahoma" w:cs="Tahoma"/>
          <w:b/>
          <w:vertAlign w:val="superscript"/>
        </w:rPr>
        <w:t>th</w:t>
      </w:r>
      <w:r w:rsidRPr="00575F43">
        <w:rPr>
          <w:rFonts w:ascii="Tahoma" w:hAnsi="Tahoma" w:cs="Tahoma"/>
          <w:b/>
        </w:rPr>
        <w:t xml:space="preserve"> December 2016 following the Full Governing Body Meeting</w:t>
      </w:r>
    </w:p>
    <w:p w:rsidR="00085CAD" w:rsidRPr="00575F43" w:rsidRDefault="00085CAD" w:rsidP="003D73F0">
      <w:pPr>
        <w:jc w:val="center"/>
        <w:rPr>
          <w:rFonts w:ascii="Tahoma" w:hAnsi="Tahoma" w:cs="Tahoma"/>
          <w:b/>
        </w:rPr>
      </w:pPr>
    </w:p>
    <w:p w:rsidR="00B82A78" w:rsidRDefault="00085CAD" w:rsidP="00085CAD">
      <w:pPr>
        <w:rPr>
          <w:rFonts w:ascii="Tahoma" w:hAnsi="Tahoma" w:cs="Tahoma"/>
          <w:b/>
        </w:rPr>
      </w:pPr>
      <w:r w:rsidRPr="00575F43">
        <w:rPr>
          <w:rFonts w:ascii="Tahoma" w:hAnsi="Tahoma" w:cs="Tahoma"/>
          <w:b/>
        </w:rPr>
        <w:t>Company Secretary &amp; Clerk to Governors: Karen Whordley</w:t>
      </w:r>
    </w:p>
    <w:p w:rsidR="00B82A78" w:rsidRDefault="00B82A78" w:rsidP="00085C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Present: </w:t>
      </w:r>
    </w:p>
    <w:p w:rsidR="00B82A78" w:rsidRDefault="00B82A78" w:rsidP="00B82A78">
      <w:pPr>
        <w:spacing w:after="0"/>
        <w:rPr>
          <w:rFonts w:ascii="Tahoma" w:hAnsi="Tahoma" w:cs="Tahoma"/>
        </w:rPr>
      </w:pPr>
      <w:r w:rsidRPr="00B82A78">
        <w:rPr>
          <w:rFonts w:ascii="Tahoma" w:hAnsi="Tahoma" w:cs="Tahoma"/>
        </w:rPr>
        <w:t>Leanne Hedden</w:t>
      </w:r>
    </w:p>
    <w:p w:rsidR="00B82A78" w:rsidRDefault="00B82A78" w:rsidP="00B82A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Graham Herniman</w:t>
      </w:r>
    </w:p>
    <w:p w:rsidR="00B82A78" w:rsidRDefault="00B82A78" w:rsidP="00B82A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Jane Swettenham</w:t>
      </w:r>
    </w:p>
    <w:p w:rsidR="00B82A78" w:rsidRDefault="00B82A78" w:rsidP="00B82A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Stuart Roberts</w:t>
      </w:r>
    </w:p>
    <w:p w:rsidR="00B82A78" w:rsidRPr="00B82A78" w:rsidRDefault="00B82A78" w:rsidP="00B82A7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Karen Whordley</w:t>
      </w:r>
    </w:p>
    <w:p w:rsidR="00B82A78" w:rsidRPr="00575F43" w:rsidRDefault="00B82A78" w:rsidP="00085CAD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F43" w:rsidRPr="00575F43" w:rsidTr="00575F43">
        <w:tc>
          <w:tcPr>
            <w:tcW w:w="9016" w:type="dxa"/>
          </w:tcPr>
          <w:p w:rsidR="00575F43" w:rsidRPr="00B82A78" w:rsidRDefault="00575F43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575F43">
              <w:rPr>
                <w:rFonts w:ascii="Tahoma" w:hAnsi="Tahoma" w:cs="Tahoma"/>
                <w:b/>
                <w:bCs/>
              </w:rPr>
              <w:t xml:space="preserve">Apologies for Absence: </w:t>
            </w:r>
          </w:p>
          <w:p w:rsidR="00B82A78" w:rsidRPr="00B82A78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None</w:t>
            </w:r>
          </w:p>
          <w:p w:rsidR="00B82A78" w:rsidRPr="00575F43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B82A78" w:rsidRDefault="00575F43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2. </w:t>
            </w:r>
            <w:r w:rsidRPr="00575F43">
              <w:rPr>
                <w:rFonts w:ascii="Tahoma" w:hAnsi="Tahoma" w:cs="Tahoma"/>
                <w:b/>
                <w:bCs/>
              </w:rPr>
              <w:t xml:space="preserve">Declaration of Business Interest: </w:t>
            </w:r>
          </w:p>
          <w:p w:rsidR="00B82A78" w:rsidRPr="00B82A78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None</w:t>
            </w:r>
          </w:p>
          <w:p w:rsidR="00B82A78" w:rsidRPr="00575F43" w:rsidRDefault="00B82A78" w:rsidP="00B8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Heading2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3. 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Minutes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o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f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t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he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p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 xml:space="preserve">revious </w:t>
            </w:r>
            <w:r>
              <w:rPr>
                <w:rFonts w:ascii="Tahoma" w:hAnsi="Tahoma" w:cs="Tahoma"/>
                <w:b/>
                <w:sz w:val="22"/>
                <w:szCs w:val="22"/>
                <w:u w:val="none"/>
              </w:rPr>
              <w:t>m</w:t>
            </w:r>
            <w:r w:rsidRPr="00575F43">
              <w:rPr>
                <w:rFonts w:ascii="Tahoma" w:hAnsi="Tahoma" w:cs="Tahoma"/>
                <w:b/>
                <w:sz w:val="22"/>
                <w:szCs w:val="22"/>
                <w:u w:val="none"/>
              </w:rPr>
              <w:t>eeting</w:t>
            </w:r>
          </w:p>
          <w:p w:rsidR="00085508" w:rsidRPr="0041286D" w:rsidRDefault="00085508" w:rsidP="00085508">
            <w:pPr>
              <w:pStyle w:val="Heading2"/>
              <w:outlineLvl w:val="1"/>
              <w:rPr>
                <w:rFonts w:ascii="Tahoma" w:hAnsi="Tahoma" w:cs="Tahoma"/>
                <w:u w:val="none"/>
              </w:rPr>
            </w:pPr>
            <w:r w:rsidRPr="0041286D">
              <w:rPr>
                <w:rFonts w:ascii="Tahoma" w:hAnsi="Tahoma" w:cs="Tahoma"/>
                <w:u w:val="none"/>
              </w:rPr>
              <w:t xml:space="preserve">The minutes of the </w:t>
            </w:r>
            <w:r>
              <w:rPr>
                <w:rFonts w:ascii="Tahoma" w:hAnsi="Tahoma" w:cs="Tahoma"/>
                <w:u w:val="none"/>
              </w:rPr>
              <w:t>10</w:t>
            </w:r>
            <w:r w:rsidRPr="00085508">
              <w:rPr>
                <w:rFonts w:ascii="Tahoma" w:hAnsi="Tahoma" w:cs="Tahoma"/>
                <w:u w:val="none"/>
                <w:vertAlign w:val="superscript"/>
              </w:rPr>
              <w:t>th</w:t>
            </w:r>
            <w:r>
              <w:rPr>
                <w:rFonts w:ascii="Tahoma" w:hAnsi="Tahoma" w:cs="Tahoma"/>
                <w:u w:val="none"/>
              </w:rPr>
              <w:t xml:space="preserve"> December 2015</w:t>
            </w:r>
            <w:r w:rsidRPr="0041286D">
              <w:rPr>
                <w:rFonts w:ascii="Tahoma" w:hAnsi="Tahoma" w:cs="Tahoma"/>
                <w:u w:val="none"/>
              </w:rPr>
              <w:t xml:space="preserve"> meeting, having previously been circulated, were agreed as a true record and signed by the Chair of Governors</w:t>
            </w:r>
          </w:p>
          <w:p w:rsidR="00575F43" w:rsidRPr="00575F43" w:rsidRDefault="00575F43" w:rsidP="00575F4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4. </w:t>
            </w:r>
            <w:r w:rsidRPr="00575F43">
              <w:rPr>
                <w:rFonts w:ascii="Tahoma" w:hAnsi="Tahoma" w:cs="Tahoma"/>
                <w:b/>
              </w:rPr>
              <w:t xml:space="preserve">Matters </w:t>
            </w:r>
            <w:r>
              <w:rPr>
                <w:rFonts w:ascii="Tahoma" w:hAnsi="Tahoma" w:cs="Tahoma"/>
                <w:b/>
              </w:rPr>
              <w:t>a</w:t>
            </w:r>
            <w:r w:rsidRPr="00575F43">
              <w:rPr>
                <w:rFonts w:ascii="Tahoma" w:hAnsi="Tahoma" w:cs="Tahoma"/>
                <w:b/>
              </w:rPr>
              <w:t>rising</w:t>
            </w:r>
          </w:p>
          <w:p w:rsidR="00575F43" w:rsidRPr="00575F43" w:rsidRDefault="00085508" w:rsidP="00575F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  <w:p w:rsidR="00575F43" w:rsidRPr="00575F43" w:rsidRDefault="00575F43" w:rsidP="00575F43">
            <w:pPr>
              <w:pStyle w:val="Heading2"/>
              <w:ind w:left="360"/>
              <w:outlineLvl w:val="1"/>
              <w:rPr>
                <w:rFonts w:ascii="Tahoma" w:hAnsi="Tahoma" w:cs="Tahoma"/>
                <w:b/>
                <w:sz w:val="22"/>
                <w:szCs w:val="22"/>
                <w:u w:val="none"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5. </w:t>
            </w:r>
            <w:r w:rsidRPr="00575F43">
              <w:rPr>
                <w:rFonts w:ascii="Tahoma" w:hAnsi="Tahoma" w:cs="Tahoma"/>
                <w:b/>
                <w:bCs/>
              </w:rPr>
              <w:t>Accounts for the Academy Trust for the 12 months ending 31 August</w:t>
            </w:r>
          </w:p>
          <w:p w:rsidR="00575F43" w:rsidRDefault="00575F43" w:rsidP="0008550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>
              <w:rPr>
                <w:rFonts w:ascii="Tahoma" w:hAnsi="Tahoma" w:cs="Tahoma"/>
                <w:b/>
                <w:bCs/>
              </w:rPr>
              <w:t>6</w:t>
            </w:r>
            <w:r w:rsidRPr="00575F43">
              <w:rPr>
                <w:rFonts w:ascii="Tahoma" w:hAnsi="Tahoma" w:cs="Tahoma"/>
              </w:rPr>
              <w:t xml:space="preserve">: </w:t>
            </w:r>
          </w:p>
          <w:p w:rsidR="00085508" w:rsidRDefault="00085508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085508" w:rsidRPr="00085508" w:rsidRDefault="00085508" w:rsidP="00085508">
            <w:pPr>
              <w:contextualSpacing/>
              <w:rPr>
                <w:sz w:val="24"/>
                <w:szCs w:val="24"/>
              </w:rPr>
            </w:pPr>
            <w:r w:rsidRPr="00085508">
              <w:rPr>
                <w:szCs w:val="24"/>
              </w:rPr>
              <w:t>The Annual report and financial statements for the year ending 31.8.201</w:t>
            </w:r>
            <w:r>
              <w:rPr>
                <w:szCs w:val="24"/>
              </w:rPr>
              <w:t>6</w:t>
            </w:r>
            <w:r w:rsidRPr="00085508">
              <w:rPr>
                <w:szCs w:val="24"/>
              </w:rPr>
              <w:t xml:space="preserve">, having already been circulated, were considered and accepted </w:t>
            </w:r>
            <w:r w:rsidRPr="00085508">
              <w:rPr>
                <w:sz w:val="24"/>
                <w:szCs w:val="24"/>
              </w:rPr>
              <w:t>subject to the amendments discussed at the earlier Governors Meeting being made.</w:t>
            </w:r>
          </w:p>
          <w:p w:rsidR="00085508" w:rsidRPr="00575F43" w:rsidRDefault="00085508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575F43" w:rsidRPr="00575F43" w:rsidRDefault="00575F43" w:rsidP="00575F43">
            <w:pPr>
              <w:ind w:left="36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085508" w:rsidRDefault="00575F43" w:rsidP="000855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 xml:space="preserve">6. </w:t>
            </w:r>
            <w:r w:rsidRPr="00575F43">
              <w:rPr>
                <w:rFonts w:ascii="Tahoma" w:hAnsi="Tahoma" w:cs="Tahoma"/>
                <w:b/>
                <w:bCs/>
              </w:rPr>
              <w:t xml:space="preserve">Annual Report: </w:t>
            </w:r>
          </w:p>
          <w:p w:rsidR="00085508" w:rsidRPr="00085508" w:rsidRDefault="00085508" w:rsidP="000855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As above</w:t>
            </w:r>
          </w:p>
          <w:p w:rsidR="00085508" w:rsidRPr="00575F43" w:rsidRDefault="00085508" w:rsidP="000855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575F43" w:rsidRPr="00575F43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7. </w:t>
            </w:r>
            <w:r w:rsidRPr="00575F43">
              <w:rPr>
                <w:rFonts w:ascii="Tahoma" w:hAnsi="Tahoma" w:cs="Tahoma"/>
                <w:b/>
                <w:bCs/>
              </w:rPr>
              <w:t>Appointment of the Auditors for the Academy Year ending 31 August</w:t>
            </w:r>
          </w:p>
          <w:p w:rsidR="00085508" w:rsidRDefault="00575F43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575F43">
              <w:rPr>
                <w:rFonts w:ascii="Tahoma" w:hAnsi="Tahoma" w:cs="Tahoma"/>
                <w:b/>
                <w:bCs/>
              </w:rPr>
              <w:t>201</w:t>
            </w:r>
            <w:r>
              <w:rPr>
                <w:rFonts w:ascii="Tahoma" w:hAnsi="Tahoma" w:cs="Tahoma"/>
                <w:b/>
                <w:bCs/>
              </w:rPr>
              <w:t>7</w:t>
            </w:r>
            <w:r w:rsidRPr="00575F43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575F43" w:rsidRPr="00575F43" w:rsidRDefault="00085508" w:rsidP="00575F4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szCs w:val="24"/>
              </w:rPr>
              <w:t>After some discussion, i</w:t>
            </w:r>
            <w:r w:rsidRPr="00AE577D">
              <w:rPr>
                <w:szCs w:val="24"/>
              </w:rPr>
              <w:t>t was agreed to reappoint MWS.</w:t>
            </w:r>
            <w:r>
              <w:rPr>
                <w:szCs w:val="24"/>
              </w:rPr>
              <w:t xml:space="preserve">  Members were disappointed with Kerry Ann. It was </w:t>
            </w:r>
            <w:r w:rsidR="004B336D">
              <w:rPr>
                <w:szCs w:val="24"/>
              </w:rPr>
              <w:t>requested that MWS be made aware that the School did not appreciate the poor presentation given to its governors on 24</w:t>
            </w:r>
            <w:bookmarkStart w:id="0" w:name="_GoBack"/>
            <w:r w:rsidR="004B336D" w:rsidRPr="008B1620">
              <w:rPr>
                <w:szCs w:val="24"/>
                <w:vertAlign w:val="superscript"/>
              </w:rPr>
              <w:t>th</w:t>
            </w:r>
            <w:bookmarkEnd w:id="0"/>
            <w:r w:rsidR="004B336D">
              <w:rPr>
                <w:szCs w:val="24"/>
              </w:rPr>
              <w:t xml:space="preserve"> November, and expected that future presentations would be made using the current version of the draft accounts.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575F43" w:rsidRPr="00575F43" w:rsidTr="00575F43">
        <w:tc>
          <w:tcPr>
            <w:tcW w:w="9016" w:type="dxa"/>
          </w:tcPr>
          <w:p w:rsidR="00085508" w:rsidRPr="00085508" w:rsidRDefault="00575F43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 xml:space="preserve">8. </w:t>
            </w:r>
            <w:r w:rsidRPr="00575F43">
              <w:rPr>
                <w:rFonts w:ascii="Tahoma" w:hAnsi="Tahoma" w:cs="Tahoma"/>
                <w:b/>
                <w:bCs/>
              </w:rPr>
              <w:t>Annual Return:</w:t>
            </w:r>
          </w:p>
          <w:p w:rsidR="00575F43" w:rsidRPr="00575F43" w:rsidRDefault="00085508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CJH to lodge the </w:t>
            </w:r>
            <w:r w:rsidR="00575F43" w:rsidRPr="00575F43">
              <w:rPr>
                <w:rFonts w:ascii="Tahoma" w:hAnsi="Tahoma" w:cs="Tahoma"/>
              </w:rPr>
              <w:t>Annual Return with the EFA by 31</w:t>
            </w:r>
            <w:r>
              <w:rPr>
                <w:rFonts w:ascii="Tahoma" w:hAnsi="Tahoma" w:cs="Tahoma"/>
              </w:rPr>
              <w:t xml:space="preserve"> </w:t>
            </w:r>
            <w:r w:rsidR="00575F43" w:rsidRPr="00575F43">
              <w:rPr>
                <w:rFonts w:ascii="Tahoma" w:hAnsi="Tahoma" w:cs="Tahoma"/>
              </w:rPr>
              <w:t>January 201</w:t>
            </w:r>
            <w:r w:rsidR="00285D0F">
              <w:rPr>
                <w:rFonts w:ascii="Tahoma" w:hAnsi="Tahoma" w:cs="Tahoma"/>
              </w:rPr>
              <w:t>7</w:t>
            </w:r>
            <w:r w:rsidR="00575F43" w:rsidRPr="00575F43">
              <w:rPr>
                <w:rFonts w:ascii="Tahoma" w:hAnsi="Tahoma" w:cs="Tahoma"/>
              </w:rPr>
              <w:t xml:space="preserve"> in accordance with article 131.</w:t>
            </w:r>
          </w:p>
          <w:p w:rsidR="00575F43" w:rsidRPr="00575F43" w:rsidRDefault="00575F43" w:rsidP="00575F43">
            <w:pPr>
              <w:rPr>
                <w:rFonts w:ascii="Tahoma" w:hAnsi="Tahoma" w:cs="Tahoma"/>
                <w:b/>
              </w:rPr>
            </w:pPr>
          </w:p>
        </w:tc>
      </w:tr>
      <w:tr w:rsidR="00285D0F" w:rsidRPr="00575F43" w:rsidTr="00575F43">
        <w:tc>
          <w:tcPr>
            <w:tcW w:w="9016" w:type="dxa"/>
          </w:tcPr>
          <w:p w:rsidR="00285D0F" w:rsidRDefault="00285D0F" w:rsidP="00575F4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9. AOB</w:t>
            </w:r>
          </w:p>
          <w:p w:rsidR="00085508" w:rsidRDefault="00085508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None</w:t>
            </w:r>
          </w:p>
          <w:p w:rsidR="00085508" w:rsidRDefault="00085508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</w:rPr>
            </w:pPr>
          </w:p>
          <w:p w:rsidR="00085508" w:rsidRDefault="00085508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</w:rPr>
            </w:pPr>
          </w:p>
          <w:p w:rsidR="00085508" w:rsidRPr="00085508" w:rsidRDefault="00085508" w:rsidP="0008550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Meeting closed at 6:25pm</w:t>
            </w:r>
          </w:p>
          <w:p w:rsidR="00285D0F" w:rsidRDefault="00285D0F" w:rsidP="00285D0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bCs/>
              </w:rPr>
            </w:pPr>
          </w:p>
        </w:tc>
      </w:tr>
    </w:tbl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pStyle w:val="ListParagraph"/>
        <w:rPr>
          <w:rFonts w:ascii="Tahoma" w:hAnsi="Tahoma" w:cs="Tahoma"/>
          <w:b/>
        </w:rPr>
      </w:pPr>
    </w:p>
    <w:p w:rsidR="00970DCF" w:rsidRPr="00575F43" w:rsidRDefault="00970DCF" w:rsidP="00970DCF">
      <w:pPr>
        <w:rPr>
          <w:rFonts w:ascii="Tahoma" w:hAnsi="Tahoma" w:cs="Tahoma"/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Default="00970DCF" w:rsidP="00970DCF">
      <w:pPr>
        <w:pStyle w:val="ListParagraph"/>
        <w:rPr>
          <w:b/>
        </w:rPr>
      </w:pPr>
    </w:p>
    <w:p w:rsidR="00970DCF" w:rsidRPr="00970DCF" w:rsidRDefault="00970DCF" w:rsidP="00970DCF">
      <w:pPr>
        <w:pStyle w:val="ListParagraph"/>
        <w:rPr>
          <w:b/>
        </w:rPr>
      </w:pPr>
    </w:p>
    <w:sectPr w:rsidR="00970DCF" w:rsidRPr="0097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4FE4"/>
    <w:multiLevelType w:val="hybridMultilevel"/>
    <w:tmpl w:val="641A9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F65"/>
    <w:multiLevelType w:val="hybridMultilevel"/>
    <w:tmpl w:val="140C8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38F9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5237A"/>
    <w:multiLevelType w:val="hybridMultilevel"/>
    <w:tmpl w:val="FE301540"/>
    <w:lvl w:ilvl="0" w:tplc="C1CEAB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3DF9"/>
    <w:multiLevelType w:val="hybridMultilevel"/>
    <w:tmpl w:val="2A2C5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1C5B"/>
    <w:multiLevelType w:val="hybridMultilevel"/>
    <w:tmpl w:val="6AEE9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75A"/>
    <w:multiLevelType w:val="hybridMultilevel"/>
    <w:tmpl w:val="28E40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F0"/>
    <w:rsid w:val="00085508"/>
    <w:rsid w:val="00085CAD"/>
    <w:rsid w:val="000C49B6"/>
    <w:rsid w:val="001953E6"/>
    <w:rsid w:val="001E3B23"/>
    <w:rsid w:val="00285D0F"/>
    <w:rsid w:val="002A5879"/>
    <w:rsid w:val="003D73F0"/>
    <w:rsid w:val="003E0272"/>
    <w:rsid w:val="003E5363"/>
    <w:rsid w:val="004562C2"/>
    <w:rsid w:val="004B336D"/>
    <w:rsid w:val="004E2C41"/>
    <w:rsid w:val="004F3269"/>
    <w:rsid w:val="00575F43"/>
    <w:rsid w:val="005B6FBD"/>
    <w:rsid w:val="005E266F"/>
    <w:rsid w:val="008A3EE2"/>
    <w:rsid w:val="008B1620"/>
    <w:rsid w:val="008F0581"/>
    <w:rsid w:val="00970DCF"/>
    <w:rsid w:val="00A46364"/>
    <w:rsid w:val="00B736FD"/>
    <w:rsid w:val="00B82A78"/>
    <w:rsid w:val="00BB21F3"/>
    <w:rsid w:val="00BE0247"/>
    <w:rsid w:val="00C0384F"/>
    <w:rsid w:val="00C76724"/>
    <w:rsid w:val="00C92F5A"/>
    <w:rsid w:val="00CA1BD5"/>
    <w:rsid w:val="00E42FF6"/>
    <w:rsid w:val="00F52899"/>
    <w:rsid w:val="00FB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6977B-06EA-46C7-814F-5CE6910C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41"/>
  </w:style>
  <w:style w:type="paragraph" w:styleId="Heading2">
    <w:name w:val="heading 2"/>
    <w:basedOn w:val="Normal"/>
    <w:next w:val="Normal"/>
    <w:link w:val="Heading2Char"/>
    <w:qFormat/>
    <w:rsid w:val="00575F43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F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575F43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57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3BDC35A1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G.Travers</dc:creator>
  <cp:lastModifiedBy>K.Whordley</cp:lastModifiedBy>
  <cp:revision>3</cp:revision>
  <cp:lastPrinted>2013-06-05T12:41:00Z</cp:lastPrinted>
  <dcterms:created xsi:type="dcterms:W3CDTF">2016-12-15T09:24:00Z</dcterms:created>
  <dcterms:modified xsi:type="dcterms:W3CDTF">2016-12-15T09:25:00Z</dcterms:modified>
</cp:coreProperties>
</file>