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97" w:rsidRDefault="00DF0B83" w:rsidP="00FC2A97">
      <w:pPr>
        <w:jc w:val="center"/>
        <w:rPr>
          <w:b/>
          <w:sz w:val="32"/>
          <w:szCs w:val="32"/>
          <w:u w:val="single"/>
        </w:rPr>
      </w:pPr>
      <w:r w:rsidRPr="00C611A6">
        <w:rPr>
          <w:b/>
          <w:sz w:val="32"/>
          <w:szCs w:val="32"/>
          <w:u w:val="single"/>
        </w:rPr>
        <w:t xml:space="preserve">Narrative for </w:t>
      </w:r>
      <w:r w:rsidR="00062F9C">
        <w:rPr>
          <w:b/>
          <w:sz w:val="32"/>
          <w:szCs w:val="32"/>
          <w:u w:val="single"/>
        </w:rPr>
        <w:t>5</w:t>
      </w:r>
      <w:r w:rsidR="008F7E80">
        <w:rPr>
          <w:b/>
          <w:sz w:val="32"/>
          <w:szCs w:val="32"/>
          <w:u w:val="single"/>
        </w:rPr>
        <w:t xml:space="preserve"> year budget forecast r</w:t>
      </w:r>
      <w:r w:rsidRPr="00C611A6">
        <w:rPr>
          <w:b/>
          <w:sz w:val="32"/>
          <w:szCs w:val="32"/>
          <w:u w:val="single"/>
        </w:rPr>
        <w:t xml:space="preserve">eport </w:t>
      </w:r>
    </w:p>
    <w:p w:rsidR="00F55735" w:rsidRPr="00C611A6" w:rsidRDefault="00AF15BD" w:rsidP="00F5573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June </w:t>
      </w:r>
      <w:r w:rsidR="00F55735">
        <w:rPr>
          <w:b/>
          <w:sz w:val="32"/>
          <w:szCs w:val="32"/>
          <w:u w:val="single"/>
        </w:rPr>
        <w:t>2020</w:t>
      </w:r>
    </w:p>
    <w:p w:rsidR="00DF0B83" w:rsidRDefault="00DF0B83"/>
    <w:p w:rsidR="008F7E80" w:rsidRDefault="008F7E80"/>
    <w:p w:rsidR="00C6284F" w:rsidRDefault="00C6284F">
      <w:r w:rsidRPr="00C6284F">
        <w:t xml:space="preserve">The </w:t>
      </w:r>
      <w:r w:rsidR="00E373F6">
        <w:t xml:space="preserve">2020-21 </w:t>
      </w:r>
      <w:r w:rsidRPr="00C6284F">
        <w:t>forecast Revenue deficit of (£</w:t>
      </w:r>
      <w:r w:rsidR="00E373F6">
        <w:t>7,958</w:t>
      </w:r>
      <w:r w:rsidRPr="00C6284F">
        <w:t xml:space="preserve">) that was reported in </w:t>
      </w:r>
      <w:r w:rsidR="00E373F6">
        <w:t>Jan</w:t>
      </w:r>
      <w:r w:rsidRPr="00C6284F">
        <w:t xml:space="preserve"> is now revised to a </w:t>
      </w:r>
      <w:r w:rsidR="00D43E3E">
        <w:t xml:space="preserve">surplus of </w:t>
      </w:r>
      <w:r w:rsidR="00E373F6">
        <w:t>£9,747</w:t>
      </w:r>
      <w:r>
        <w:t xml:space="preserve">. This </w:t>
      </w:r>
      <w:r w:rsidR="00E373F6">
        <w:t>does mean that a balanced budget can be set for 2020-21 but it is incredibly tight.</w:t>
      </w:r>
    </w:p>
    <w:p w:rsidR="00153349" w:rsidRDefault="00153349"/>
    <w:p w:rsidR="00153349" w:rsidRPr="00C6284F" w:rsidRDefault="00153349">
      <w:r>
        <w:t xml:space="preserve">In year surpluses from 2021-22 </w:t>
      </w:r>
      <w:r w:rsidR="00E373F6">
        <w:t>are still forecast and no long term issues have been identified.</w:t>
      </w:r>
    </w:p>
    <w:p w:rsidR="00C6284F" w:rsidRDefault="00C6284F">
      <w:pPr>
        <w:rPr>
          <w:b/>
          <w:u w:val="single"/>
        </w:rPr>
      </w:pPr>
    </w:p>
    <w:p w:rsidR="00A6079D" w:rsidRPr="00983DC8" w:rsidRDefault="00CC3AD7">
      <w:pPr>
        <w:rPr>
          <w:b/>
          <w:u w:val="single"/>
        </w:rPr>
      </w:pPr>
      <w:r w:rsidRPr="00983DC8">
        <w:rPr>
          <w:b/>
          <w:u w:val="single"/>
        </w:rPr>
        <w:t>General Comments</w:t>
      </w:r>
      <w:r w:rsidR="00A6079D" w:rsidRPr="00983DC8">
        <w:rPr>
          <w:b/>
          <w:u w:val="single"/>
        </w:rPr>
        <w:t xml:space="preserve"> </w:t>
      </w:r>
    </w:p>
    <w:p w:rsidR="00596B3F" w:rsidRDefault="00596B3F" w:rsidP="00596B3F"/>
    <w:p w:rsidR="0078196D" w:rsidRDefault="0078196D" w:rsidP="00596B3F">
      <w:r>
        <w:t>The Summary page includes the in-year surplus\deficit</w:t>
      </w:r>
      <w:r w:rsidR="0000030D">
        <w:t xml:space="preserve"> position for Revenue, Capital, and overall total. T</w:t>
      </w:r>
      <w:r>
        <w:t>he reserves brought for</w:t>
      </w:r>
      <w:r w:rsidR="0000030D">
        <w:t>ward from previous year for Revenue, Capital,</w:t>
      </w:r>
      <w:r>
        <w:t xml:space="preserve"> and overall total, and the expected carry forward for each</w:t>
      </w:r>
      <w:r w:rsidR="0000030D">
        <w:t>,</w:t>
      </w:r>
      <w:r>
        <w:t xml:space="preserve"> and overall total.</w:t>
      </w:r>
    </w:p>
    <w:p w:rsidR="0078196D" w:rsidRDefault="0078196D" w:rsidP="00596B3F"/>
    <w:p w:rsidR="0078196D" w:rsidRDefault="0078196D" w:rsidP="00596B3F">
      <w:r>
        <w:t>The Summary page also includes the key indicators that we review each meeting.</w:t>
      </w:r>
    </w:p>
    <w:p w:rsidR="0078196D" w:rsidRDefault="0078196D" w:rsidP="00596B3F"/>
    <w:p w:rsidR="00596B3F" w:rsidRDefault="00FA2BC7" w:rsidP="00596B3F">
      <w:r>
        <w:t>The report includes all pages of th</w:t>
      </w:r>
      <w:r w:rsidR="00BA4E3C">
        <w:t>e working document</w:t>
      </w:r>
      <w:r>
        <w:t>:</w:t>
      </w:r>
    </w:p>
    <w:p w:rsidR="00FA2BC7" w:rsidRDefault="00FA2BC7" w:rsidP="00596B3F"/>
    <w:p w:rsidR="00FA2BC7" w:rsidRDefault="00FA2BC7" w:rsidP="00FA2BC7">
      <w:pPr>
        <w:pStyle w:val="ListParagraph"/>
        <w:numPr>
          <w:ilvl w:val="0"/>
          <w:numId w:val="8"/>
        </w:numPr>
      </w:pPr>
      <w:r>
        <w:t xml:space="preserve">Summary – Headline figures </w:t>
      </w:r>
      <w:r w:rsidR="00435B19">
        <w:t xml:space="preserve">* </w:t>
      </w:r>
      <w:r w:rsidR="0055124A" w:rsidRPr="0055124A">
        <w:rPr>
          <w:sz w:val="20"/>
          <w:szCs w:val="20"/>
        </w:rPr>
        <w:t>FTE</w:t>
      </w:r>
      <w:r w:rsidR="0055124A" w:rsidRPr="0055124A">
        <w:rPr>
          <w:sz w:val="16"/>
          <w:szCs w:val="16"/>
        </w:rPr>
        <w:t xml:space="preserve"> </w:t>
      </w:r>
      <w:r w:rsidR="00435B19" w:rsidRPr="00435B19">
        <w:rPr>
          <w:sz w:val="20"/>
          <w:szCs w:val="20"/>
        </w:rPr>
        <w:t>Teacher numbers and KPI’s are now shown on this page</w:t>
      </w:r>
    </w:p>
    <w:p w:rsidR="00FA2BC7" w:rsidRDefault="00FA2BC7" w:rsidP="00FA2BC7">
      <w:pPr>
        <w:pStyle w:val="ListParagraph"/>
        <w:numPr>
          <w:ilvl w:val="0"/>
          <w:numId w:val="8"/>
        </w:numPr>
      </w:pPr>
      <w:r>
        <w:t>Income – Breakdown of all actual and forecast income</w:t>
      </w:r>
    </w:p>
    <w:p w:rsidR="00FA2BC7" w:rsidRDefault="00FA2BC7" w:rsidP="00FA2BC7">
      <w:pPr>
        <w:pStyle w:val="ListParagraph"/>
        <w:numPr>
          <w:ilvl w:val="0"/>
          <w:numId w:val="8"/>
        </w:numPr>
      </w:pPr>
      <w:r>
        <w:t xml:space="preserve">Expenditure - Breakdown of all actual and forecast </w:t>
      </w:r>
      <w:r w:rsidR="00E373F6">
        <w:t>expenditure</w:t>
      </w:r>
    </w:p>
    <w:p w:rsidR="00FA2BC7" w:rsidRDefault="00FA2BC7" w:rsidP="00FA2BC7">
      <w:pPr>
        <w:pStyle w:val="ListParagraph"/>
        <w:numPr>
          <w:ilvl w:val="0"/>
          <w:numId w:val="8"/>
        </w:numPr>
      </w:pPr>
      <w:r>
        <w:t>Pupil Numbers – covers expected pupil numbers for the next 5 years</w:t>
      </w:r>
    </w:p>
    <w:p w:rsidR="000A757B" w:rsidRDefault="000A757B" w:rsidP="00596B3F"/>
    <w:p w:rsidR="00596B3F" w:rsidRDefault="00596B3F" w:rsidP="00596B3F">
      <w:r>
        <w:t>The following general conditions and assumptions have been used for this forecast:</w:t>
      </w:r>
    </w:p>
    <w:p w:rsidR="00596B3F" w:rsidRDefault="00596B3F" w:rsidP="00596B3F"/>
    <w:p w:rsidR="00240C26" w:rsidRDefault="008C2179" w:rsidP="00596B3F">
      <w:pPr>
        <w:pStyle w:val="ListParagraph"/>
        <w:numPr>
          <w:ilvl w:val="0"/>
          <w:numId w:val="4"/>
        </w:numPr>
      </w:pPr>
      <w:r>
        <w:t>I</w:t>
      </w:r>
      <w:r w:rsidR="00240C26">
        <w:t>nclude</w:t>
      </w:r>
      <w:r>
        <w:t>s</w:t>
      </w:r>
      <w:r w:rsidR="00240C26">
        <w:t xml:space="preserve"> the expected 19-20 Falling Rolls income of £</w:t>
      </w:r>
      <w:r w:rsidR="00E373F6">
        <w:t>67,970</w:t>
      </w:r>
    </w:p>
    <w:p w:rsidR="00596B3F" w:rsidRDefault="00596B3F" w:rsidP="00596B3F">
      <w:pPr>
        <w:pStyle w:val="ListParagraph"/>
        <w:numPr>
          <w:ilvl w:val="0"/>
          <w:numId w:val="4"/>
        </w:numPr>
      </w:pPr>
      <w:r>
        <w:t>Best estimate of cost increases across the years based on current information</w:t>
      </w:r>
    </w:p>
    <w:p w:rsidR="00A96390" w:rsidRDefault="00A96390" w:rsidP="00596B3F">
      <w:pPr>
        <w:pStyle w:val="ListParagraph"/>
        <w:numPr>
          <w:ilvl w:val="0"/>
          <w:numId w:val="4"/>
        </w:numPr>
      </w:pPr>
      <w:r>
        <w:t xml:space="preserve">Teachers pension </w:t>
      </w:r>
      <w:r w:rsidR="00B02956">
        <w:t xml:space="preserve">grant to continue each year (or equivalent funding) </w:t>
      </w:r>
    </w:p>
    <w:p w:rsidR="00421CA7" w:rsidRDefault="00421CA7" w:rsidP="00596B3F">
      <w:pPr>
        <w:pStyle w:val="ListParagraph"/>
        <w:numPr>
          <w:ilvl w:val="0"/>
          <w:numId w:val="4"/>
        </w:numPr>
      </w:pPr>
      <w:r>
        <w:t xml:space="preserve">Teacher Pay Grant </w:t>
      </w:r>
      <w:r w:rsidR="006308D4">
        <w:t>to continue each year (or equivalent funding)</w:t>
      </w:r>
    </w:p>
    <w:p w:rsidR="006308D4" w:rsidRDefault="006308D4" w:rsidP="00596B3F">
      <w:pPr>
        <w:pStyle w:val="ListParagraph"/>
        <w:numPr>
          <w:ilvl w:val="0"/>
          <w:numId w:val="4"/>
        </w:numPr>
      </w:pPr>
      <w:r>
        <w:t xml:space="preserve">KS3 &amp; KS4 GAG funding </w:t>
      </w:r>
      <w:r w:rsidR="00E373F6">
        <w:t>taken from published funding data</w:t>
      </w:r>
    </w:p>
    <w:p w:rsidR="0000030D" w:rsidRDefault="0000030D" w:rsidP="00596B3F">
      <w:pPr>
        <w:pStyle w:val="ListParagraph"/>
        <w:numPr>
          <w:ilvl w:val="0"/>
          <w:numId w:val="4"/>
        </w:numPr>
      </w:pPr>
      <w:r>
        <w:t xml:space="preserve">Pupil numbers funded for 2020-21 </w:t>
      </w:r>
      <w:r w:rsidR="00E373F6">
        <w:t>taken from published data</w:t>
      </w:r>
    </w:p>
    <w:p w:rsidR="003B203D" w:rsidRDefault="003B203D" w:rsidP="003B203D">
      <w:pPr>
        <w:pStyle w:val="ListParagraph"/>
        <w:numPr>
          <w:ilvl w:val="0"/>
          <w:numId w:val="4"/>
        </w:numPr>
      </w:pPr>
      <w:r>
        <w:t>Assumed a loss of 15% of students between Yr12 and Yr13 each year</w:t>
      </w:r>
    </w:p>
    <w:p w:rsidR="00153349" w:rsidRDefault="00153349" w:rsidP="003B203D">
      <w:pPr>
        <w:pStyle w:val="ListParagraph"/>
        <w:numPr>
          <w:ilvl w:val="0"/>
          <w:numId w:val="4"/>
        </w:numPr>
      </w:pPr>
      <w:r>
        <w:t>Pupil numbers for 2020-21 onwards as per “Pupil numbers &amp; PP” tab</w:t>
      </w:r>
    </w:p>
    <w:p w:rsidR="003B203D" w:rsidRDefault="003B203D" w:rsidP="003B203D">
      <w:pPr>
        <w:ind w:left="360"/>
      </w:pPr>
    </w:p>
    <w:p w:rsidR="00FC2A97" w:rsidRPr="00A01218" w:rsidRDefault="00FC2A97"/>
    <w:p w:rsidR="00697747" w:rsidRPr="00697747" w:rsidRDefault="00697747">
      <w:pPr>
        <w:rPr>
          <w:b/>
          <w:u w:val="single"/>
        </w:rPr>
      </w:pPr>
      <w:r w:rsidRPr="00697747">
        <w:rPr>
          <w:b/>
          <w:u w:val="single"/>
        </w:rPr>
        <w:t>Income</w:t>
      </w:r>
    </w:p>
    <w:p w:rsidR="00697747" w:rsidRDefault="00697747"/>
    <w:p w:rsidR="009B7A94" w:rsidRDefault="00893CA2" w:rsidP="00E92B32">
      <w:r>
        <w:t>The following</w:t>
      </w:r>
      <w:r w:rsidR="00FF29B1">
        <w:t xml:space="preserve"> key conditions and assumptions </w:t>
      </w:r>
      <w:r w:rsidR="00676181">
        <w:t xml:space="preserve">have been </w:t>
      </w:r>
      <w:r w:rsidR="00FF29B1">
        <w:t>used for forecasting income</w:t>
      </w:r>
      <w:r w:rsidR="00E92B32">
        <w:t>.</w:t>
      </w:r>
    </w:p>
    <w:p w:rsidR="00596B3F" w:rsidRDefault="00596B3F" w:rsidP="009B7A94">
      <w:pPr>
        <w:pStyle w:val="ListParagraph"/>
      </w:pPr>
    </w:p>
    <w:p w:rsidR="00CD6F2F" w:rsidRDefault="00684633" w:rsidP="00596B3F">
      <w:pPr>
        <w:pStyle w:val="ListParagraph"/>
        <w:numPr>
          <w:ilvl w:val="0"/>
          <w:numId w:val="5"/>
        </w:numPr>
      </w:pPr>
      <w:r>
        <w:t xml:space="preserve">Year 7 intake </w:t>
      </w:r>
      <w:r w:rsidR="0069273F">
        <w:t>240</w:t>
      </w:r>
      <w:r w:rsidR="00062F9C">
        <w:t xml:space="preserve"> </w:t>
      </w:r>
      <w:r w:rsidR="0069273F">
        <w:t>each year from 2020-21</w:t>
      </w:r>
    </w:p>
    <w:p w:rsidR="00A96390" w:rsidRDefault="00A96390" w:rsidP="00596B3F">
      <w:pPr>
        <w:pStyle w:val="ListParagraph"/>
        <w:numPr>
          <w:ilvl w:val="0"/>
          <w:numId w:val="5"/>
        </w:numPr>
      </w:pPr>
      <w:r>
        <w:t xml:space="preserve">Year 12 intake </w:t>
      </w:r>
      <w:r w:rsidR="0069273F">
        <w:t>170 for 2020-21 and 160 from 2021-22 onwards</w:t>
      </w:r>
    </w:p>
    <w:p w:rsidR="0069273F" w:rsidRDefault="0069273F" w:rsidP="00596B3F">
      <w:pPr>
        <w:pStyle w:val="ListParagraph"/>
        <w:numPr>
          <w:ilvl w:val="0"/>
          <w:numId w:val="5"/>
        </w:numPr>
      </w:pPr>
      <w:r>
        <w:t>6</w:t>
      </w:r>
      <w:r w:rsidRPr="0069273F">
        <w:rPr>
          <w:vertAlign w:val="superscript"/>
        </w:rPr>
        <w:t>th</w:t>
      </w:r>
      <w:r>
        <w:t xml:space="preserve"> form income calculated using </w:t>
      </w:r>
      <w:r w:rsidR="00E373F6">
        <w:t>latest published funding data</w:t>
      </w:r>
    </w:p>
    <w:p w:rsidR="00240C26" w:rsidRDefault="0069273F" w:rsidP="00596B3F">
      <w:pPr>
        <w:pStyle w:val="ListParagraph"/>
        <w:numPr>
          <w:ilvl w:val="0"/>
          <w:numId w:val="5"/>
        </w:numPr>
      </w:pPr>
      <w:r>
        <w:t xml:space="preserve">Teachers pay and pension grants </w:t>
      </w:r>
      <w:r w:rsidR="003B203D">
        <w:t xml:space="preserve">have been </w:t>
      </w:r>
      <w:r w:rsidR="0000030D">
        <w:t>calculated based on the updated published information.</w:t>
      </w:r>
      <w:r w:rsidR="00C842E6">
        <w:t xml:space="preserve"> </w:t>
      </w:r>
    </w:p>
    <w:p w:rsidR="003B203D" w:rsidRDefault="00E373F6" w:rsidP="00596B3F">
      <w:pPr>
        <w:pStyle w:val="ListParagraph"/>
        <w:numPr>
          <w:ilvl w:val="0"/>
          <w:numId w:val="5"/>
        </w:numPr>
      </w:pPr>
      <w:r>
        <w:t>£10,4</w:t>
      </w:r>
      <w:r w:rsidR="003B203D">
        <w:t>00 grant towards Music teaching apprenticeship added to 2020-21</w:t>
      </w:r>
    </w:p>
    <w:p w:rsidR="003B203D" w:rsidRDefault="004C6D2D" w:rsidP="00596B3F">
      <w:pPr>
        <w:pStyle w:val="ListParagraph"/>
        <w:numPr>
          <w:ilvl w:val="0"/>
          <w:numId w:val="5"/>
        </w:numPr>
      </w:pPr>
      <w:r>
        <w:lastRenderedPageBreak/>
        <w:t xml:space="preserve">£20,000 SEN grant added to 2019-20 </w:t>
      </w:r>
    </w:p>
    <w:p w:rsidR="004C6D2D" w:rsidRDefault="004C6D2D" w:rsidP="00596B3F">
      <w:pPr>
        <w:pStyle w:val="ListParagraph"/>
        <w:numPr>
          <w:ilvl w:val="0"/>
          <w:numId w:val="5"/>
        </w:numPr>
      </w:pPr>
      <w:r>
        <w:t>Added £4,600 to 2019-20 income based on predicted Post Lac funding following census</w:t>
      </w:r>
    </w:p>
    <w:p w:rsidR="005A2111" w:rsidRPr="00C6284F" w:rsidRDefault="005A2111" w:rsidP="00C6284F">
      <w:pPr>
        <w:pStyle w:val="ListParagraph"/>
      </w:pPr>
    </w:p>
    <w:p w:rsidR="001E088D" w:rsidRPr="009B7A94" w:rsidRDefault="001E088D" w:rsidP="009B7A94">
      <w:r w:rsidRPr="009B7A94">
        <w:rPr>
          <w:b/>
          <w:u w:val="single"/>
        </w:rPr>
        <w:t>Expenditure</w:t>
      </w:r>
    </w:p>
    <w:p w:rsidR="001E088D" w:rsidRDefault="001E088D"/>
    <w:p w:rsidR="001852BA" w:rsidRDefault="00893CA2" w:rsidP="001852BA">
      <w:r>
        <w:t xml:space="preserve">The following </w:t>
      </w:r>
      <w:r w:rsidR="001852BA">
        <w:t xml:space="preserve">key conditions and assumptions </w:t>
      </w:r>
      <w:r w:rsidR="00676181">
        <w:t xml:space="preserve">have been </w:t>
      </w:r>
      <w:r w:rsidR="001852BA">
        <w:t>u</w:t>
      </w:r>
      <w:r w:rsidR="00E92B32">
        <w:t>sed for forecasting expenditure.</w:t>
      </w:r>
    </w:p>
    <w:p w:rsidR="008516BB" w:rsidRDefault="008516BB" w:rsidP="001852BA"/>
    <w:p w:rsidR="00CD6F2F" w:rsidRDefault="003B203D" w:rsidP="00596B3F">
      <w:pPr>
        <w:pStyle w:val="ListParagraph"/>
        <w:numPr>
          <w:ilvl w:val="0"/>
          <w:numId w:val="6"/>
        </w:numPr>
      </w:pPr>
      <w:r>
        <w:t>Most up to date</w:t>
      </w:r>
      <w:r w:rsidR="00CD6F2F">
        <w:t xml:space="preserve"> predicted staffing model for </w:t>
      </w:r>
      <w:r w:rsidR="00421CA7">
        <w:t>2019-20</w:t>
      </w:r>
      <w:r w:rsidR="006C5D6B">
        <w:t xml:space="preserve"> </w:t>
      </w:r>
      <w:r w:rsidR="00D97A68">
        <w:t xml:space="preserve">and 2020-21  </w:t>
      </w:r>
      <w:r w:rsidR="000B22A6">
        <w:t xml:space="preserve">onwards </w:t>
      </w:r>
      <w:r w:rsidR="00CD6F2F">
        <w:t>has been used to calculate staffing costs</w:t>
      </w:r>
    </w:p>
    <w:p w:rsidR="00596B3F" w:rsidRDefault="00D97A68" w:rsidP="00596B3F">
      <w:pPr>
        <w:pStyle w:val="ListParagraph"/>
        <w:numPr>
          <w:ilvl w:val="0"/>
          <w:numId w:val="6"/>
        </w:numPr>
      </w:pPr>
      <w:r>
        <w:t xml:space="preserve">April 2020 onwards, </w:t>
      </w:r>
      <w:r w:rsidR="007E7C83">
        <w:t>support staff pay rises forecast at 2</w:t>
      </w:r>
      <w:r>
        <w:t>.75</w:t>
      </w:r>
      <w:r w:rsidR="007E7C83">
        <w:t>%</w:t>
      </w:r>
      <w:r>
        <w:t xml:space="preserve"> as per the latest indications</w:t>
      </w:r>
    </w:p>
    <w:p w:rsidR="00D97A68" w:rsidRDefault="00D97A68" w:rsidP="00596B3F">
      <w:pPr>
        <w:pStyle w:val="ListParagraph"/>
        <w:numPr>
          <w:ilvl w:val="0"/>
          <w:numId w:val="6"/>
        </w:numPr>
      </w:pPr>
      <w:r>
        <w:t>April 2020 onwards, support staff pension costs increased by 0.7% to reflect the published changes</w:t>
      </w:r>
    </w:p>
    <w:p w:rsidR="0028373D" w:rsidRDefault="006C5D6B" w:rsidP="0028373D">
      <w:pPr>
        <w:pStyle w:val="ListParagraph"/>
        <w:numPr>
          <w:ilvl w:val="0"/>
          <w:numId w:val="6"/>
        </w:numPr>
      </w:pPr>
      <w:r>
        <w:t>20</w:t>
      </w:r>
      <w:r w:rsidR="00421CA7">
        <w:t>19</w:t>
      </w:r>
      <w:r w:rsidR="0028373D">
        <w:t>-20 onwards, Te</w:t>
      </w:r>
      <w:r>
        <w:t>achers pay rises forecast at 2</w:t>
      </w:r>
      <w:r w:rsidR="000B22A6">
        <w:t>.75</w:t>
      </w:r>
      <w:r>
        <w:t>%</w:t>
      </w:r>
      <w:r w:rsidR="000B22A6">
        <w:t xml:space="preserve"> </w:t>
      </w:r>
    </w:p>
    <w:p w:rsidR="0000030D" w:rsidRDefault="0000030D" w:rsidP="0028373D">
      <w:pPr>
        <w:pStyle w:val="ListParagraph"/>
        <w:numPr>
          <w:ilvl w:val="0"/>
          <w:numId w:val="6"/>
        </w:numPr>
      </w:pPr>
      <w:r>
        <w:t xml:space="preserve">Expected additional staff needs for </w:t>
      </w:r>
      <w:r w:rsidR="003B203D">
        <w:t xml:space="preserve">2020-21 </w:t>
      </w:r>
      <w:r w:rsidR="00D97A68">
        <w:t xml:space="preserve">and 2021-22 </w:t>
      </w:r>
      <w:r>
        <w:t>have been included</w:t>
      </w:r>
    </w:p>
    <w:p w:rsidR="0000030D" w:rsidRDefault="0000030D" w:rsidP="0028373D">
      <w:pPr>
        <w:pStyle w:val="ListParagraph"/>
        <w:numPr>
          <w:ilvl w:val="0"/>
          <w:numId w:val="6"/>
        </w:numPr>
      </w:pPr>
      <w:r>
        <w:t xml:space="preserve">2021-22 </w:t>
      </w:r>
      <w:r w:rsidR="00C6284F">
        <w:t>shows 1 Deputy Head cost removed and replaced with 1 teacher cost</w:t>
      </w:r>
    </w:p>
    <w:p w:rsidR="007E7C83" w:rsidRDefault="007E7C83" w:rsidP="00596B3F">
      <w:pPr>
        <w:pStyle w:val="ListParagraph"/>
        <w:numPr>
          <w:ilvl w:val="0"/>
          <w:numId w:val="6"/>
        </w:numPr>
      </w:pPr>
      <w:r>
        <w:t>Astro sinking fund contributions re-distributed to allow total to be reached in an affordable way</w:t>
      </w:r>
    </w:p>
    <w:p w:rsidR="00CD6F2F" w:rsidRDefault="00CD6F2F" w:rsidP="009B7A94">
      <w:pPr>
        <w:pStyle w:val="ListParagraph"/>
        <w:ind w:left="0"/>
      </w:pPr>
    </w:p>
    <w:p w:rsidR="004D29F6" w:rsidRDefault="004D29F6" w:rsidP="009B7A94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Comparison to previous forecast</w:t>
      </w:r>
      <w:r w:rsidR="000B22A6">
        <w:rPr>
          <w:b/>
          <w:u w:val="single"/>
        </w:rPr>
        <w:t xml:space="preserve"> (</w:t>
      </w:r>
      <w:r w:rsidR="00E373F6">
        <w:rPr>
          <w:b/>
          <w:u w:val="single"/>
        </w:rPr>
        <w:t>January 2020</w:t>
      </w:r>
      <w:r w:rsidR="000B22A6">
        <w:rPr>
          <w:b/>
          <w:u w:val="single"/>
        </w:rPr>
        <w:t>)</w:t>
      </w:r>
      <w:r w:rsidR="007E757E">
        <w:rPr>
          <w:b/>
          <w:u w:val="single"/>
        </w:rPr>
        <w:t xml:space="preserve"> – Main Variations</w:t>
      </w:r>
    </w:p>
    <w:p w:rsidR="004D29F6" w:rsidRDefault="004D29F6" w:rsidP="009B7A94">
      <w:pPr>
        <w:pStyle w:val="ListParagraph"/>
        <w:ind w:left="0"/>
        <w:rPr>
          <w:b/>
          <w:u w:val="single"/>
        </w:rPr>
      </w:pPr>
    </w:p>
    <w:p w:rsidR="004D29F6" w:rsidRDefault="00C842E6" w:rsidP="009B7A94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Income</w:t>
      </w:r>
    </w:p>
    <w:p w:rsidR="00C842E6" w:rsidRDefault="00C842E6" w:rsidP="009B7A94">
      <w:pPr>
        <w:pStyle w:val="ListParagraph"/>
        <w:ind w:left="0"/>
        <w:rPr>
          <w:b/>
          <w:u w:val="single"/>
        </w:rPr>
      </w:pPr>
    </w:p>
    <w:p w:rsidR="007C47DF" w:rsidRPr="007C47DF" w:rsidRDefault="007C47DF" w:rsidP="009B7A94">
      <w:pPr>
        <w:pStyle w:val="ListParagraph"/>
        <w:ind w:left="0"/>
      </w:pPr>
      <w:r w:rsidRPr="007C47DF">
        <w:t>2019-20</w:t>
      </w:r>
    </w:p>
    <w:p w:rsidR="007E757E" w:rsidRDefault="00D97A68" w:rsidP="007C47DF">
      <w:pPr>
        <w:pStyle w:val="ListParagraph"/>
        <w:numPr>
          <w:ilvl w:val="0"/>
          <w:numId w:val="15"/>
        </w:numPr>
      </w:pPr>
      <w:r>
        <w:t>SEN income received an additional £6,649 in summer allocation</w:t>
      </w:r>
    </w:p>
    <w:p w:rsidR="007C47DF" w:rsidRDefault="00D97A68" w:rsidP="007C47DF">
      <w:pPr>
        <w:pStyle w:val="ListParagraph"/>
        <w:numPr>
          <w:ilvl w:val="0"/>
          <w:numId w:val="15"/>
        </w:numPr>
      </w:pPr>
      <w:r>
        <w:t>Lettings\Astro\Sports centre income reduced by £59,500 due to impact of Covid-19 shutdown</w:t>
      </w:r>
    </w:p>
    <w:p w:rsidR="00EE539F" w:rsidRDefault="00EE539F" w:rsidP="00EE539F">
      <w:pPr>
        <w:pStyle w:val="ListParagraph"/>
      </w:pPr>
    </w:p>
    <w:p w:rsidR="007C47DF" w:rsidRDefault="007C47DF" w:rsidP="007C47DF">
      <w:r>
        <w:t>2020-21 onwards</w:t>
      </w:r>
    </w:p>
    <w:p w:rsidR="007C47DF" w:rsidRDefault="00D97A68" w:rsidP="00D97A68">
      <w:pPr>
        <w:pStyle w:val="ListParagraph"/>
        <w:numPr>
          <w:ilvl w:val="0"/>
          <w:numId w:val="16"/>
        </w:numPr>
      </w:pPr>
      <w:r>
        <w:t>Separated Post-Lac funding from GAG so it can be more easily identified and monitored</w:t>
      </w:r>
    </w:p>
    <w:p w:rsidR="00D97A68" w:rsidRDefault="00D97A68" w:rsidP="00D97A68">
      <w:pPr>
        <w:pStyle w:val="ListParagraph"/>
        <w:numPr>
          <w:ilvl w:val="0"/>
          <w:numId w:val="16"/>
        </w:numPr>
      </w:pPr>
      <w:r>
        <w:t>GAG and 6</w:t>
      </w:r>
      <w:r w:rsidRPr="00D97A68">
        <w:rPr>
          <w:vertAlign w:val="superscript"/>
        </w:rPr>
        <w:t>th</w:t>
      </w:r>
      <w:r>
        <w:t xml:space="preserve"> Form expected allocations revised based on latest funding statements</w:t>
      </w:r>
      <w:r w:rsidR="005D3FD4">
        <w:t xml:space="preserve"> increasing by around £30k from 2021-22</w:t>
      </w:r>
    </w:p>
    <w:p w:rsidR="00EE539F" w:rsidRDefault="00EE539F" w:rsidP="00AD650C">
      <w:pPr>
        <w:rPr>
          <w:b/>
          <w:u w:val="single"/>
        </w:rPr>
      </w:pPr>
    </w:p>
    <w:p w:rsidR="00AD650C" w:rsidRPr="00AD650C" w:rsidRDefault="00AD650C" w:rsidP="00AD650C">
      <w:pPr>
        <w:rPr>
          <w:b/>
          <w:u w:val="single"/>
        </w:rPr>
      </w:pPr>
      <w:r w:rsidRPr="00AD650C">
        <w:rPr>
          <w:b/>
          <w:u w:val="single"/>
        </w:rPr>
        <w:t>Expenditure</w:t>
      </w:r>
    </w:p>
    <w:p w:rsidR="00AD650C" w:rsidRDefault="00AD650C" w:rsidP="00AD650C"/>
    <w:p w:rsidR="00EE539F" w:rsidRDefault="00EE539F" w:rsidP="00AD650C">
      <w:r>
        <w:t>2019-20</w:t>
      </w:r>
    </w:p>
    <w:p w:rsidR="00EE539F" w:rsidRDefault="005D3FD4" w:rsidP="005D3FD4">
      <w:pPr>
        <w:pStyle w:val="ListParagraph"/>
        <w:numPr>
          <w:ilvl w:val="0"/>
          <w:numId w:val="17"/>
        </w:numPr>
      </w:pPr>
      <w:r>
        <w:t>Costs adjustments to staffing from latest calculators reflecting current position</w:t>
      </w:r>
    </w:p>
    <w:p w:rsidR="005D3FD4" w:rsidRDefault="005D3FD4" w:rsidP="005D3FD4">
      <w:pPr>
        <w:pStyle w:val="ListParagraph"/>
        <w:numPr>
          <w:ilvl w:val="0"/>
          <w:numId w:val="17"/>
        </w:numPr>
      </w:pPr>
      <w:r>
        <w:t>£12,000 overspend on supply costs and reduction of expected expenditure in “other staff costs” (£7,000)</w:t>
      </w:r>
    </w:p>
    <w:p w:rsidR="005D3FD4" w:rsidRDefault="005D3FD4" w:rsidP="005D3FD4">
      <w:pPr>
        <w:pStyle w:val="ListParagraph"/>
        <w:numPr>
          <w:ilvl w:val="0"/>
          <w:numId w:val="17"/>
        </w:numPr>
      </w:pPr>
      <w:r>
        <w:t>Reduction of expenditure in “maintenance of premises” category (£5,800)</w:t>
      </w:r>
    </w:p>
    <w:p w:rsidR="005D3FD4" w:rsidRDefault="005D3FD4" w:rsidP="005D3FD4">
      <w:pPr>
        <w:pStyle w:val="ListParagraph"/>
        <w:numPr>
          <w:ilvl w:val="0"/>
          <w:numId w:val="17"/>
        </w:numPr>
      </w:pPr>
      <w:r>
        <w:t>Reduction of expenditure in “other occupancy costs” category (£13,300)</w:t>
      </w:r>
    </w:p>
    <w:p w:rsidR="00993CD7" w:rsidRDefault="005D3FD4" w:rsidP="00993CD7">
      <w:pPr>
        <w:pStyle w:val="ListParagraph"/>
        <w:numPr>
          <w:ilvl w:val="0"/>
          <w:numId w:val="17"/>
        </w:numPr>
      </w:pPr>
      <w:r>
        <w:t>Reduction of expenditure in “educational support, supplies, and services” category (£26,299)</w:t>
      </w:r>
    </w:p>
    <w:p w:rsidR="00993CD7" w:rsidRDefault="00993CD7" w:rsidP="00993CD7">
      <w:pPr>
        <w:pStyle w:val="ListParagraph"/>
        <w:numPr>
          <w:ilvl w:val="0"/>
          <w:numId w:val="17"/>
        </w:numPr>
      </w:pPr>
      <w:r>
        <w:t>Catering budget is expected to overspend by £19,000 mainly due to costs linked to covid-19 shutdown.</w:t>
      </w:r>
    </w:p>
    <w:p w:rsidR="00993CD7" w:rsidRDefault="00993CD7" w:rsidP="00993CD7">
      <w:pPr>
        <w:pStyle w:val="ListParagraph"/>
        <w:numPr>
          <w:ilvl w:val="0"/>
          <w:numId w:val="17"/>
        </w:numPr>
      </w:pPr>
      <w:r>
        <w:lastRenderedPageBreak/>
        <w:t xml:space="preserve">Professional fees cost centre has seen a reduction in expected expenditure of approx. £15,000 mainly down to a significant contract no longer being used this year </w:t>
      </w:r>
      <w:r w:rsidR="00D95A6C">
        <w:t>(or future years)</w:t>
      </w:r>
    </w:p>
    <w:p w:rsidR="005D3FD4" w:rsidRDefault="005D3FD4" w:rsidP="005D3FD4">
      <w:pPr>
        <w:pStyle w:val="ListParagraph"/>
        <w:numPr>
          <w:ilvl w:val="0"/>
          <w:numId w:val="17"/>
        </w:numPr>
      </w:pPr>
      <w:r>
        <w:t>Increased capital expenditure of £14,800</w:t>
      </w:r>
    </w:p>
    <w:p w:rsidR="005D3FD4" w:rsidRDefault="005D3FD4" w:rsidP="00EE539F"/>
    <w:p w:rsidR="00EE539F" w:rsidRDefault="00EE539F" w:rsidP="00EE539F">
      <w:r>
        <w:t>2020-21 onwards</w:t>
      </w:r>
    </w:p>
    <w:p w:rsidR="00EE539F" w:rsidRDefault="00EE539F" w:rsidP="00EE539F">
      <w:pPr>
        <w:pStyle w:val="ListParagraph"/>
        <w:numPr>
          <w:ilvl w:val="0"/>
          <w:numId w:val="18"/>
        </w:numPr>
      </w:pPr>
      <w:r>
        <w:t>2020-21 Teaching staff costs increased by £</w:t>
      </w:r>
      <w:r w:rsidR="00D95A6C">
        <w:t>40k, and 2021-22 onwards £80k to reflect expected costs</w:t>
      </w:r>
    </w:p>
    <w:p w:rsidR="00D95A6C" w:rsidRDefault="00D95A6C" w:rsidP="00D95A6C">
      <w:pPr>
        <w:pStyle w:val="ListParagraph"/>
        <w:numPr>
          <w:ilvl w:val="0"/>
          <w:numId w:val="18"/>
        </w:numPr>
      </w:pPr>
      <w:r>
        <w:t>2020-21 Support staff costs increased by £6k, and 2021-22 onwards £50k + mainly due to increased expected pay rises and pension costs</w:t>
      </w:r>
    </w:p>
    <w:p w:rsidR="00D95A6C" w:rsidRDefault="00D95A6C" w:rsidP="00EE539F">
      <w:pPr>
        <w:pStyle w:val="ListParagraph"/>
        <w:numPr>
          <w:ilvl w:val="0"/>
          <w:numId w:val="18"/>
        </w:numPr>
      </w:pPr>
      <w:r>
        <w:t xml:space="preserve">Supply costs increased moving forward based on this </w:t>
      </w:r>
      <w:proofErr w:type="spellStart"/>
      <w:r>
        <w:t>years</w:t>
      </w:r>
      <w:proofErr w:type="spellEnd"/>
      <w:r>
        <w:t xml:space="preserve"> expenditure</w:t>
      </w:r>
    </w:p>
    <w:p w:rsidR="00D95A6C" w:rsidRDefault="00D95A6C" w:rsidP="00EE539F">
      <w:pPr>
        <w:pStyle w:val="ListParagraph"/>
        <w:numPr>
          <w:ilvl w:val="0"/>
          <w:numId w:val="18"/>
        </w:numPr>
      </w:pPr>
      <w:r>
        <w:t xml:space="preserve">Exam costs increased by £7,500 + based on expected expenditure and pupil numbers </w:t>
      </w:r>
    </w:p>
    <w:p w:rsidR="00D95A6C" w:rsidRDefault="00D95A6C" w:rsidP="00D43E3E">
      <w:pPr>
        <w:pStyle w:val="ListParagraph"/>
      </w:pPr>
    </w:p>
    <w:p w:rsidR="00BF7E4A" w:rsidRDefault="00BF7E4A" w:rsidP="009B7A94">
      <w:pPr>
        <w:pStyle w:val="ListParagraph"/>
        <w:ind w:left="0"/>
        <w:rPr>
          <w:b/>
          <w:u w:val="single"/>
        </w:rPr>
      </w:pPr>
    </w:p>
    <w:p w:rsidR="009B7A94" w:rsidRPr="009B7A94" w:rsidRDefault="008B12D7" w:rsidP="009B7A94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Risks &amp; Opportunities</w:t>
      </w:r>
    </w:p>
    <w:p w:rsidR="009B7A94" w:rsidRDefault="009B7A94" w:rsidP="009B7A94">
      <w:pPr>
        <w:pStyle w:val="ListParagraph"/>
        <w:ind w:left="0"/>
      </w:pPr>
    </w:p>
    <w:p w:rsidR="001305A5" w:rsidRDefault="00D43E3E" w:rsidP="009B7A94">
      <w:pPr>
        <w:pStyle w:val="ListParagraph"/>
        <w:numPr>
          <w:ilvl w:val="0"/>
          <w:numId w:val="7"/>
        </w:numPr>
      </w:pPr>
      <w:r>
        <w:t>Final approval of the last falling rolls payment is still outstanding</w:t>
      </w:r>
    </w:p>
    <w:p w:rsidR="00FA6D89" w:rsidRDefault="00EE539F" w:rsidP="007C6893">
      <w:pPr>
        <w:pStyle w:val="ListParagraph"/>
        <w:numPr>
          <w:ilvl w:val="0"/>
          <w:numId w:val="7"/>
        </w:numPr>
      </w:pPr>
      <w:r>
        <w:t>Pupil Premium numbers for</w:t>
      </w:r>
      <w:r w:rsidR="000B22A6">
        <w:t xml:space="preserve"> 20</w:t>
      </w:r>
      <w:r w:rsidR="0078196D">
        <w:t>20</w:t>
      </w:r>
      <w:r w:rsidR="000B22A6">
        <w:t>-21</w:t>
      </w:r>
      <w:r w:rsidR="007C6893">
        <w:t xml:space="preserve"> </w:t>
      </w:r>
      <w:r w:rsidR="0078196D">
        <w:t>are estimated so could vary</w:t>
      </w:r>
    </w:p>
    <w:p w:rsidR="008B12D7" w:rsidRDefault="00EE539F" w:rsidP="007C6893">
      <w:pPr>
        <w:pStyle w:val="ListParagraph"/>
        <w:numPr>
          <w:ilvl w:val="0"/>
          <w:numId w:val="7"/>
        </w:numPr>
      </w:pPr>
      <w:r>
        <w:t>E</w:t>
      </w:r>
      <w:r w:rsidR="008B12D7">
        <w:t>xclusions\referrals could add cos</w:t>
      </w:r>
      <w:r>
        <w:t>ts for 2020-21 (and beyond)</w:t>
      </w:r>
    </w:p>
    <w:p w:rsidR="008B12D7" w:rsidRDefault="008B12D7" w:rsidP="007C6893">
      <w:pPr>
        <w:pStyle w:val="ListParagraph"/>
        <w:numPr>
          <w:ilvl w:val="0"/>
          <w:numId w:val="7"/>
        </w:numPr>
      </w:pPr>
      <w:r>
        <w:t xml:space="preserve">Support staff pay deal has not been agreed </w:t>
      </w:r>
      <w:r w:rsidR="00D43E3E">
        <w:t>but is likely to now be 2.75%</w:t>
      </w:r>
    </w:p>
    <w:p w:rsidR="00D43E3E" w:rsidRDefault="0078196D" w:rsidP="00B0177D">
      <w:pPr>
        <w:pStyle w:val="ListParagraph"/>
        <w:numPr>
          <w:ilvl w:val="0"/>
          <w:numId w:val="7"/>
        </w:numPr>
      </w:pPr>
      <w:r>
        <w:t>Pension and Pay Grants have been calculated</w:t>
      </w:r>
      <w:r w:rsidR="00D43E3E">
        <w:t xml:space="preserve"> for September 2020 based on current info, if they cover teachers pay beyond 2% as they did this year, we would save the extra 0.75% that has been budgeted (approx. £35k)</w:t>
      </w:r>
      <w:r>
        <w:t xml:space="preserve"> </w:t>
      </w:r>
    </w:p>
    <w:p w:rsidR="00D855BA" w:rsidRDefault="00D855BA" w:rsidP="007C6893">
      <w:pPr>
        <w:pStyle w:val="ListParagraph"/>
        <w:numPr>
          <w:ilvl w:val="0"/>
          <w:numId w:val="7"/>
        </w:numPr>
      </w:pPr>
      <w:r>
        <w:t>Future pay rises for Teaching staff, and the funding supplied by the ESFA to cover them, could vary from the 2.75%</w:t>
      </w:r>
    </w:p>
    <w:p w:rsidR="007C52CB" w:rsidRDefault="007C52CB" w:rsidP="007C6893">
      <w:pPr>
        <w:pStyle w:val="ListParagraph"/>
        <w:numPr>
          <w:ilvl w:val="0"/>
          <w:numId w:val="7"/>
        </w:numPr>
      </w:pPr>
      <w:r>
        <w:t xml:space="preserve">Pay rises for Support staff could be higher than the </w:t>
      </w:r>
      <w:r w:rsidR="00D43E3E">
        <w:t xml:space="preserve">forecast </w:t>
      </w:r>
      <w:r>
        <w:t>2</w:t>
      </w:r>
      <w:r w:rsidR="00D43E3E">
        <w:t xml:space="preserve">.75% </w:t>
      </w:r>
      <w:r>
        <w:t>and are unlikely to be funded by ESFA</w:t>
      </w:r>
    </w:p>
    <w:p w:rsidR="00D43E3E" w:rsidRDefault="00D43E3E" w:rsidP="007C6893">
      <w:pPr>
        <w:pStyle w:val="ListParagraph"/>
        <w:numPr>
          <w:ilvl w:val="0"/>
          <w:numId w:val="7"/>
        </w:numPr>
      </w:pPr>
      <w:r>
        <w:t>We may be able to reclaim approx. £20k for covid-19 extra expenditure in 2019-20</w:t>
      </w:r>
    </w:p>
    <w:p w:rsidR="00D43E3E" w:rsidRDefault="00D43E3E" w:rsidP="007C6893">
      <w:pPr>
        <w:pStyle w:val="ListParagraph"/>
        <w:numPr>
          <w:ilvl w:val="0"/>
          <w:numId w:val="7"/>
        </w:numPr>
      </w:pPr>
      <w:r>
        <w:t>Unknown long term impact of covid-19 on suppliers, school running costs, and lettings income.</w:t>
      </w:r>
      <w:bookmarkStart w:id="0" w:name="_GoBack"/>
      <w:bookmarkEnd w:id="0"/>
    </w:p>
    <w:p w:rsidR="000A757B" w:rsidRPr="002F4FDE" w:rsidRDefault="000A757B" w:rsidP="000A757B">
      <w:pPr>
        <w:pStyle w:val="ListParagraph"/>
      </w:pPr>
    </w:p>
    <w:sectPr w:rsidR="000A757B" w:rsidRPr="002F4F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A68" w:rsidRDefault="00D97A68" w:rsidP="002F4FDE">
      <w:r>
        <w:separator/>
      </w:r>
    </w:p>
  </w:endnote>
  <w:endnote w:type="continuationSeparator" w:id="0">
    <w:p w:rsidR="00D97A68" w:rsidRDefault="00D97A68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68" w:rsidRPr="002F4FDE" w:rsidRDefault="00D97A6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A68" w:rsidRDefault="00D97A68" w:rsidP="002F4FDE">
      <w:r>
        <w:separator/>
      </w:r>
    </w:p>
  </w:footnote>
  <w:footnote w:type="continuationSeparator" w:id="0">
    <w:p w:rsidR="00D97A68" w:rsidRDefault="00D97A68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E03"/>
    <w:multiLevelType w:val="hybridMultilevel"/>
    <w:tmpl w:val="428C8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10F7"/>
    <w:multiLevelType w:val="hybridMultilevel"/>
    <w:tmpl w:val="FEB2B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34F8"/>
    <w:multiLevelType w:val="hybridMultilevel"/>
    <w:tmpl w:val="A9886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80414"/>
    <w:multiLevelType w:val="hybridMultilevel"/>
    <w:tmpl w:val="64767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A3520"/>
    <w:multiLevelType w:val="hybridMultilevel"/>
    <w:tmpl w:val="9A880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86190"/>
    <w:multiLevelType w:val="hybridMultilevel"/>
    <w:tmpl w:val="1D1C0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5413E"/>
    <w:multiLevelType w:val="hybridMultilevel"/>
    <w:tmpl w:val="4F70E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10658"/>
    <w:multiLevelType w:val="hybridMultilevel"/>
    <w:tmpl w:val="1C90F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64C81"/>
    <w:multiLevelType w:val="hybridMultilevel"/>
    <w:tmpl w:val="69C0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043A7"/>
    <w:multiLevelType w:val="hybridMultilevel"/>
    <w:tmpl w:val="4ABA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D0488"/>
    <w:multiLevelType w:val="hybridMultilevel"/>
    <w:tmpl w:val="2D3CC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42061"/>
    <w:multiLevelType w:val="hybridMultilevel"/>
    <w:tmpl w:val="BF582B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D614132"/>
    <w:multiLevelType w:val="hybridMultilevel"/>
    <w:tmpl w:val="9D9CE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81722"/>
    <w:multiLevelType w:val="hybridMultilevel"/>
    <w:tmpl w:val="2E4CA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B2A8E"/>
    <w:multiLevelType w:val="hybridMultilevel"/>
    <w:tmpl w:val="A30C8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5891"/>
    <w:multiLevelType w:val="hybridMultilevel"/>
    <w:tmpl w:val="D7323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036F3"/>
    <w:multiLevelType w:val="hybridMultilevel"/>
    <w:tmpl w:val="8128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C79E7"/>
    <w:multiLevelType w:val="hybridMultilevel"/>
    <w:tmpl w:val="B42C80E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2"/>
  </w:num>
  <w:num w:numId="5">
    <w:abstractNumId w:val="12"/>
  </w:num>
  <w:num w:numId="6">
    <w:abstractNumId w:val="3"/>
  </w:num>
  <w:num w:numId="7">
    <w:abstractNumId w:val="6"/>
  </w:num>
  <w:num w:numId="8">
    <w:abstractNumId w:val="0"/>
  </w:num>
  <w:num w:numId="9">
    <w:abstractNumId w:val="16"/>
  </w:num>
  <w:num w:numId="10">
    <w:abstractNumId w:val="17"/>
  </w:num>
  <w:num w:numId="11">
    <w:abstractNumId w:val="10"/>
  </w:num>
  <w:num w:numId="12">
    <w:abstractNumId w:val="7"/>
  </w:num>
  <w:num w:numId="13">
    <w:abstractNumId w:val="14"/>
  </w:num>
  <w:num w:numId="14">
    <w:abstractNumId w:val="1"/>
  </w:num>
  <w:num w:numId="15">
    <w:abstractNumId w:val="5"/>
  </w:num>
  <w:num w:numId="16">
    <w:abstractNumId w:val="15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0030D"/>
    <w:rsid w:val="00015E76"/>
    <w:rsid w:val="00023093"/>
    <w:rsid w:val="00062F9C"/>
    <w:rsid w:val="00080628"/>
    <w:rsid w:val="000A757B"/>
    <w:rsid w:val="000B22A6"/>
    <w:rsid w:val="000B2DFD"/>
    <w:rsid w:val="000B4892"/>
    <w:rsid w:val="000C4B8F"/>
    <w:rsid w:val="000C6A65"/>
    <w:rsid w:val="001141E0"/>
    <w:rsid w:val="00115756"/>
    <w:rsid w:val="001305A5"/>
    <w:rsid w:val="00153349"/>
    <w:rsid w:val="00181F82"/>
    <w:rsid w:val="001852BA"/>
    <w:rsid w:val="001B3ED1"/>
    <w:rsid w:val="001E088D"/>
    <w:rsid w:val="00222FCC"/>
    <w:rsid w:val="00240C26"/>
    <w:rsid w:val="0024766F"/>
    <w:rsid w:val="0028373D"/>
    <w:rsid w:val="002A4087"/>
    <w:rsid w:val="002D0A41"/>
    <w:rsid w:val="002D77A0"/>
    <w:rsid w:val="002F181A"/>
    <w:rsid w:val="002F4FDE"/>
    <w:rsid w:val="003210EA"/>
    <w:rsid w:val="00327B8D"/>
    <w:rsid w:val="00352EF6"/>
    <w:rsid w:val="003974C7"/>
    <w:rsid w:val="003B0E9A"/>
    <w:rsid w:val="003B203D"/>
    <w:rsid w:val="003C6ADB"/>
    <w:rsid w:val="003E7850"/>
    <w:rsid w:val="00421CA7"/>
    <w:rsid w:val="00435B19"/>
    <w:rsid w:val="004473B3"/>
    <w:rsid w:val="004B65BE"/>
    <w:rsid w:val="004C6D2D"/>
    <w:rsid w:val="004D29F6"/>
    <w:rsid w:val="004D733F"/>
    <w:rsid w:val="004E0544"/>
    <w:rsid w:val="004F5E87"/>
    <w:rsid w:val="0055124A"/>
    <w:rsid w:val="005535AD"/>
    <w:rsid w:val="00596B3F"/>
    <w:rsid w:val="005A2111"/>
    <w:rsid w:val="005B4B9F"/>
    <w:rsid w:val="005D3FD4"/>
    <w:rsid w:val="005E511E"/>
    <w:rsid w:val="00601449"/>
    <w:rsid w:val="00614FE2"/>
    <w:rsid w:val="006308D4"/>
    <w:rsid w:val="006334F6"/>
    <w:rsid w:val="006375A5"/>
    <w:rsid w:val="0064735A"/>
    <w:rsid w:val="00661902"/>
    <w:rsid w:val="00676181"/>
    <w:rsid w:val="00684633"/>
    <w:rsid w:val="0069048D"/>
    <w:rsid w:val="0069273F"/>
    <w:rsid w:val="00697747"/>
    <w:rsid w:val="006A5402"/>
    <w:rsid w:val="006A5521"/>
    <w:rsid w:val="006B34B1"/>
    <w:rsid w:val="006C0C05"/>
    <w:rsid w:val="006C5D6B"/>
    <w:rsid w:val="006E00BA"/>
    <w:rsid w:val="0072043F"/>
    <w:rsid w:val="00747AF6"/>
    <w:rsid w:val="00765411"/>
    <w:rsid w:val="0077721C"/>
    <w:rsid w:val="0078196D"/>
    <w:rsid w:val="007A2723"/>
    <w:rsid w:val="007A7156"/>
    <w:rsid w:val="007B4D57"/>
    <w:rsid w:val="007C47DF"/>
    <w:rsid w:val="007C52CB"/>
    <w:rsid w:val="007C5D33"/>
    <w:rsid w:val="007C6893"/>
    <w:rsid w:val="007D044B"/>
    <w:rsid w:val="007E757E"/>
    <w:rsid w:val="007E7C83"/>
    <w:rsid w:val="007F639D"/>
    <w:rsid w:val="00815992"/>
    <w:rsid w:val="00834BCD"/>
    <w:rsid w:val="008516BB"/>
    <w:rsid w:val="0086541D"/>
    <w:rsid w:val="00884343"/>
    <w:rsid w:val="00893CA2"/>
    <w:rsid w:val="008B12D7"/>
    <w:rsid w:val="008B494A"/>
    <w:rsid w:val="008C2179"/>
    <w:rsid w:val="008F7E80"/>
    <w:rsid w:val="00906287"/>
    <w:rsid w:val="00971E0B"/>
    <w:rsid w:val="00976E78"/>
    <w:rsid w:val="00983DC8"/>
    <w:rsid w:val="00993CD7"/>
    <w:rsid w:val="00993DB1"/>
    <w:rsid w:val="009B7A94"/>
    <w:rsid w:val="009E5A83"/>
    <w:rsid w:val="00A01218"/>
    <w:rsid w:val="00A02B65"/>
    <w:rsid w:val="00A23350"/>
    <w:rsid w:val="00A268F5"/>
    <w:rsid w:val="00A3097E"/>
    <w:rsid w:val="00A6079D"/>
    <w:rsid w:val="00A9234F"/>
    <w:rsid w:val="00A96390"/>
    <w:rsid w:val="00AA255A"/>
    <w:rsid w:val="00AD650C"/>
    <w:rsid w:val="00AF15BD"/>
    <w:rsid w:val="00AF1940"/>
    <w:rsid w:val="00B02956"/>
    <w:rsid w:val="00B206E9"/>
    <w:rsid w:val="00B325D7"/>
    <w:rsid w:val="00B85491"/>
    <w:rsid w:val="00BA4E3C"/>
    <w:rsid w:val="00BF7E4A"/>
    <w:rsid w:val="00C611A6"/>
    <w:rsid w:val="00C6284F"/>
    <w:rsid w:val="00C67465"/>
    <w:rsid w:val="00C842E6"/>
    <w:rsid w:val="00C878E4"/>
    <w:rsid w:val="00CC3AD7"/>
    <w:rsid w:val="00CD6F2F"/>
    <w:rsid w:val="00CE0700"/>
    <w:rsid w:val="00D02342"/>
    <w:rsid w:val="00D1033B"/>
    <w:rsid w:val="00D42202"/>
    <w:rsid w:val="00D43E3E"/>
    <w:rsid w:val="00D46EDF"/>
    <w:rsid w:val="00D855BA"/>
    <w:rsid w:val="00D95A6C"/>
    <w:rsid w:val="00D97A68"/>
    <w:rsid w:val="00DB20D8"/>
    <w:rsid w:val="00DC713B"/>
    <w:rsid w:val="00DF0B83"/>
    <w:rsid w:val="00E373F6"/>
    <w:rsid w:val="00E43795"/>
    <w:rsid w:val="00E72835"/>
    <w:rsid w:val="00E73B6D"/>
    <w:rsid w:val="00E92B32"/>
    <w:rsid w:val="00EE1E7A"/>
    <w:rsid w:val="00EE539F"/>
    <w:rsid w:val="00F14240"/>
    <w:rsid w:val="00F2600B"/>
    <w:rsid w:val="00F43C79"/>
    <w:rsid w:val="00F55735"/>
    <w:rsid w:val="00FA2BC7"/>
    <w:rsid w:val="00FA2CE6"/>
    <w:rsid w:val="00FA6D89"/>
    <w:rsid w:val="00FB61F0"/>
    <w:rsid w:val="00FC2A97"/>
    <w:rsid w:val="00FE0D23"/>
    <w:rsid w:val="00FE3919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6EDF"/>
    <w:pPr>
      <w:ind w:left="720"/>
      <w:contextualSpacing/>
    </w:pPr>
  </w:style>
  <w:style w:type="table" w:styleId="TableGrid">
    <w:name w:val="Table Grid"/>
    <w:basedOn w:val="TableNormal"/>
    <w:uiPriority w:val="39"/>
    <w:rsid w:val="004D2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80892F6F</Template>
  <TotalTime>51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10</cp:revision>
  <cp:lastPrinted>2020-02-07T16:15:00Z</cp:lastPrinted>
  <dcterms:created xsi:type="dcterms:W3CDTF">2020-06-08T11:48:00Z</dcterms:created>
  <dcterms:modified xsi:type="dcterms:W3CDTF">2020-06-08T13:12:00Z</dcterms:modified>
</cp:coreProperties>
</file>