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8A3AB8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c</w:t>
      </w:r>
      <w:r w:rsidR="00C96D15">
        <w:rPr>
          <w:b/>
          <w:sz w:val="32"/>
          <w:szCs w:val="32"/>
          <w:u w:val="single"/>
        </w:rPr>
        <w:t>ashflow</w:t>
      </w:r>
      <w:r w:rsidR="00FD19D1">
        <w:rPr>
          <w:b/>
          <w:sz w:val="32"/>
          <w:szCs w:val="32"/>
          <w:u w:val="single"/>
        </w:rPr>
        <w:t xml:space="preserve"> report to end </w:t>
      </w:r>
      <w:r w:rsidR="00D077D7">
        <w:rPr>
          <w:b/>
          <w:sz w:val="32"/>
          <w:szCs w:val="32"/>
          <w:u w:val="single"/>
        </w:rPr>
        <w:t>OCT</w:t>
      </w:r>
      <w:r w:rsidR="005D4406">
        <w:rPr>
          <w:b/>
          <w:sz w:val="32"/>
          <w:szCs w:val="32"/>
          <w:u w:val="single"/>
        </w:rPr>
        <w:t xml:space="preserve"> 2018</w:t>
      </w:r>
    </w:p>
    <w:p w:rsidR="00DF0B83" w:rsidRPr="008A3AB8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3C366F" w:rsidRDefault="003C366F"/>
    <w:p w:rsidR="00F9500C" w:rsidRDefault="00D077D7">
      <w:r>
        <w:t xml:space="preserve">The </w:t>
      </w:r>
      <w:proofErr w:type="spellStart"/>
      <w:r>
        <w:t>cashflow</w:t>
      </w:r>
      <w:proofErr w:type="spellEnd"/>
      <w:r>
        <w:t xml:space="preserve"> report is presented in a new format which remains similar in design but is much easier to work with, and hopefully clearer for reporting purposes.</w:t>
      </w:r>
    </w:p>
    <w:p w:rsidR="00D077D7" w:rsidRDefault="00D077D7"/>
    <w:p w:rsidR="00D077D7" w:rsidRDefault="00DD2AF0">
      <w:r>
        <w:t xml:space="preserve">The report includes </w:t>
      </w:r>
      <w:bookmarkStart w:id="0" w:name="_GoBack"/>
      <w:bookmarkEnd w:id="0"/>
      <w:r w:rsidR="00D077D7">
        <w:t>all tabs of the Excel workbook which are:</w:t>
      </w:r>
    </w:p>
    <w:p w:rsidR="00D077D7" w:rsidRDefault="00D077D7"/>
    <w:p w:rsidR="00D077D7" w:rsidRDefault="00D077D7" w:rsidP="00D077D7">
      <w:pPr>
        <w:pStyle w:val="ListParagraph"/>
        <w:numPr>
          <w:ilvl w:val="0"/>
          <w:numId w:val="1"/>
        </w:numPr>
      </w:pPr>
      <w:r w:rsidRPr="00D077D7">
        <w:rPr>
          <w:b/>
        </w:rPr>
        <w:t>Forecast Current</w:t>
      </w:r>
      <w:r>
        <w:t xml:space="preserve"> – this is where we forecast the </w:t>
      </w:r>
      <w:proofErr w:type="spellStart"/>
      <w:r>
        <w:t>cashflow</w:t>
      </w:r>
      <w:proofErr w:type="spellEnd"/>
      <w:r>
        <w:t xml:space="preserve"> for the year. This page </w:t>
      </w:r>
      <w:proofErr w:type="gramStart"/>
      <w:r>
        <w:t>is updated</w:t>
      </w:r>
      <w:proofErr w:type="gramEnd"/>
      <w:r>
        <w:t xml:space="preserve"> in Jan and April to reflect revised </w:t>
      </w:r>
      <w:proofErr w:type="spellStart"/>
      <w:r>
        <w:t>cashflow</w:t>
      </w:r>
      <w:proofErr w:type="spellEnd"/>
      <w:r>
        <w:t xml:space="preserve"> patterns throughout the year.</w:t>
      </w:r>
    </w:p>
    <w:p w:rsidR="00D077D7" w:rsidRPr="00D077D7" w:rsidRDefault="00D077D7" w:rsidP="00D077D7">
      <w:pPr>
        <w:pStyle w:val="ListParagraph"/>
        <w:numPr>
          <w:ilvl w:val="0"/>
          <w:numId w:val="1"/>
        </w:numPr>
        <w:rPr>
          <w:b/>
        </w:rPr>
      </w:pPr>
      <w:r w:rsidRPr="00D077D7">
        <w:rPr>
          <w:b/>
        </w:rPr>
        <w:t>Actuals</w:t>
      </w:r>
      <w:r>
        <w:t xml:space="preserve"> – this tab is similar to the previous version of the report. It shows actual income and expenditure compared to forecast for each month. Sept and Oct </w:t>
      </w:r>
      <w:proofErr w:type="gramStart"/>
      <w:r>
        <w:t>have been completed</w:t>
      </w:r>
      <w:proofErr w:type="gramEnd"/>
      <w:r>
        <w:t xml:space="preserve"> and Nov will be done shortly.</w:t>
      </w:r>
    </w:p>
    <w:p w:rsidR="00D077D7" w:rsidRPr="00225E98" w:rsidRDefault="00D077D7" w:rsidP="00D077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Notes </w:t>
      </w:r>
      <w:r>
        <w:t xml:space="preserve">– this shows the breakdown of categories and how\why we have forecast the way we have. This is mainly operational and used by Dawn and myself but </w:t>
      </w:r>
      <w:proofErr w:type="gramStart"/>
      <w:r>
        <w:t>I’ve</w:t>
      </w:r>
      <w:proofErr w:type="gramEnd"/>
      <w:r>
        <w:t xml:space="preserve"> left it in for reference in-case it was of interest.</w:t>
      </w:r>
    </w:p>
    <w:p w:rsidR="00225E98" w:rsidRDefault="00225E98" w:rsidP="00225E98">
      <w:pPr>
        <w:rPr>
          <w:b/>
        </w:rPr>
      </w:pPr>
    </w:p>
    <w:p w:rsidR="00225E98" w:rsidRPr="00225E98" w:rsidRDefault="00225E98" w:rsidP="00225E98">
      <w:r>
        <w:t xml:space="preserve">There are currently no anticipated </w:t>
      </w:r>
      <w:proofErr w:type="spellStart"/>
      <w:r>
        <w:t>cashflow</w:t>
      </w:r>
      <w:proofErr w:type="spellEnd"/>
      <w:r>
        <w:t xml:space="preserve"> issues this year. April is the lowest predicted balance but even that </w:t>
      </w:r>
      <w:proofErr w:type="gramStart"/>
      <w:r>
        <w:t>is expected</w:t>
      </w:r>
      <w:proofErr w:type="gramEnd"/>
      <w:r>
        <w:t xml:space="preserve"> to be over £450k.</w:t>
      </w:r>
    </w:p>
    <w:p w:rsidR="00FD19D1" w:rsidRDefault="00FD19D1"/>
    <w:p w:rsidR="00FD19D1" w:rsidRPr="002F4FDE" w:rsidRDefault="00FD19D1"/>
    <w:sectPr w:rsidR="00FD19D1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026C"/>
    <w:multiLevelType w:val="hybridMultilevel"/>
    <w:tmpl w:val="0CA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72057"/>
    <w:rsid w:val="000A65D1"/>
    <w:rsid w:val="000B3F12"/>
    <w:rsid w:val="00153418"/>
    <w:rsid w:val="00222FCC"/>
    <w:rsid w:val="00224A3D"/>
    <w:rsid w:val="00225E98"/>
    <w:rsid w:val="002F0345"/>
    <w:rsid w:val="002F4FDE"/>
    <w:rsid w:val="00305A3F"/>
    <w:rsid w:val="003176EC"/>
    <w:rsid w:val="00323B7D"/>
    <w:rsid w:val="003427BC"/>
    <w:rsid w:val="00395E4E"/>
    <w:rsid w:val="003B3CD4"/>
    <w:rsid w:val="003C366F"/>
    <w:rsid w:val="004164F4"/>
    <w:rsid w:val="004356FD"/>
    <w:rsid w:val="004D78B5"/>
    <w:rsid w:val="00577992"/>
    <w:rsid w:val="005D4406"/>
    <w:rsid w:val="005E6225"/>
    <w:rsid w:val="00601449"/>
    <w:rsid w:val="0064444D"/>
    <w:rsid w:val="0064735A"/>
    <w:rsid w:val="00662F71"/>
    <w:rsid w:val="0069048D"/>
    <w:rsid w:val="006B0282"/>
    <w:rsid w:val="006E22D1"/>
    <w:rsid w:val="00710AEF"/>
    <w:rsid w:val="007403E7"/>
    <w:rsid w:val="00785E90"/>
    <w:rsid w:val="007F639D"/>
    <w:rsid w:val="0085217C"/>
    <w:rsid w:val="0086541D"/>
    <w:rsid w:val="008913B6"/>
    <w:rsid w:val="008A3AB8"/>
    <w:rsid w:val="008B494A"/>
    <w:rsid w:val="008F21D4"/>
    <w:rsid w:val="00906287"/>
    <w:rsid w:val="0094267C"/>
    <w:rsid w:val="00971E0B"/>
    <w:rsid w:val="00993DB1"/>
    <w:rsid w:val="009D1475"/>
    <w:rsid w:val="009E5A83"/>
    <w:rsid w:val="009E7599"/>
    <w:rsid w:val="00A6079D"/>
    <w:rsid w:val="00AA64DA"/>
    <w:rsid w:val="00AE758D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077D7"/>
    <w:rsid w:val="00D26263"/>
    <w:rsid w:val="00DB5CBA"/>
    <w:rsid w:val="00DC713B"/>
    <w:rsid w:val="00DD2AF0"/>
    <w:rsid w:val="00DF0B83"/>
    <w:rsid w:val="00E43795"/>
    <w:rsid w:val="00E821F2"/>
    <w:rsid w:val="00E97B93"/>
    <w:rsid w:val="00F14240"/>
    <w:rsid w:val="00F9211E"/>
    <w:rsid w:val="00F9500C"/>
    <w:rsid w:val="00FB179A"/>
    <w:rsid w:val="00FD19D1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EC38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12DD-3BDD-4E1A-A510-AE44F7CD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4</cp:revision>
  <cp:lastPrinted>2016-11-11T16:59:00Z</cp:lastPrinted>
  <dcterms:created xsi:type="dcterms:W3CDTF">2018-11-27T15:55:00Z</dcterms:created>
  <dcterms:modified xsi:type="dcterms:W3CDTF">2018-11-27T16:30:00Z</dcterms:modified>
</cp:coreProperties>
</file>