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proofErr w:type="gramStart"/>
      <w:r w:rsidR="00446C64">
        <w:rPr>
          <w:b/>
          <w:sz w:val="32"/>
          <w:szCs w:val="32"/>
          <w:u w:val="single"/>
        </w:rPr>
        <w:t>3</w:t>
      </w:r>
      <w:r w:rsidR="008F7E80">
        <w:rPr>
          <w:b/>
          <w:sz w:val="32"/>
          <w:szCs w:val="32"/>
          <w:u w:val="single"/>
        </w:rPr>
        <w:t xml:space="preserve"> year</w:t>
      </w:r>
      <w:proofErr w:type="gramEnd"/>
      <w:r w:rsidR="008F7E80">
        <w:rPr>
          <w:b/>
          <w:sz w:val="32"/>
          <w:szCs w:val="32"/>
          <w:u w:val="single"/>
        </w:rPr>
        <w:t xml:space="preserve"> budget forecast r</w:t>
      </w:r>
      <w:r w:rsidRPr="00C611A6">
        <w:rPr>
          <w:b/>
          <w:sz w:val="32"/>
          <w:szCs w:val="32"/>
          <w:u w:val="single"/>
        </w:rPr>
        <w:t xml:space="preserve">eport </w:t>
      </w:r>
    </w:p>
    <w:p w:rsidR="002B7AE1" w:rsidRPr="00C611A6" w:rsidRDefault="003F2FFF" w:rsidP="002B7AE1">
      <w:pPr>
        <w:jc w:val="center"/>
        <w:rPr>
          <w:b/>
          <w:sz w:val="32"/>
          <w:szCs w:val="32"/>
          <w:u w:val="single"/>
        </w:rPr>
      </w:pPr>
      <w:r>
        <w:rPr>
          <w:b/>
          <w:sz w:val="32"/>
          <w:szCs w:val="32"/>
          <w:u w:val="single"/>
        </w:rPr>
        <w:t>June</w:t>
      </w:r>
      <w:r w:rsidR="00446C64">
        <w:rPr>
          <w:b/>
          <w:sz w:val="32"/>
          <w:szCs w:val="32"/>
          <w:u w:val="single"/>
        </w:rPr>
        <w:t xml:space="preserve"> 2022</w:t>
      </w:r>
    </w:p>
    <w:p w:rsidR="008F7E80" w:rsidRDefault="008F7E80"/>
    <w:p w:rsidR="004444EC" w:rsidRDefault="004444EC"/>
    <w:p w:rsidR="00E16F3F" w:rsidRDefault="00E16F3F">
      <w:r>
        <w:t>The 2021-22 Budget column shows figures as per the original budget.</w:t>
      </w:r>
    </w:p>
    <w:p w:rsidR="00E16F3F" w:rsidRDefault="00E16F3F"/>
    <w:p w:rsidR="004444EC" w:rsidRDefault="00E16F3F">
      <w:r>
        <w:t xml:space="preserve">The 2021-22 Updated column includes </w:t>
      </w:r>
      <w:proofErr w:type="spellStart"/>
      <w:r>
        <w:t>virements</w:t>
      </w:r>
      <w:proofErr w:type="spellEnd"/>
      <w:r>
        <w:t xml:space="preserve"> and variations that are included in the</w:t>
      </w:r>
      <w:r w:rsidR="005B1A7C">
        <w:t xml:space="preserve"> Budget position report for </w:t>
      </w:r>
      <w:r w:rsidR="00660668">
        <w:t>Mar</w:t>
      </w:r>
      <w:r w:rsidR="00446C64">
        <w:t xml:space="preserve"> 22.</w:t>
      </w:r>
      <w:r>
        <w:t xml:space="preserve"> </w:t>
      </w:r>
    </w:p>
    <w:p w:rsidR="00195329" w:rsidRPr="007F5B78" w:rsidRDefault="00195329">
      <w:pPr>
        <w:rPr>
          <w:b/>
          <w:highlight w:val="yellow"/>
          <w:u w:val="single"/>
        </w:rPr>
      </w:pPr>
    </w:p>
    <w:p w:rsidR="00596B3F" w:rsidRPr="007C52F4" w:rsidRDefault="00CC3AD7" w:rsidP="00596B3F">
      <w:pPr>
        <w:rPr>
          <w:b/>
          <w:u w:val="single"/>
        </w:rPr>
      </w:pPr>
      <w:r w:rsidRPr="007C52F4">
        <w:rPr>
          <w:b/>
          <w:u w:val="single"/>
        </w:rPr>
        <w:t>General Comments</w:t>
      </w:r>
      <w:r w:rsidR="00A6079D" w:rsidRPr="007C52F4">
        <w:rPr>
          <w:b/>
          <w:u w:val="single"/>
        </w:rPr>
        <w:t xml:space="preserve"> </w:t>
      </w:r>
    </w:p>
    <w:p w:rsidR="000A757B" w:rsidRPr="007F5B78" w:rsidRDefault="000A757B" w:rsidP="00596B3F">
      <w:pPr>
        <w:rPr>
          <w:highlight w:val="yellow"/>
        </w:rPr>
      </w:pPr>
    </w:p>
    <w:p w:rsidR="00596B3F" w:rsidRPr="00D95449" w:rsidRDefault="00596B3F" w:rsidP="00596B3F">
      <w:r w:rsidRPr="00D95449">
        <w:t>The following general conditions and assumptions have been used for this forecast:</w:t>
      </w:r>
    </w:p>
    <w:p w:rsidR="00596B3F" w:rsidRPr="00D95449" w:rsidRDefault="00596B3F" w:rsidP="00596B3F"/>
    <w:p w:rsidR="00422194" w:rsidRDefault="00A96390" w:rsidP="00935165">
      <w:pPr>
        <w:pStyle w:val="ListParagraph"/>
        <w:numPr>
          <w:ilvl w:val="0"/>
          <w:numId w:val="4"/>
        </w:numPr>
      </w:pPr>
      <w:proofErr w:type="spellStart"/>
      <w:r w:rsidRPr="00D95449">
        <w:t>Teachers</w:t>
      </w:r>
      <w:proofErr w:type="spellEnd"/>
      <w:r w:rsidRPr="00D95449">
        <w:t xml:space="preserve"> pension </w:t>
      </w:r>
      <w:r w:rsidR="00422194">
        <w:t>grant for 6</w:t>
      </w:r>
      <w:r w:rsidR="00422194" w:rsidRPr="00422194">
        <w:rPr>
          <w:vertAlign w:val="superscript"/>
        </w:rPr>
        <w:t>th</w:t>
      </w:r>
      <w:r w:rsidR="00422194">
        <w:t xml:space="preserve"> form will continue to be paid separately but the pay grant has now been rolled into basic funding</w:t>
      </w:r>
    </w:p>
    <w:p w:rsidR="0000030D" w:rsidRPr="00D95449" w:rsidRDefault="00D95449" w:rsidP="00935165">
      <w:pPr>
        <w:pStyle w:val="ListParagraph"/>
        <w:numPr>
          <w:ilvl w:val="0"/>
          <w:numId w:val="4"/>
        </w:numPr>
      </w:pPr>
      <w:r w:rsidRPr="00D95449">
        <w:t xml:space="preserve">Pupil numbers </w:t>
      </w:r>
      <w:r w:rsidR="00A14F74">
        <w:t>have been updated to reflect current on roll as at Sept 2021 and intakes of 240 in year 7 and 180 in year 12 each year.</w:t>
      </w:r>
    </w:p>
    <w:p w:rsidR="003B203D" w:rsidRDefault="003B203D" w:rsidP="003B203D">
      <w:pPr>
        <w:pStyle w:val="ListParagraph"/>
        <w:numPr>
          <w:ilvl w:val="0"/>
          <w:numId w:val="4"/>
        </w:numPr>
      </w:pPr>
      <w:r w:rsidRPr="00D95449">
        <w:t>Assumed a loss of 15% of students between Yr12 and Yr13 each year</w:t>
      </w:r>
    </w:p>
    <w:p w:rsidR="00A14F74" w:rsidRDefault="00A14F74" w:rsidP="003B203D">
      <w:pPr>
        <w:pStyle w:val="ListParagraph"/>
        <w:numPr>
          <w:ilvl w:val="0"/>
          <w:numId w:val="4"/>
        </w:numPr>
      </w:pPr>
      <w:r>
        <w:t>Total pupil numbers should track as close to our Net Capacity of 1499 as possible</w:t>
      </w:r>
    </w:p>
    <w:p w:rsidR="009A5982" w:rsidRDefault="009A5982" w:rsidP="009A5982"/>
    <w:p w:rsidR="009A5982" w:rsidRPr="00D95449" w:rsidRDefault="009A5982" w:rsidP="009A5982">
      <w:r>
        <w:t>The 2021-22 updated figures are as per the latest budget posi</w:t>
      </w:r>
      <w:r w:rsidR="00574D1C">
        <w:t xml:space="preserve">tion report. 2022-23 has been </w:t>
      </w:r>
      <w:r>
        <w:t xml:space="preserve">set as the 2022-23 budget </w:t>
      </w:r>
      <w:r w:rsidR="00574D1C">
        <w:t xml:space="preserve">figures, and 2023-24 </w:t>
      </w:r>
      <w:r>
        <w:t xml:space="preserve">is forecast based on realistic or expected variations. </w:t>
      </w:r>
    </w:p>
    <w:p w:rsidR="000F28D8" w:rsidRPr="007F5B78" w:rsidRDefault="000F28D8">
      <w:pPr>
        <w:rPr>
          <w:b/>
          <w:highlight w:val="yellow"/>
          <w:u w:val="single"/>
        </w:rPr>
      </w:pPr>
    </w:p>
    <w:p w:rsidR="00697747" w:rsidRPr="00D95449" w:rsidRDefault="00697747">
      <w:pPr>
        <w:rPr>
          <w:b/>
          <w:u w:val="single"/>
        </w:rPr>
      </w:pPr>
      <w:r w:rsidRPr="00D95449">
        <w:rPr>
          <w:b/>
          <w:u w:val="single"/>
        </w:rPr>
        <w:t>Income</w:t>
      </w:r>
    </w:p>
    <w:p w:rsidR="00697747" w:rsidRPr="00D95449" w:rsidRDefault="00697747"/>
    <w:p w:rsidR="009B7A94" w:rsidRDefault="00893CA2" w:rsidP="00E92B32">
      <w:r w:rsidRPr="00D95449">
        <w:t>The following</w:t>
      </w:r>
      <w:r w:rsidR="00FF29B1" w:rsidRPr="00D95449">
        <w:t xml:space="preserve"> key conditions and assumptions </w:t>
      </w:r>
      <w:r w:rsidR="00676181" w:rsidRPr="00D95449">
        <w:t xml:space="preserve">have been </w:t>
      </w:r>
      <w:r w:rsidR="00FF29B1" w:rsidRPr="00D95449">
        <w:t>used for forecasting income</w:t>
      </w:r>
      <w:r w:rsidR="00E92B32" w:rsidRPr="00D95449">
        <w:t>.</w:t>
      </w:r>
    </w:p>
    <w:p w:rsidR="00660668" w:rsidRDefault="00660668" w:rsidP="00E92B32"/>
    <w:p w:rsidR="00660668" w:rsidRDefault="00660668" w:rsidP="00660668">
      <w:pPr>
        <w:pStyle w:val="ListParagraph"/>
        <w:numPr>
          <w:ilvl w:val="0"/>
          <w:numId w:val="24"/>
        </w:numPr>
      </w:pPr>
      <w:r>
        <w:t xml:space="preserve">Supplementary Grant has been </w:t>
      </w:r>
      <w:r w:rsidR="009A5982">
        <w:t>increased for the current year and 2022-23 based on published allocations. 2023-24 has been assumed as per 2022-23.</w:t>
      </w:r>
    </w:p>
    <w:p w:rsidR="009A5982" w:rsidRDefault="009A5982" w:rsidP="00660668">
      <w:pPr>
        <w:pStyle w:val="ListParagraph"/>
        <w:numPr>
          <w:ilvl w:val="0"/>
          <w:numId w:val="24"/>
        </w:numPr>
      </w:pPr>
      <w:r>
        <w:t>Lettings income has been reduced this year to reflect the expected position and in 2022-23 to reflect the sports hall being out of use for exam periods. SR will be reviewing traded income generation to see how to mitigate these losses.</w:t>
      </w:r>
    </w:p>
    <w:p w:rsidR="009A5982" w:rsidRPr="00D95449" w:rsidRDefault="009A5982" w:rsidP="00660668">
      <w:pPr>
        <w:pStyle w:val="ListParagraph"/>
        <w:numPr>
          <w:ilvl w:val="0"/>
          <w:numId w:val="24"/>
        </w:numPr>
      </w:pPr>
      <w:r>
        <w:t>ESFA GAG funding for 2023-24 – a 2% increase over 2022-23 rates has been forecast (this has been between 2% - 4% in recent years)</w:t>
      </w:r>
    </w:p>
    <w:p w:rsidR="00596B3F" w:rsidRPr="00D95449" w:rsidRDefault="00596B3F" w:rsidP="009B7A94">
      <w:pPr>
        <w:pStyle w:val="ListParagraph"/>
      </w:pPr>
    </w:p>
    <w:p w:rsidR="001E088D" w:rsidRPr="00D95449" w:rsidRDefault="001E088D" w:rsidP="009B7A94">
      <w:r w:rsidRPr="00D95449">
        <w:rPr>
          <w:b/>
          <w:u w:val="single"/>
        </w:rPr>
        <w:t>Expenditure</w:t>
      </w:r>
    </w:p>
    <w:p w:rsidR="001E088D" w:rsidRPr="00D95449" w:rsidRDefault="001E088D"/>
    <w:p w:rsidR="001852BA" w:rsidRPr="00D95449" w:rsidRDefault="00893CA2" w:rsidP="001852BA">
      <w:r w:rsidRPr="00D95449">
        <w:t xml:space="preserve">The following </w:t>
      </w:r>
      <w:r w:rsidR="001852BA" w:rsidRPr="00D95449">
        <w:t xml:space="preserve">key conditions and assumptions </w:t>
      </w:r>
      <w:r w:rsidR="00676181" w:rsidRPr="00D95449">
        <w:t xml:space="preserve">have been </w:t>
      </w:r>
      <w:r w:rsidR="001852BA" w:rsidRPr="00D95449">
        <w:t>u</w:t>
      </w:r>
      <w:r w:rsidR="00E92B32" w:rsidRPr="00D95449">
        <w:t>sed for forecasting expenditure.</w:t>
      </w:r>
    </w:p>
    <w:p w:rsidR="008516BB" w:rsidRPr="00D95449" w:rsidRDefault="008516BB" w:rsidP="001852BA"/>
    <w:p w:rsidR="008A1017" w:rsidRDefault="008A1017" w:rsidP="00596B3F">
      <w:pPr>
        <w:pStyle w:val="ListParagraph"/>
        <w:numPr>
          <w:ilvl w:val="0"/>
          <w:numId w:val="6"/>
        </w:numPr>
      </w:pPr>
      <w:r>
        <w:t>Teachers pay award for Sept 2</w:t>
      </w:r>
      <w:r w:rsidR="009A5982">
        <w:t>02</w:t>
      </w:r>
      <w:r>
        <w:t xml:space="preserve">2 has now been calculated at 3% </w:t>
      </w:r>
      <w:r w:rsidR="009A5982">
        <w:t>and 3% for Sept 2023.</w:t>
      </w:r>
    </w:p>
    <w:p w:rsidR="009A5982" w:rsidRDefault="008A1017" w:rsidP="009A5A59">
      <w:pPr>
        <w:pStyle w:val="ListParagraph"/>
        <w:numPr>
          <w:ilvl w:val="0"/>
          <w:numId w:val="6"/>
        </w:numPr>
      </w:pPr>
      <w:r>
        <w:t>Suppor</w:t>
      </w:r>
      <w:r w:rsidR="009A5982">
        <w:t>t staff pay award for April 2022</w:t>
      </w:r>
      <w:r>
        <w:t xml:space="preserve"> has </w:t>
      </w:r>
      <w:r w:rsidR="00660668">
        <w:t>been</w:t>
      </w:r>
      <w:r>
        <w:t xml:space="preserve"> </w:t>
      </w:r>
      <w:r w:rsidR="009A5982">
        <w:t>calculated at 2% and April 2023 at 3%.</w:t>
      </w:r>
    </w:p>
    <w:p w:rsidR="00D6217B" w:rsidRDefault="00660668" w:rsidP="009A5A59">
      <w:pPr>
        <w:pStyle w:val="ListParagraph"/>
        <w:numPr>
          <w:ilvl w:val="0"/>
          <w:numId w:val="6"/>
        </w:numPr>
      </w:pPr>
      <w:r>
        <w:t>Additional expenditure as per the budget forecast and narrative have been added.</w:t>
      </w:r>
    </w:p>
    <w:p w:rsidR="00574D1C" w:rsidRDefault="00574D1C" w:rsidP="009A5A59">
      <w:pPr>
        <w:pStyle w:val="ListParagraph"/>
        <w:numPr>
          <w:ilvl w:val="0"/>
          <w:numId w:val="6"/>
        </w:numPr>
      </w:pPr>
      <w:r>
        <w:t>2023-24 Curriculum Department budgets assumes</w:t>
      </w:r>
      <w:bookmarkStart w:id="0" w:name="_GoBack"/>
      <w:bookmarkEnd w:id="0"/>
      <w:r>
        <w:t xml:space="preserve"> a 10% increase.</w:t>
      </w:r>
    </w:p>
    <w:p w:rsidR="00574D1C" w:rsidRDefault="00574D1C" w:rsidP="009A5A59">
      <w:pPr>
        <w:pStyle w:val="ListParagraph"/>
        <w:numPr>
          <w:ilvl w:val="0"/>
          <w:numId w:val="6"/>
        </w:numPr>
      </w:pPr>
      <w:r>
        <w:lastRenderedPageBreak/>
        <w:t xml:space="preserve">2023-24 Energy costs assume a 20% reduction for the 2022-23 costs. This still reflects over a 100% increase on 2020-21 rates. </w:t>
      </w:r>
    </w:p>
    <w:p w:rsidR="00EC2A57" w:rsidRDefault="00EC2A57" w:rsidP="0067424F">
      <w:pPr>
        <w:rPr>
          <w:b/>
          <w:u w:val="single"/>
        </w:rPr>
      </w:pPr>
    </w:p>
    <w:p w:rsidR="0067424F" w:rsidRPr="0067424F" w:rsidRDefault="0067424F" w:rsidP="0067424F">
      <w:pPr>
        <w:rPr>
          <w:b/>
          <w:u w:val="single"/>
        </w:rPr>
      </w:pPr>
      <w:r w:rsidRPr="0067424F">
        <w:rPr>
          <w:b/>
          <w:u w:val="single"/>
        </w:rPr>
        <w:t>Summary</w:t>
      </w:r>
    </w:p>
    <w:p w:rsidR="005C00FC" w:rsidRDefault="005C00FC" w:rsidP="0067424F"/>
    <w:p w:rsidR="005C00FC" w:rsidRPr="00D95449" w:rsidRDefault="00574D1C" w:rsidP="0067424F">
      <w:r>
        <w:t xml:space="preserve">The significant improvement in the expected year end budget position this year means we are no longer showing an in-year deficit. The in-year surplus for 2022-23 is significantly less than last forecast which is mainly down to staffing variations and energy cost expectations. </w:t>
      </w:r>
    </w:p>
    <w:p w:rsidR="00F836A7" w:rsidRDefault="00F836A7" w:rsidP="009B7A94">
      <w:pPr>
        <w:pStyle w:val="ListParagraph"/>
        <w:ind w:left="0"/>
        <w:rPr>
          <w:b/>
          <w:highlight w:val="yellow"/>
          <w:u w:val="single"/>
        </w:rPr>
      </w:pPr>
    </w:p>
    <w:p w:rsidR="009B7A94" w:rsidRPr="00DC2BC7" w:rsidRDefault="008B12D7" w:rsidP="009B7A94">
      <w:pPr>
        <w:pStyle w:val="ListParagraph"/>
        <w:ind w:left="0"/>
        <w:rPr>
          <w:b/>
          <w:u w:val="single"/>
        </w:rPr>
      </w:pPr>
      <w:r w:rsidRPr="00DC2BC7">
        <w:rPr>
          <w:b/>
          <w:u w:val="single"/>
        </w:rPr>
        <w:t>Risks &amp; Opportunities</w:t>
      </w:r>
    </w:p>
    <w:p w:rsidR="009B7A94" w:rsidRPr="00DC2BC7" w:rsidRDefault="009B7A94" w:rsidP="009B7A94">
      <w:pPr>
        <w:pStyle w:val="ListParagraph"/>
        <w:ind w:left="0"/>
      </w:pPr>
    </w:p>
    <w:p w:rsidR="00FA6D89" w:rsidRDefault="004530F7" w:rsidP="00015FCB">
      <w:pPr>
        <w:pStyle w:val="ListParagraph"/>
        <w:numPr>
          <w:ilvl w:val="0"/>
          <w:numId w:val="7"/>
        </w:numPr>
      </w:pPr>
      <w:r>
        <w:t>Energy and water costs remain high on the risk list for next year onwards</w:t>
      </w:r>
    </w:p>
    <w:p w:rsidR="004530F7" w:rsidRDefault="004530F7" w:rsidP="00015FCB">
      <w:pPr>
        <w:pStyle w:val="ListParagraph"/>
        <w:numPr>
          <w:ilvl w:val="0"/>
          <w:numId w:val="7"/>
        </w:numPr>
      </w:pPr>
      <w:r>
        <w:t xml:space="preserve">The exact breakdown of Teachers and Support Staff pay awards </w:t>
      </w:r>
      <w:r w:rsidR="00132CC3">
        <w:t>must be monitored and forecast as accurately as possible</w:t>
      </w:r>
      <w:r w:rsidR="00660668">
        <w:t xml:space="preserve"> as information is made available</w:t>
      </w:r>
      <w:r w:rsidR="00132CC3">
        <w:t>.</w:t>
      </w:r>
    </w:p>
    <w:p w:rsidR="00DC2BC7" w:rsidRPr="00DC2BC7" w:rsidRDefault="00DC2BC7" w:rsidP="00DC2BC7">
      <w:pPr>
        <w:ind w:left="360"/>
        <w:rPr>
          <w:highlight w:val="yellow"/>
        </w:rPr>
      </w:pPr>
    </w:p>
    <w:p w:rsidR="007C52F4" w:rsidRDefault="007C52F4" w:rsidP="007C52F4">
      <w:pPr>
        <w:ind w:left="360"/>
      </w:pPr>
    </w:p>
    <w:p w:rsidR="007C52F4" w:rsidRPr="007C52F4" w:rsidRDefault="007C52F4" w:rsidP="007C52F4">
      <w:pPr>
        <w:rPr>
          <w:b/>
          <w:u w:val="single"/>
        </w:rPr>
      </w:pPr>
      <w:r w:rsidRPr="007C52F4">
        <w:rPr>
          <w:b/>
          <w:u w:val="single"/>
        </w:rPr>
        <w:t>Report Guide</w:t>
      </w:r>
    </w:p>
    <w:p w:rsidR="007C52F4" w:rsidRDefault="007C52F4" w:rsidP="007C52F4">
      <w:pPr>
        <w:ind w:left="360"/>
      </w:pPr>
    </w:p>
    <w:p w:rsidR="007C52F4" w:rsidRPr="007C52F4" w:rsidRDefault="007C52F4" w:rsidP="007C52F4">
      <w:r w:rsidRPr="007C52F4">
        <w:t>The Summary page includes the in-year surplus\deficit position for Revenue, Capital, and overall total. The reserves brought forward from previous year for Revenue, Capital, and overall total, and the expected carry forward for each, and overall total.</w:t>
      </w:r>
    </w:p>
    <w:p w:rsidR="007C52F4" w:rsidRPr="007C52F4" w:rsidRDefault="007C52F4" w:rsidP="007C52F4">
      <w:r w:rsidRPr="007C52F4">
        <w:t>The report includes all pages of the working document:</w:t>
      </w:r>
    </w:p>
    <w:p w:rsidR="007C52F4" w:rsidRPr="007C52F4" w:rsidRDefault="007C52F4" w:rsidP="007C52F4"/>
    <w:p w:rsidR="007C52F4" w:rsidRPr="007C52F4" w:rsidRDefault="007C52F4" w:rsidP="007C52F4">
      <w:pPr>
        <w:pStyle w:val="ListParagraph"/>
        <w:numPr>
          <w:ilvl w:val="0"/>
          <w:numId w:val="8"/>
        </w:numPr>
      </w:pPr>
      <w:r w:rsidRPr="007C52F4">
        <w:t xml:space="preserve">Summary – Headline figures </w:t>
      </w:r>
    </w:p>
    <w:p w:rsidR="007C52F4" w:rsidRPr="007C52F4" w:rsidRDefault="007C52F4" w:rsidP="007C52F4">
      <w:pPr>
        <w:pStyle w:val="ListParagraph"/>
        <w:numPr>
          <w:ilvl w:val="0"/>
          <w:numId w:val="8"/>
        </w:numPr>
      </w:pPr>
      <w:r w:rsidRPr="007C52F4">
        <w:t>Income – Breakdown of all actual and forecast income</w:t>
      </w:r>
    </w:p>
    <w:p w:rsidR="007C52F4" w:rsidRPr="007C52F4" w:rsidRDefault="007C52F4" w:rsidP="007C52F4">
      <w:pPr>
        <w:pStyle w:val="ListParagraph"/>
        <w:numPr>
          <w:ilvl w:val="0"/>
          <w:numId w:val="8"/>
        </w:numPr>
      </w:pPr>
      <w:r w:rsidRPr="007C52F4">
        <w:t>Expenditure - Breakdown of all actual and forecast expenditure</w:t>
      </w:r>
    </w:p>
    <w:p w:rsidR="007C52F4" w:rsidRPr="007C52F4" w:rsidRDefault="007C52F4" w:rsidP="007C52F4">
      <w:pPr>
        <w:pStyle w:val="ListParagraph"/>
        <w:numPr>
          <w:ilvl w:val="0"/>
          <w:numId w:val="8"/>
        </w:numPr>
      </w:pPr>
      <w:r w:rsidRPr="007C52F4">
        <w:t>Pupil Numbers – covers expected pupil numbers for the next 5 years</w:t>
      </w:r>
    </w:p>
    <w:p w:rsidR="007C52F4" w:rsidRPr="007C52F4" w:rsidRDefault="007C52F4" w:rsidP="007C52F4">
      <w:pPr>
        <w:pStyle w:val="ListParagraph"/>
        <w:numPr>
          <w:ilvl w:val="0"/>
          <w:numId w:val="8"/>
        </w:numPr>
      </w:pPr>
      <w:r w:rsidRPr="007C52F4">
        <w:t>Notes – for reference</w:t>
      </w:r>
    </w:p>
    <w:p w:rsidR="007C52F4" w:rsidRPr="002F4FDE" w:rsidRDefault="007C52F4" w:rsidP="007C52F4">
      <w:pPr>
        <w:ind w:left="360"/>
      </w:pPr>
    </w:p>
    <w:sectPr w:rsidR="007C52F4"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CB" w:rsidRDefault="00015FCB" w:rsidP="002F4FDE">
      <w:r>
        <w:separator/>
      </w:r>
    </w:p>
  </w:endnote>
  <w:endnote w:type="continuationSeparator" w:id="0">
    <w:p w:rsidR="00015FCB" w:rsidRDefault="00015FCB"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8" w:rsidRPr="002F4FDE" w:rsidRDefault="000F28D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CB" w:rsidRDefault="00015FCB" w:rsidP="002F4FDE">
      <w:r>
        <w:separator/>
      </w:r>
    </w:p>
  </w:footnote>
  <w:footnote w:type="continuationSeparator" w:id="0">
    <w:p w:rsidR="00015FCB" w:rsidRDefault="00015FCB"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7F0F"/>
    <w:multiLevelType w:val="hybridMultilevel"/>
    <w:tmpl w:val="7B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A36"/>
    <w:multiLevelType w:val="hybridMultilevel"/>
    <w:tmpl w:val="92F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54C"/>
    <w:multiLevelType w:val="hybridMultilevel"/>
    <w:tmpl w:val="82B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F68E1"/>
    <w:multiLevelType w:val="hybridMultilevel"/>
    <w:tmpl w:val="94D2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D33B6"/>
    <w:multiLevelType w:val="hybridMultilevel"/>
    <w:tmpl w:val="242C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01C19"/>
    <w:multiLevelType w:val="hybridMultilevel"/>
    <w:tmpl w:val="270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3"/>
  </w:num>
  <w:num w:numId="2">
    <w:abstractNumId w:val="12"/>
  </w:num>
  <w:num w:numId="3">
    <w:abstractNumId w:val="15"/>
  </w:num>
  <w:num w:numId="4">
    <w:abstractNumId w:val="2"/>
  </w:num>
  <w:num w:numId="5">
    <w:abstractNumId w:val="16"/>
  </w:num>
  <w:num w:numId="6">
    <w:abstractNumId w:val="4"/>
  </w:num>
  <w:num w:numId="7">
    <w:abstractNumId w:val="9"/>
  </w:num>
  <w:num w:numId="8">
    <w:abstractNumId w:val="0"/>
  </w:num>
  <w:num w:numId="9">
    <w:abstractNumId w:val="22"/>
  </w:num>
  <w:num w:numId="10">
    <w:abstractNumId w:val="23"/>
  </w:num>
  <w:num w:numId="11">
    <w:abstractNumId w:val="14"/>
  </w:num>
  <w:num w:numId="12">
    <w:abstractNumId w:val="10"/>
  </w:num>
  <w:num w:numId="13">
    <w:abstractNumId w:val="19"/>
  </w:num>
  <w:num w:numId="14">
    <w:abstractNumId w:val="1"/>
  </w:num>
  <w:num w:numId="15">
    <w:abstractNumId w:val="8"/>
  </w:num>
  <w:num w:numId="16">
    <w:abstractNumId w:val="21"/>
  </w:num>
  <w:num w:numId="17">
    <w:abstractNumId w:val="17"/>
  </w:num>
  <w:num w:numId="18">
    <w:abstractNumId w:val="5"/>
  </w:num>
  <w:num w:numId="19">
    <w:abstractNumId w:val="6"/>
  </w:num>
  <w:num w:numId="20">
    <w:abstractNumId w:val="20"/>
  </w:num>
  <w:num w:numId="21">
    <w:abstractNumId w:val="7"/>
  </w:num>
  <w:num w:numId="22">
    <w:abstractNumId w:val="3"/>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15FCB"/>
    <w:rsid w:val="00023093"/>
    <w:rsid w:val="00036544"/>
    <w:rsid w:val="00062F9C"/>
    <w:rsid w:val="000717F3"/>
    <w:rsid w:val="00080628"/>
    <w:rsid w:val="000A757B"/>
    <w:rsid w:val="000B22A6"/>
    <w:rsid w:val="000B2DFD"/>
    <w:rsid w:val="000B4892"/>
    <w:rsid w:val="000B74FE"/>
    <w:rsid w:val="000C4B8F"/>
    <w:rsid w:val="000C6A65"/>
    <w:rsid w:val="000F28D8"/>
    <w:rsid w:val="001141E0"/>
    <w:rsid w:val="00115756"/>
    <w:rsid w:val="001305A5"/>
    <w:rsid w:val="00132CC3"/>
    <w:rsid w:val="00134EC2"/>
    <w:rsid w:val="00153349"/>
    <w:rsid w:val="0016538F"/>
    <w:rsid w:val="00181F82"/>
    <w:rsid w:val="001852BA"/>
    <w:rsid w:val="00191CF0"/>
    <w:rsid w:val="00195329"/>
    <w:rsid w:val="001B3ED1"/>
    <w:rsid w:val="001E088D"/>
    <w:rsid w:val="00222FCC"/>
    <w:rsid w:val="00240C26"/>
    <w:rsid w:val="0024766F"/>
    <w:rsid w:val="0028373D"/>
    <w:rsid w:val="002A4087"/>
    <w:rsid w:val="002B7AE1"/>
    <w:rsid w:val="002D0A41"/>
    <w:rsid w:val="002D77A0"/>
    <w:rsid w:val="002F181A"/>
    <w:rsid w:val="002F4FDE"/>
    <w:rsid w:val="003210EA"/>
    <w:rsid w:val="00327B8D"/>
    <w:rsid w:val="00337293"/>
    <w:rsid w:val="00352EF6"/>
    <w:rsid w:val="003741B0"/>
    <w:rsid w:val="00387E32"/>
    <w:rsid w:val="00390F15"/>
    <w:rsid w:val="003951C5"/>
    <w:rsid w:val="003974C7"/>
    <w:rsid w:val="003B0E9A"/>
    <w:rsid w:val="003B203D"/>
    <w:rsid w:val="003C6ADB"/>
    <w:rsid w:val="003D6480"/>
    <w:rsid w:val="003E7850"/>
    <w:rsid w:val="003F2FFF"/>
    <w:rsid w:val="00421CA7"/>
    <w:rsid w:val="00422194"/>
    <w:rsid w:val="00435B19"/>
    <w:rsid w:val="004444EC"/>
    <w:rsid w:val="00446C64"/>
    <w:rsid w:val="004473B3"/>
    <w:rsid w:val="004530F7"/>
    <w:rsid w:val="00461AF1"/>
    <w:rsid w:val="004B65BE"/>
    <w:rsid w:val="004C6D2D"/>
    <w:rsid w:val="004D29F6"/>
    <w:rsid w:val="004D733F"/>
    <w:rsid w:val="004E0544"/>
    <w:rsid w:val="004F341A"/>
    <w:rsid w:val="004F5E87"/>
    <w:rsid w:val="00545539"/>
    <w:rsid w:val="0055124A"/>
    <w:rsid w:val="005535AD"/>
    <w:rsid w:val="00574D1C"/>
    <w:rsid w:val="00596B3F"/>
    <w:rsid w:val="005A2111"/>
    <w:rsid w:val="005B1A7C"/>
    <w:rsid w:val="005B4B9F"/>
    <w:rsid w:val="005C00FC"/>
    <w:rsid w:val="005D3FD4"/>
    <w:rsid w:val="005E511E"/>
    <w:rsid w:val="00601449"/>
    <w:rsid w:val="00614FE2"/>
    <w:rsid w:val="00621535"/>
    <w:rsid w:val="006308D4"/>
    <w:rsid w:val="006334F6"/>
    <w:rsid w:val="006375A5"/>
    <w:rsid w:val="0064170B"/>
    <w:rsid w:val="0064735A"/>
    <w:rsid w:val="00652777"/>
    <w:rsid w:val="00660668"/>
    <w:rsid w:val="00661902"/>
    <w:rsid w:val="0067424F"/>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21C"/>
    <w:rsid w:val="0078196D"/>
    <w:rsid w:val="007A2723"/>
    <w:rsid w:val="007A7156"/>
    <w:rsid w:val="007B4D57"/>
    <w:rsid w:val="007C47DF"/>
    <w:rsid w:val="007C52CB"/>
    <w:rsid w:val="007C52F4"/>
    <w:rsid w:val="007C5D33"/>
    <w:rsid w:val="007C6893"/>
    <w:rsid w:val="007D044B"/>
    <w:rsid w:val="007E757E"/>
    <w:rsid w:val="007E7C83"/>
    <w:rsid w:val="007F5B78"/>
    <w:rsid w:val="007F639D"/>
    <w:rsid w:val="00813540"/>
    <w:rsid w:val="00815992"/>
    <w:rsid w:val="00834BCD"/>
    <w:rsid w:val="008516BB"/>
    <w:rsid w:val="00851FAC"/>
    <w:rsid w:val="0086541D"/>
    <w:rsid w:val="00884343"/>
    <w:rsid w:val="00893CA2"/>
    <w:rsid w:val="008A1017"/>
    <w:rsid w:val="008B12D7"/>
    <w:rsid w:val="008B17B8"/>
    <w:rsid w:val="008B494A"/>
    <w:rsid w:val="008C2179"/>
    <w:rsid w:val="008F7E80"/>
    <w:rsid w:val="00906287"/>
    <w:rsid w:val="009304A0"/>
    <w:rsid w:val="00970DB7"/>
    <w:rsid w:val="00971E0B"/>
    <w:rsid w:val="00974433"/>
    <w:rsid w:val="00976E78"/>
    <w:rsid w:val="00983DC8"/>
    <w:rsid w:val="00993CD7"/>
    <w:rsid w:val="00993DB1"/>
    <w:rsid w:val="009A3B85"/>
    <w:rsid w:val="009A5982"/>
    <w:rsid w:val="009B7A94"/>
    <w:rsid w:val="009E5A83"/>
    <w:rsid w:val="00A01218"/>
    <w:rsid w:val="00A02B65"/>
    <w:rsid w:val="00A14F74"/>
    <w:rsid w:val="00A23350"/>
    <w:rsid w:val="00A268F5"/>
    <w:rsid w:val="00A3097E"/>
    <w:rsid w:val="00A55051"/>
    <w:rsid w:val="00A6079D"/>
    <w:rsid w:val="00A9234F"/>
    <w:rsid w:val="00A96390"/>
    <w:rsid w:val="00AA255A"/>
    <w:rsid w:val="00AB3236"/>
    <w:rsid w:val="00AD650C"/>
    <w:rsid w:val="00AF15BD"/>
    <w:rsid w:val="00AF1940"/>
    <w:rsid w:val="00B02956"/>
    <w:rsid w:val="00B206E9"/>
    <w:rsid w:val="00B325D7"/>
    <w:rsid w:val="00B81091"/>
    <w:rsid w:val="00B85491"/>
    <w:rsid w:val="00BA4E3C"/>
    <w:rsid w:val="00BB78C7"/>
    <w:rsid w:val="00BF7E4A"/>
    <w:rsid w:val="00C44BDC"/>
    <w:rsid w:val="00C47454"/>
    <w:rsid w:val="00C611A6"/>
    <w:rsid w:val="00C62589"/>
    <w:rsid w:val="00C6284F"/>
    <w:rsid w:val="00C67465"/>
    <w:rsid w:val="00C842E6"/>
    <w:rsid w:val="00C878E4"/>
    <w:rsid w:val="00CC3AD7"/>
    <w:rsid w:val="00CD6F2F"/>
    <w:rsid w:val="00CE0700"/>
    <w:rsid w:val="00CE368A"/>
    <w:rsid w:val="00D02342"/>
    <w:rsid w:val="00D1033B"/>
    <w:rsid w:val="00D17D7F"/>
    <w:rsid w:val="00D42202"/>
    <w:rsid w:val="00D43E3E"/>
    <w:rsid w:val="00D46EDF"/>
    <w:rsid w:val="00D6217B"/>
    <w:rsid w:val="00D855BA"/>
    <w:rsid w:val="00D904F6"/>
    <w:rsid w:val="00D91AA4"/>
    <w:rsid w:val="00D95449"/>
    <w:rsid w:val="00D95A6C"/>
    <w:rsid w:val="00D97A68"/>
    <w:rsid w:val="00DB20D8"/>
    <w:rsid w:val="00DC2BC7"/>
    <w:rsid w:val="00DC713B"/>
    <w:rsid w:val="00DF0B83"/>
    <w:rsid w:val="00E16F3F"/>
    <w:rsid w:val="00E31995"/>
    <w:rsid w:val="00E373F6"/>
    <w:rsid w:val="00E43795"/>
    <w:rsid w:val="00E72835"/>
    <w:rsid w:val="00E73B6D"/>
    <w:rsid w:val="00E92B32"/>
    <w:rsid w:val="00EC2A57"/>
    <w:rsid w:val="00EE1E7A"/>
    <w:rsid w:val="00EE539F"/>
    <w:rsid w:val="00F14240"/>
    <w:rsid w:val="00F2600B"/>
    <w:rsid w:val="00F32E0A"/>
    <w:rsid w:val="00F43C79"/>
    <w:rsid w:val="00F55735"/>
    <w:rsid w:val="00F70EB6"/>
    <w:rsid w:val="00F836A7"/>
    <w:rsid w:val="00FA2BC7"/>
    <w:rsid w:val="00FA2CE6"/>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A6EF"/>
  <w15:chartTrackingRefBased/>
  <w15:docId w15:val="{E874C472-10D9-43B9-8664-51358C11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7</cp:revision>
  <cp:lastPrinted>2021-10-12T10:42:00Z</cp:lastPrinted>
  <dcterms:created xsi:type="dcterms:W3CDTF">2021-11-26T11:14:00Z</dcterms:created>
  <dcterms:modified xsi:type="dcterms:W3CDTF">2022-06-24T09:53:00Z</dcterms:modified>
</cp:coreProperties>
</file>