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E5C" w:rsidRDefault="009F2FF7" w:rsidP="009F2FF7">
      <w:pPr>
        <w:jc w:val="center"/>
        <w:rPr>
          <w:b/>
          <w:sz w:val="32"/>
          <w:szCs w:val="32"/>
          <w:u w:val="single"/>
        </w:rPr>
      </w:pPr>
      <w:r>
        <w:rPr>
          <w:b/>
          <w:sz w:val="32"/>
          <w:szCs w:val="32"/>
          <w:u w:val="single"/>
        </w:rPr>
        <w:t xml:space="preserve">Narrative for </w:t>
      </w:r>
      <w:r w:rsidR="00185B9D">
        <w:rPr>
          <w:b/>
          <w:sz w:val="32"/>
          <w:szCs w:val="32"/>
          <w:u w:val="single"/>
        </w:rPr>
        <w:t>Forecast Budget Position -</w:t>
      </w:r>
      <w:r w:rsidR="00DF0B83" w:rsidRPr="00C611A6">
        <w:rPr>
          <w:b/>
          <w:sz w:val="32"/>
          <w:szCs w:val="32"/>
          <w:u w:val="single"/>
        </w:rPr>
        <w:t xml:space="preserve"> </w:t>
      </w:r>
    </w:p>
    <w:p w:rsidR="00122437" w:rsidRDefault="00D51727" w:rsidP="00122437">
      <w:pPr>
        <w:jc w:val="center"/>
        <w:rPr>
          <w:b/>
          <w:sz w:val="32"/>
          <w:szCs w:val="32"/>
          <w:u w:val="single"/>
        </w:rPr>
      </w:pPr>
      <w:r>
        <w:rPr>
          <w:b/>
          <w:sz w:val="32"/>
          <w:szCs w:val="32"/>
          <w:u w:val="single"/>
        </w:rPr>
        <w:t>April</w:t>
      </w:r>
      <w:bookmarkStart w:id="0" w:name="_GoBack"/>
      <w:bookmarkEnd w:id="0"/>
      <w:r w:rsidR="00122437">
        <w:rPr>
          <w:b/>
          <w:sz w:val="32"/>
          <w:szCs w:val="32"/>
          <w:u w:val="single"/>
        </w:rPr>
        <w:t xml:space="preserve"> 2023</w:t>
      </w:r>
    </w:p>
    <w:p w:rsidR="00D26DF9" w:rsidRDefault="00D26DF9">
      <w:pPr>
        <w:rPr>
          <w:b/>
          <w:sz w:val="28"/>
          <w:szCs w:val="28"/>
        </w:rPr>
      </w:pPr>
    </w:p>
    <w:p w:rsidR="00355120" w:rsidRDefault="00355120">
      <w:pPr>
        <w:rPr>
          <w:b/>
          <w:sz w:val="28"/>
          <w:szCs w:val="28"/>
        </w:rPr>
      </w:pPr>
      <w:r>
        <w:rPr>
          <w:b/>
          <w:sz w:val="28"/>
          <w:szCs w:val="28"/>
        </w:rPr>
        <w:t xml:space="preserve">The Starting </w:t>
      </w:r>
      <w:r w:rsidR="008E015D">
        <w:rPr>
          <w:b/>
          <w:sz w:val="28"/>
          <w:szCs w:val="28"/>
        </w:rPr>
        <w:t>Revenue brought forward for 2022-23 was £331,202</w:t>
      </w:r>
      <w:r w:rsidR="00CA53F2">
        <w:rPr>
          <w:b/>
          <w:sz w:val="28"/>
          <w:szCs w:val="28"/>
        </w:rPr>
        <w:t xml:space="preserve"> </w:t>
      </w:r>
      <w:r w:rsidR="00CA53F2">
        <w:rPr>
          <w:sz w:val="22"/>
          <w:szCs w:val="22"/>
        </w:rPr>
        <w:t>(£322.652 plus £8,550 bursary)</w:t>
      </w:r>
      <w:r w:rsidR="00CA53F2">
        <w:rPr>
          <w:b/>
          <w:sz w:val="28"/>
          <w:szCs w:val="28"/>
        </w:rPr>
        <w:t xml:space="preserve"> </w:t>
      </w:r>
    </w:p>
    <w:p w:rsidR="00355120" w:rsidRDefault="00355120">
      <w:pPr>
        <w:rPr>
          <w:b/>
          <w:sz w:val="28"/>
          <w:szCs w:val="28"/>
        </w:rPr>
      </w:pPr>
    </w:p>
    <w:p w:rsidR="00E666A2" w:rsidRDefault="00B85491">
      <w:pPr>
        <w:rPr>
          <w:b/>
          <w:sz w:val="28"/>
          <w:szCs w:val="28"/>
        </w:rPr>
      </w:pPr>
      <w:r w:rsidRPr="00C611A6">
        <w:rPr>
          <w:b/>
          <w:sz w:val="28"/>
          <w:szCs w:val="28"/>
        </w:rPr>
        <w:t>The current es</w:t>
      </w:r>
      <w:r w:rsidR="00E666A2">
        <w:rPr>
          <w:b/>
          <w:sz w:val="28"/>
          <w:szCs w:val="28"/>
        </w:rPr>
        <w:t>timated carry forward figure is:</w:t>
      </w:r>
    </w:p>
    <w:p w:rsidR="00E666A2" w:rsidRDefault="00E666A2">
      <w:pPr>
        <w:rPr>
          <w:b/>
          <w:sz w:val="28"/>
          <w:szCs w:val="28"/>
        </w:rPr>
      </w:pPr>
    </w:p>
    <w:p w:rsidR="00EE3C1B" w:rsidRPr="00EE3C1B" w:rsidRDefault="00E666A2">
      <w:pPr>
        <w:rPr>
          <w:sz w:val="28"/>
          <w:szCs w:val="28"/>
        </w:rPr>
      </w:pPr>
      <w:r>
        <w:rPr>
          <w:b/>
          <w:sz w:val="28"/>
          <w:szCs w:val="28"/>
        </w:rPr>
        <w:t>Revenue</w:t>
      </w:r>
      <w:r w:rsidR="00EE3C1B">
        <w:rPr>
          <w:b/>
          <w:sz w:val="28"/>
          <w:szCs w:val="28"/>
        </w:rPr>
        <w:t xml:space="preserve"> Total</w:t>
      </w:r>
      <w:r>
        <w:rPr>
          <w:b/>
          <w:sz w:val="28"/>
          <w:szCs w:val="28"/>
        </w:rPr>
        <w:t>:</w:t>
      </w:r>
      <w:r>
        <w:rPr>
          <w:b/>
          <w:sz w:val="28"/>
          <w:szCs w:val="28"/>
        </w:rPr>
        <w:tab/>
        <w:t>£</w:t>
      </w:r>
      <w:r w:rsidR="00C5137B">
        <w:rPr>
          <w:b/>
          <w:sz w:val="28"/>
          <w:szCs w:val="28"/>
        </w:rPr>
        <w:t xml:space="preserve"> </w:t>
      </w:r>
      <w:r w:rsidR="00CA53F2">
        <w:rPr>
          <w:b/>
          <w:sz w:val="28"/>
          <w:szCs w:val="28"/>
        </w:rPr>
        <w:t>336,225</w:t>
      </w:r>
      <w:r w:rsidR="00EE3C1B">
        <w:rPr>
          <w:b/>
          <w:sz w:val="28"/>
          <w:szCs w:val="28"/>
        </w:rPr>
        <w:tab/>
      </w:r>
      <w:r w:rsidR="00EE3C1B">
        <w:rPr>
          <w:b/>
          <w:sz w:val="28"/>
          <w:szCs w:val="28"/>
        </w:rPr>
        <w:tab/>
      </w:r>
      <w:r w:rsidR="00E7513F">
        <w:rPr>
          <w:b/>
          <w:sz w:val="28"/>
          <w:szCs w:val="28"/>
        </w:rPr>
        <w:tab/>
      </w:r>
      <w:r w:rsidR="00EE3C1B">
        <w:rPr>
          <w:sz w:val="28"/>
          <w:szCs w:val="28"/>
        </w:rPr>
        <w:t xml:space="preserve">Previous Revenue: </w:t>
      </w:r>
      <w:r w:rsidR="00C54189">
        <w:rPr>
          <w:sz w:val="28"/>
          <w:szCs w:val="28"/>
        </w:rPr>
        <w:t>£</w:t>
      </w:r>
      <w:r w:rsidR="00C5137B">
        <w:rPr>
          <w:sz w:val="28"/>
          <w:szCs w:val="28"/>
        </w:rPr>
        <w:t xml:space="preserve"> </w:t>
      </w:r>
      <w:r w:rsidR="00CA53F2">
        <w:rPr>
          <w:sz w:val="28"/>
          <w:szCs w:val="28"/>
        </w:rPr>
        <w:t>360,620</w:t>
      </w:r>
    </w:p>
    <w:p w:rsidR="00E666A2" w:rsidRDefault="00D26DF9">
      <w:pPr>
        <w:rPr>
          <w:b/>
          <w:sz w:val="28"/>
          <w:szCs w:val="28"/>
        </w:rPr>
      </w:pPr>
      <w:r>
        <w:rPr>
          <w:b/>
          <w:sz w:val="28"/>
          <w:szCs w:val="28"/>
        </w:rPr>
        <w:t>Capital:</w:t>
      </w:r>
      <w:r>
        <w:rPr>
          <w:b/>
          <w:sz w:val="28"/>
          <w:szCs w:val="28"/>
        </w:rPr>
        <w:tab/>
      </w:r>
      <w:r w:rsidR="00EE3C1B">
        <w:rPr>
          <w:b/>
          <w:sz w:val="28"/>
          <w:szCs w:val="28"/>
        </w:rPr>
        <w:tab/>
      </w:r>
      <w:r>
        <w:rPr>
          <w:b/>
          <w:sz w:val="28"/>
          <w:szCs w:val="28"/>
        </w:rPr>
        <w:t>£</w:t>
      </w:r>
      <w:r w:rsidR="00C5137B">
        <w:rPr>
          <w:b/>
          <w:sz w:val="28"/>
          <w:szCs w:val="28"/>
        </w:rPr>
        <w:t xml:space="preserve"> </w:t>
      </w:r>
      <w:r w:rsidR="0087594D">
        <w:rPr>
          <w:b/>
          <w:sz w:val="28"/>
          <w:szCs w:val="28"/>
        </w:rPr>
        <w:t>0</w:t>
      </w:r>
      <w:r w:rsidR="0087594D">
        <w:rPr>
          <w:b/>
          <w:sz w:val="28"/>
          <w:szCs w:val="28"/>
        </w:rPr>
        <w:tab/>
      </w:r>
      <w:r>
        <w:rPr>
          <w:b/>
          <w:sz w:val="28"/>
          <w:szCs w:val="28"/>
        </w:rPr>
        <w:tab/>
      </w:r>
      <w:r>
        <w:rPr>
          <w:b/>
          <w:sz w:val="28"/>
          <w:szCs w:val="28"/>
        </w:rPr>
        <w:tab/>
      </w:r>
      <w:r>
        <w:rPr>
          <w:b/>
          <w:sz w:val="28"/>
          <w:szCs w:val="28"/>
        </w:rPr>
        <w:tab/>
      </w:r>
      <w:r w:rsidRPr="00D26DF9">
        <w:rPr>
          <w:sz w:val="28"/>
          <w:szCs w:val="28"/>
        </w:rPr>
        <w:t>Previous Capital:</w:t>
      </w:r>
      <w:proofErr w:type="gramStart"/>
      <w:r w:rsidRPr="00D26DF9">
        <w:rPr>
          <w:sz w:val="28"/>
          <w:szCs w:val="28"/>
        </w:rPr>
        <w:tab/>
      </w:r>
      <w:r w:rsidR="00EE3C1B">
        <w:rPr>
          <w:sz w:val="28"/>
          <w:szCs w:val="28"/>
        </w:rPr>
        <w:t xml:space="preserve">  </w:t>
      </w:r>
      <w:r w:rsidR="00C54189">
        <w:rPr>
          <w:sz w:val="28"/>
          <w:szCs w:val="28"/>
        </w:rPr>
        <w:t>£</w:t>
      </w:r>
      <w:proofErr w:type="gramEnd"/>
      <w:r w:rsidR="00C5137B">
        <w:rPr>
          <w:sz w:val="28"/>
          <w:szCs w:val="28"/>
        </w:rPr>
        <w:t xml:space="preserve"> </w:t>
      </w:r>
      <w:r w:rsidR="00355120">
        <w:rPr>
          <w:sz w:val="28"/>
          <w:szCs w:val="28"/>
        </w:rPr>
        <w:t>0</w:t>
      </w:r>
    </w:p>
    <w:p w:rsidR="00E666A2" w:rsidRDefault="00E666A2">
      <w:pPr>
        <w:rPr>
          <w:b/>
          <w:sz w:val="28"/>
          <w:szCs w:val="28"/>
        </w:rPr>
      </w:pPr>
    </w:p>
    <w:p w:rsidR="006E5A21" w:rsidRDefault="00D26DF9">
      <w:pPr>
        <w:rPr>
          <w:sz w:val="28"/>
          <w:szCs w:val="28"/>
        </w:rPr>
      </w:pPr>
      <w:r>
        <w:rPr>
          <w:b/>
          <w:sz w:val="28"/>
          <w:szCs w:val="28"/>
        </w:rPr>
        <w:t>Total:</w:t>
      </w:r>
      <w:r>
        <w:rPr>
          <w:b/>
          <w:sz w:val="28"/>
          <w:szCs w:val="28"/>
        </w:rPr>
        <w:tab/>
      </w:r>
      <w:r w:rsidR="00EE3C1B">
        <w:rPr>
          <w:b/>
          <w:sz w:val="28"/>
          <w:szCs w:val="28"/>
        </w:rPr>
        <w:tab/>
      </w:r>
      <w:r>
        <w:rPr>
          <w:b/>
          <w:sz w:val="28"/>
          <w:szCs w:val="28"/>
        </w:rPr>
        <w:t>£</w:t>
      </w:r>
      <w:r w:rsidR="00436389">
        <w:rPr>
          <w:b/>
          <w:sz w:val="28"/>
          <w:szCs w:val="28"/>
        </w:rPr>
        <w:t xml:space="preserve"> </w:t>
      </w:r>
      <w:r w:rsidR="00CA53F2">
        <w:rPr>
          <w:b/>
          <w:sz w:val="28"/>
          <w:szCs w:val="28"/>
        </w:rPr>
        <w:t>336,225</w:t>
      </w:r>
      <w:r w:rsidR="00C87F15">
        <w:rPr>
          <w:b/>
          <w:sz w:val="28"/>
          <w:szCs w:val="28"/>
        </w:rPr>
        <w:tab/>
      </w:r>
      <w:r w:rsidR="00EE3C1B">
        <w:rPr>
          <w:b/>
          <w:sz w:val="28"/>
          <w:szCs w:val="28"/>
        </w:rPr>
        <w:tab/>
      </w:r>
      <w:r w:rsidR="00EE3C1B">
        <w:rPr>
          <w:b/>
          <w:sz w:val="28"/>
          <w:szCs w:val="28"/>
        </w:rPr>
        <w:tab/>
      </w:r>
      <w:r w:rsidR="00EE3C1B">
        <w:rPr>
          <w:sz w:val="28"/>
          <w:szCs w:val="28"/>
        </w:rPr>
        <w:t>Previous Total:</w:t>
      </w:r>
      <w:proofErr w:type="gramStart"/>
      <w:r w:rsidR="00EE3C1B">
        <w:rPr>
          <w:sz w:val="28"/>
          <w:szCs w:val="28"/>
        </w:rPr>
        <w:tab/>
        <w:t xml:space="preserve">  </w:t>
      </w:r>
      <w:r w:rsidR="00C54189">
        <w:rPr>
          <w:sz w:val="28"/>
          <w:szCs w:val="28"/>
        </w:rPr>
        <w:t>£</w:t>
      </w:r>
      <w:proofErr w:type="gramEnd"/>
      <w:r w:rsidR="00C5137B">
        <w:rPr>
          <w:sz w:val="28"/>
          <w:szCs w:val="28"/>
        </w:rPr>
        <w:t xml:space="preserve"> </w:t>
      </w:r>
      <w:r w:rsidR="00CA53F2">
        <w:rPr>
          <w:sz w:val="28"/>
          <w:szCs w:val="28"/>
        </w:rPr>
        <w:t>360,620</w:t>
      </w:r>
    </w:p>
    <w:p w:rsidR="005964B4" w:rsidRDefault="005964B4"/>
    <w:p w:rsidR="00135C90" w:rsidRDefault="00355120">
      <w:pPr>
        <w:rPr>
          <w:b/>
          <w:sz w:val="28"/>
          <w:szCs w:val="28"/>
        </w:rPr>
      </w:pPr>
      <w:r w:rsidRPr="00355120">
        <w:rPr>
          <w:b/>
          <w:sz w:val="28"/>
          <w:szCs w:val="28"/>
        </w:rPr>
        <w:t xml:space="preserve">Current forecast revenue </w:t>
      </w:r>
      <w:r w:rsidR="00893E3A">
        <w:rPr>
          <w:b/>
          <w:sz w:val="28"/>
          <w:szCs w:val="28"/>
        </w:rPr>
        <w:t>in-year</w:t>
      </w:r>
    </w:p>
    <w:p w:rsidR="00355120" w:rsidRDefault="00135C90">
      <w:pPr>
        <w:rPr>
          <w:sz w:val="28"/>
          <w:szCs w:val="28"/>
        </w:rPr>
      </w:pPr>
      <w:r>
        <w:rPr>
          <w:b/>
          <w:sz w:val="28"/>
          <w:szCs w:val="28"/>
        </w:rPr>
        <w:t>Surplus/Deficit:</w:t>
      </w:r>
      <w:r>
        <w:rPr>
          <w:b/>
          <w:sz w:val="28"/>
          <w:szCs w:val="28"/>
        </w:rPr>
        <w:tab/>
      </w:r>
      <w:r>
        <w:rPr>
          <w:b/>
          <w:sz w:val="28"/>
          <w:szCs w:val="28"/>
        </w:rPr>
        <w:tab/>
      </w:r>
      <w:r w:rsidR="00CA53F2">
        <w:rPr>
          <w:b/>
          <w:sz w:val="28"/>
          <w:szCs w:val="28"/>
        </w:rPr>
        <w:t>(£5,023)</w:t>
      </w:r>
      <w:r>
        <w:rPr>
          <w:b/>
          <w:sz w:val="28"/>
          <w:szCs w:val="28"/>
        </w:rPr>
        <w:tab/>
      </w:r>
      <w:r>
        <w:rPr>
          <w:b/>
          <w:sz w:val="28"/>
          <w:szCs w:val="28"/>
        </w:rPr>
        <w:tab/>
      </w:r>
      <w:r>
        <w:rPr>
          <w:sz w:val="28"/>
          <w:szCs w:val="28"/>
        </w:rPr>
        <w:t xml:space="preserve">Previous </w:t>
      </w:r>
      <w:r w:rsidR="00CA53F2">
        <w:rPr>
          <w:sz w:val="28"/>
          <w:szCs w:val="28"/>
        </w:rPr>
        <w:t>£29,418</w:t>
      </w:r>
      <w:r w:rsidR="00FC18EE">
        <w:rPr>
          <w:sz w:val="28"/>
          <w:szCs w:val="28"/>
        </w:rPr>
        <w:t xml:space="preserve"> </w:t>
      </w:r>
    </w:p>
    <w:p w:rsidR="00355120" w:rsidRDefault="00355120"/>
    <w:p w:rsidR="005964B4" w:rsidRDefault="00C01A76">
      <w:r>
        <w:t>The current carry-</w:t>
      </w:r>
      <w:r w:rsidR="005C58BA">
        <w:t>forward figure includes £</w:t>
      </w:r>
      <w:r w:rsidR="000D12A0">
        <w:t>145,000</w:t>
      </w:r>
      <w:r w:rsidR="005C58BA">
        <w:t xml:space="preserve"> in funds that are to be rolled over to cost centres in the ne</w:t>
      </w:r>
      <w:r>
        <w:t xml:space="preserve">xt financial </w:t>
      </w:r>
      <w:r w:rsidR="000D12A0">
        <w:t>year (including £145,000</w:t>
      </w:r>
      <w:r w:rsidR="005C58BA">
        <w:t xml:space="preserve"> Astro sinking fund), and £</w:t>
      </w:r>
      <w:r w:rsidR="00CA53F2">
        <w:t>191,225</w:t>
      </w:r>
      <w:r w:rsidR="005C58BA">
        <w:t xml:space="preserve"> in reserves.</w:t>
      </w:r>
    </w:p>
    <w:p w:rsidR="005964B4" w:rsidRDefault="005964B4"/>
    <w:p w:rsidR="00CA53F2" w:rsidRDefault="00CA53F2">
      <w:r>
        <w:t xml:space="preserve">All adjustments detailed in </w:t>
      </w:r>
      <w:proofErr w:type="spellStart"/>
      <w:r>
        <w:t>virement</w:t>
      </w:r>
      <w:proofErr w:type="spellEnd"/>
      <w:r>
        <w:t xml:space="preserve"> 6 have now been processed and are included in the cost centre data used to generate this report</w:t>
      </w:r>
      <w:r w:rsidR="004C1A97">
        <w:t>.</w:t>
      </w:r>
    </w:p>
    <w:p w:rsidR="00CA53F2" w:rsidRDefault="00CA53F2"/>
    <w:p w:rsidR="003C06E0" w:rsidRPr="00E51078" w:rsidRDefault="00E51078">
      <w:pPr>
        <w:rPr>
          <w:b/>
        </w:rPr>
      </w:pPr>
      <w:r>
        <w:rPr>
          <w:b/>
        </w:rPr>
        <w:t>Budget Position</w:t>
      </w:r>
    </w:p>
    <w:p w:rsidR="00C01A76" w:rsidRDefault="00A21FF0" w:rsidP="001A4229">
      <w:r>
        <w:t>The most significant variances from the</w:t>
      </w:r>
      <w:r w:rsidR="0087594D">
        <w:t xml:space="preserve"> </w:t>
      </w:r>
      <w:r w:rsidR="00A56B1A">
        <w:t>previous report to Resources are</w:t>
      </w:r>
      <w:r w:rsidR="00A97D8F">
        <w:t>:</w:t>
      </w:r>
    </w:p>
    <w:p w:rsidR="000F4344" w:rsidRPr="000F4344" w:rsidRDefault="000F4344" w:rsidP="00E7513F">
      <w:pPr>
        <w:pStyle w:val="ListParagraph"/>
        <w:numPr>
          <w:ilvl w:val="0"/>
          <w:numId w:val="6"/>
        </w:numPr>
        <w:rPr>
          <w:b/>
        </w:rPr>
      </w:pPr>
      <w:r>
        <w:t>Main additional income/savings:</w:t>
      </w:r>
    </w:p>
    <w:p w:rsidR="007D064C" w:rsidRDefault="00CA53F2" w:rsidP="00063E7C">
      <w:pPr>
        <w:pStyle w:val="ListParagraph"/>
        <w:numPr>
          <w:ilvl w:val="1"/>
          <w:numId w:val="6"/>
        </w:numPr>
      </w:pPr>
      <w:r>
        <w:t>£</w:t>
      </w:r>
      <w:r w:rsidR="00063E7C">
        <w:t>61k</w:t>
      </w:r>
      <w:r w:rsidR="007D064C">
        <w:t xml:space="preserve"> savings on forec</w:t>
      </w:r>
      <w:r w:rsidR="00063E7C">
        <w:t>ast staffing costs following Feb</w:t>
      </w:r>
      <w:r w:rsidR="007D064C">
        <w:t xml:space="preserve"> update</w:t>
      </w:r>
    </w:p>
    <w:p w:rsidR="00285E6B" w:rsidRDefault="00063E7C" w:rsidP="00285E6B">
      <w:pPr>
        <w:pStyle w:val="ListParagraph"/>
        <w:numPr>
          <w:ilvl w:val="1"/>
          <w:numId w:val="6"/>
        </w:numPr>
      </w:pPr>
      <w:r>
        <w:t>£10</w:t>
      </w:r>
      <w:r w:rsidR="007D064C">
        <w:t xml:space="preserve">k additional income from SEN funding </w:t>
      </w:r>
    </w:p>
    <w:p w:rsidR="00063E7C" w:rsidRPr="000F4344" w:rsidRDefault="00063E7C" w:rsidP="00285E6B">
      <w:pPr>
        <w:pStyle w:val="ListParagraph"/>
        <w:numPr>
          <w:ilvl w:val="1"/>
          <w:numId w:val="6"/>
        </w:numPr>
      </w:pPr>
      <w:r>
        <w:t>£12k saving on licences due to reduction in expected whole school subscriptions</w:t>
      </w:r>
    </w:p>
    <w:p w:rsidR="00E7513F" w:rsidRPr="00E7513F" w:rsidRDefault="000F4344" w:rsidP="00E7513F">
      <w:pPr>
        <w:pStyle w:val="ListParagraph"/>
        <w:numPr>
          <w:ilvl w:val="0"/>
          <w:numId w:val="6"/>
        </w:numPr>
        <w:rPr>
          <w:b/>
        </w:rPr>
      </w:pPr>
      <w:r>
        <w:t>Main</w:t>
      </w:r>
      <w:r w:rsidR="003B69FC">
        <w:t xml:space="preserve"> additional expenditure/costs are:</w:t>
      </w:r>
    </w:p>
    <w:p w:rsidR="00733C43" w:rsidRPr="00733C43" w:rsidRDefault="00733C43" w:rsidP="00063E7C">
      <w:pPr>
        <w:pStyle w:val="ListParagraph"/>
        <w:numPr>
          <w:ilvl w:val="1"/>
          <w:numId w:val="6"/>
        </w:numPr>
        <w:rPr>
          <w:b/>
        </w:rPr>
      </w:pPr>
      <w:r>
        <w:t xml:space="preserve">Additional </w:t>
      </w:r>
      <w:r w:rsidR="00063E7C">
        <w:t>£</w:t>
      </w:r>
      <w:r>
        <w:t xml:space="preserve">8k reduction in </w:t>
      </w:r>
      <w:proofErr w:type="spellStart"/>
      <w:r>
        <w:t>year end</w:t>
      </w:r>
      <w:proofErr w:type="spellEnd"/>
      <w:r>
        <w:t xml:space="preserve"> carry</w:t>
      </w:r>
      <w:r w:rsidR="00E90D93">
        <w:t xml:space="preserve"> </w:t>
      </w:r>
      <w:r>
        <w:t xml:space="preserve">forward </w:t>
      </w:r>
    </w:p>
    <w:p w:rsidR="00063E7C" w:rsidRPr="00063E7C" w:rsidRDefault="00063E7C" w:rsidP="00733C43">
      <w:pPr>
        <w:pStyle w:val="ListParagraph"/>
        <w:numPr>
          <w:ilvl w:val="2"/>
          <w:numId w:val="6"/>
        </w:numPr>
        <w:rPr>
          <w:b/>
        </w:rPr>
      </w:pPr>
      <w:r>
        <w:t xml:space="preserve">83k </w:t>
      </w:r>
      <w:r w:rsidR="00733C43">
        <w:t xml:space="preserve">taken </w:t>
      </w:r>
      <w:r>
        <w:t>out of contingency to address y/e carry</w:t>
      </w:r>
      <w:r w:rsidR="00E90D93">
        <w:t xml:space="preserve"> </w:t>
      </w:r>
      <w:r>
        <w:t>forward correction</w:t>
      </w:r>
      <w:r w:rsidR="00733C43">
        <w:t xml:space="preserve"> (this was shown as estimated £75k reduction in c/f on the last report to Resources)</w:t>
      </w:r>
    </w:p>
    <w:p w:rsidR="002229A4" w:rsidRPr="002229A4" w:rsidRDefault="007D064C" w:rsidP="00063E7C">
      <w:pPr>
        <w:pStyle w:val="ListParagraph"/>
        <w:numPr>
          <w:ilvl w:val="1"/>
          <w:numId w:val="6"/>
        </w:numPr>
        <w:rPr>
          <w:b/>
        </w:rPr>
      </w:pPr>
      <w:r>
        <w:t xml:space="preserve"> </w:t>
      </w:r>
      <w:r w:rsidR="00E90D93">
        <w:t>Additional £</w:t>
      </w:r>
      <w:r w:rsidR="002229A4">
        <w:t xml:space="preserve">116k </w:t>
      </w:r>
      <w:r w:rsidR="00E90D93">
        <w:t>expenditure</w:t>
      </w:r>
      <w:r w:rsidR="002229A4">
        <w:t xml:space="preserve"> included in </w:t>
      </w:r>
      <w:proofErr w:type="spellStart"/>
      <w:r w:rsidR="002229A4">
        <w:t>virement</w:t>
      </w:r>
      <w:proofErr w:type="spellEnd"/>
      <w:r w:rsidR="002229A4">
        <w:t xml:space="preserve"> 6 compared to last Budget position report</w:t>
      </w:r>
    </w:p>
    <w:p w:rsidR="002229A4" w:rsidRPr="002229A4" w:rsidRDefault="002229A4" w:rsidP="002229A4">
      <w:pPr>
        <w:pStyle w:val="ListParagraph"/>
        <w:numPr>
          <w:ilvl w:val="2"/>
          <w:numId w:val="6"/>
        </w:numPr>
        <w:rPr>
          <w:b/>
        </w:rPr>
      </w:pPr>
      <w:r>
        <w:t>£61k Capital expenditure</w:t>
      </w:r>
    </w:p>
    <w:p w:rsidR="002229A4" w:rsidRPr="002229A4" w:rsidRDefault="002229A4" w:rsidP="002229A4">
      <w:pPr>
        <w:pStyle w:val="ListParagraph"/>
        <w:numPr>
          <w:ilvl w:val="2"/>
          <w:numId w:val="6"/>
        </w:numPr>
        <w:rPr>
          <w:b/>
        </w:rPr>
      </w:pPr>
      <w:r>
        <w:t>£25k Estates Management</w:t>
      </w:r>
    </w:p>
    <w:p w:rsidR="00063E7C" w:rsidRPr="00063E7C" w:rsidRDefault="002229A4" w:rsidP="002229A4">
      <w:pPr>
        <w:pStyle w:val="ListParagraph"/>
        <w:numPr>
          <w:ilvl w:val="2"/>
          <w:numId w:val="6"/>
        </w:numPr>
        <w:rPr>
          <w:b/>
        </w:rPr>
      </w:pPr>
      <w:r>
        <w:t>£30k Exams costs</w:t>
      </w:r>
      <w:r w:rsidR="00E90D93">
        <w:t xml:space="preserve"> </w:t>
      </w:r>
    </w:p>
    <w:p w:rsidR="00063E7C" w:rsidRPr="00063E7C" w:rsidRDefault="00063E7C" w:rsidP="00063E7C">
      <w:pPr>
        <w:pStyle w:val="ListParagraph"/>
        <w:ind w:left="1440"/>
        <w:rPr>
          <w:b/>
        </w:rPr>
      </w:pPr>
    </w:p>
    <w:p w:rsidR="00436389" w:rsidRPr="00063E7C" w:rsidRDefault="00BE4B76" w:rsidP="00063E7C">
      <w:pPr>
        <w:rPr>
          <w:b/>
        </w:rPr>
      </w:pPr>
      <w:r w:rsidRPr="00063E7C">
        <w:rPr>
          <w:b/>
        </w:rPr>
        <w:t>Staffing</w:t>
      </w:r>
    </w:p>
    <w:p w:rsidR="00AB500F" w:rsidRDefault="00436389">
      <w:r>
        <w:t xml:space="preserve">Staff appointments </w:t>
      </w:r>
      <w:r w:rsidR="00C01A76">
        <w:t xml:space="preserve">and changes </w:t>
      </w:r>
      <w:r>
        <w:t xml:space="preserve">as per the latest calculators have been added. </w:t>
      </w:r>
    </w:p>
    <w:p w:rsidR="00301C5E" w:rsidRDefault="004E2835">
      <w:r>
        <w:t>Main variations</w:t>
      </w:r>
    </w:p>
    <w:p w:rsidR="004E2835" w:rsidRDefault="004E2835" w:rsidP="004E2835">
      <w:pPr>
        <w:pStyle w:val="ListParagraph"/>
        <w:numPr>
          <w:ilvl w:val="0"/>
          <w:numId w:val="7"/>
        </w:numPr>
      </w:pPr>
      <w:r>
        <w:t>Deputy Head savings April to Aug (£50k)</w:t>
      </w:r>
    </w:p>
    <w:p w:rsidR="004E2835" w:rsidRDefault="004E2835" w:rsidP="004E2835">
      <w:pPr>
        <w:pStyle w:val="ListParagraph"/>
        <w:numPr>
          <w:ilvl w:val="0"/>
          <w:numId w:val="7"/>
        </w:numPr>
      </w:pPr>
      <w:r>
        <w:t>Support roles several leavers and starters with a net effect of (£11k) savings</w:t>
      </w:r>
    </w:p>
    <w:p w:rsidR="004E2835" w:rsidRPr="004E2835" w:rsidRDefault="004E2835" w:rsidP="004E2835">
      <w:pPr>
        <w:pStyle w:val="ListParagraph"/>
      </w:pPr>
    </w:p>
    <w:p w:rsidR="00E51078" w:rsidRPr="00E51078" w:rsidRDefault="00E51078">
      <w:pPr>
        <w:rPr>
          <w:b/>
        </w:rPr>
      </w:pPr>
      <w:r w:rsidRPr="00E51078">
        <w:rPr>
          <w:b/>
        </w:rPr>
        <w:lastRenderedPageBreak/>
        <w:t>Other</w:t>
      </w:r>
    </w:p>
    <w:p w:rsidR="001D5CC0" w:rsidRDefault="00684651" w:rsidP="00B3111E">
      <w:r>
        <w:t xml:space="preserve">Energy </w:t>
      </w:r>
      <w:r w:rsidR="004E2835">
        <w:t>bills to date have come in under forecast by some margin but forecasting costs to Aug under the new discount scheme is ongoing so original expenditure is still being used. This was based on forecast costs under the original discount scheme using the information we had which even the wholesalers struggled to explain the impact of.</w:t>
      </w:r>
    </w:p>
    <w:p w:rsidR="004E2835" w:rsidRPr="002F4FDE" w:rsidRDefault="004E2835" w:rsidP="00B3111E">
      <w:r>
        <w:t xml:space="preserve">When the forecast of likely costs from April to Aug is complete, a </w:t>
      </w:r>
      <w:proofErr w:type="spellStart"/>
      <w:r>
        <w:t>virement</w:t>
      </w:r>
      <w:proofErr w:type="spellEnd"/>
      <w:r>
        <w:t xml:space="preserve"> may be run to correct the current allocation of appropriate.</w:t>
      </w:r>
    </w:p>
    <w:sectPr w:rsidR="004E2835" w:rsidRPr="002F4FD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078" w:rsidRDefault="00E51078" w:rsidP="002F4FDE">
      <w:r>
        <w:separator/>
      </w:r>
    </w:p>
  </w:endnote>
  <w:endnote w:type="continuationSeparator" w:id="0">
    <w:p w:rsidR="00E51078" w:rsidRDefault="00E51078"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078" w:rsidRPr="002F4FDE" w:rsidRDefault="00E51078">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078" w:rsidRDefault="00E51078" w:rsidP="002F4FDE">
      <w:r>
        <w:separator/>
      </w:r>
    </w:p>
  </w:footnote>
  <w:footnote w:type="continuationSeparator" w:id="0">
    <w:p w:rsidR="00E51078" w:rsidRDefault="00E51078" w:rsidP="002F4F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21C"/>
    <w:multiLevelType w:val="hybridMultilevel"/>
    <w:tmpl w:val="C53A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7C055D"/>
    <w:multiLevelType w:val="hybridMultilevel"/>
    <w:tmpl w:val="DBBA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B3455"/>
    <w:multiLevelType w:val="hybridMultilevel"/>
    <w:tmpl w:val="DC2621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61A3CE2"/>
    <w:multiLevelType w:val="hybridMultilevel"/>
    <w:tmpl w:val="D2D8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D4466"/>
    <w:multiLevelType w:val="hybridMultilevel"/>
    <w:tmpl w:val="7BD2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36763"/>
    <w:multiLevelType w:val="hybridMultilevel"/>
    <w:tmpl w:val="FE44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9275AA"/>
    <w:multiLevelType w:val="hybridMultilevel"/>
    <w:tmpl w:val="CF685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216F9"/>
    <w:rsid w:val="00024570"/>
    <w:rsid w:val="00063E7C"/>
    <w:rsid w:val="00095B60"/>
    <w:rsid w:val="000D12A0"/>
    <w:rsid w:val="000F3663"/>
    <w:rsid w:val="000F3DDB"/>
    <w:rsid w:val="000F4344"/>
    <w:rsid w:val="000F6A15"/>
    <w:rsid w:val="00107EB2"/>
    <w:rsid w:val="00115A60"/>
    <w:rsid w:val="00122437"/>
    <w:rsid w:val="00135C90"/>
    <w:rsid w:val="00185B9D"/>
    <w:rsid w:val="001949BA"/>
    <w:rsid w:val="001A013F"/>
    <w:rsid w:val="001A4229"/>
    <w:rsid w:val="001C214A"/>
    <w:rsid w:val="001D5CC0"/>
    <w:rsid w:val="002229A4"/>
    <w:rsid w:val="00222FCC"/>
    <w:rsid w:val="002271BE"/>
    <w:rsid w:val="00233955"/>
    <w:rsid w:val="00242399"/>
    <w:rsid w:val="00285E6B"/>
    <w:rsid w:val="00297A0F"/>
    <w:rsid w:val="002A7510"/>
    <w:rsid w:val="002D4417"/>
    <w:rsid w:val="002E4A4A"/>
    <w:rsid w:val="002F4FDE"/>
    <w:rsid w:val="002F62F8"/>
    <w:rsid w:val="002F6F8E"/>
    <w:rsid w:val="00301C5E"/>
    <w:rsid w:val="00324EF3"/>
    <w:rsid w:val="003403E5"/>
    <w:rsid w:val="00355120"/>
    <w:rsid w:val="00370C80"/>
    <w:rsid w:val="003954BB"/>
    <w:rsid w:val="003975DB"/>
    <w:rsid w:val="003A763E"/>
    <w:rsid w:val="003B69FC"/>
    <w:rsid w:val="003C06E0"/>
    <w:rsid w:val="004105E4"/>
    <w:rsid w:val="00421B5F"/>
    <w:rsid w:val="00426645"/>
    <w:rsid w:val="00436389"/>
    <w:rsid w:val="004745AB"/>
    <w:rsid w:val="00490A4C"/>
    <w:rsid w:val="004C1A97"/>
    <w:rsid w:val="004D1072"/>
    <w:rsid w:val="004D28CE"/>
    <w:rsid w:val="004E2835"/>
    <w:rsid w:val="004F2953"/>
    <w:rsid w:val="0051755F"/>
    <w:rsid w:val="00522119"/>
    <w:rsid w:val="0055434A"/>
    <w:rsid w:val="0057608D"/>
    <w:rsid w:val="00593C25"/>
    <w:rsid w:val="00594A14"/>
    <w:rsid w:val="005964B4"/>
    <w:rsid w:val="005C58BA"/>
    <w:rsid w:val="005C7FB6"/>
    <w:rsid w:val="005D34B1"/>
    <w:rsid w:val="00601449"/>
    <w:rsid w:val="00620964"/>
    <w:rsid w:val="00632A8E"/>
    <w:rsid w:val="00635CEB"/>
    <w:rsid w:val="00636B89"/>
    <w:rsid w:val="0064735A"/>
    <w:rsid w:val="00655364"/>
    <w:rsid w:val="00684651"/>
    <w:rsid w:val="0069048D"/>
    <w:rsid w:val="0069414C"/>
    <w:rsid w:val="006B40E3"/>
    <w:rsid w:val="006C4ACA"/>
    <w:rsid w:val="006E5A21"/>
    <w:rsid w:val="006F6E08"/>
    <w:rsid w:val="0071392B"/>
    <w:rsid w:val="00733C43"/>
    <w:rsid w:val="00740236"/>
    <w:rsid w:val="0074799B"/>
    <w:rsid w:val="00760F53"/>
    <w:rsid w:val="007666B2"/>
    <w:rsid w:val="00771839"/>
    <w:rsid w:val="00772CED"/>
    <w:rsid w:val="007967B6"/>
    <w:rsid w:val="007A2840"/>
    <w:rsid w:val="007B7B5C"/>
    <w:rsid w:val="007D064C"/>
    <w:rsid w:val="007F2A66"/>
    <w:rsid w:val="007F639D"/>
    <w:rsid w:val="00803841"/>
    <w:rsid w:val="00815D63"/>
    <w:rsid w:val="00833536"/>
    <w:rsid w:val="00847A9C"/>
    <w:rsid w:val="0085655B"/>
    <w:rsid w:val="00861E89"/>
    <w:rsid w:val="0086541D"/>
    <w:rsid w:val="0087594D"/>
    <w:rsid w:val="00877827"/>
    <w:rsid w:val="008831C9"/>
    <w:rsid w:val="00887D58"/>
    <w:rsid w:val="00893E3A"/>
    <w:rsid w:val="008B494A"/>
    <w:rsid w:val="008C709C"/>
    <w:rsid w:val="008D00E9"/>
    <w:rsid w:val="008D2847"/>
    <w:rsid w:val="008E015D"/>
    <w:rsid w:val="008F3148"/>
    <w:rsid w:val="008F484F"/>
    <w:rsid w:val="00906287"/>
    <w:rsid w:val="009134DD"/>
    <w:rsid w:val="009263FF"/>
    <w:rsid w:val="00936312"/>
    <w:rsid w:val="00960E14"/>
    <w:rsid w:val="00971350"/>
    <w:rsid w:val="00971E0B"/>
    <w:rsid w:val="009939E6"/>
    <w:rsid w:val="00993DB1"/>
    <w:rsid w:val="009B0D0A"/>
    <w:rsid w:val="009B3673"/>
    <w:rsid w:val="009B4157"/>
    <w:rsid w:val="009B4E7E"/>
    <w:rsid w:val="009D1D7B"/>
    <w:rsid w:val="009E5A83"/>
    <w:rsid w:val="009E7F27"/>
    <w:rsid w:val="009F2FF7"/>
    <w:rsid w:val="00A06B4C"/>
    <w:rsid w:val="00A21FF0"/>
    <w:rsid w:val="00A232B4"/>
    <w:rsid w:val="00A43F1F"/>
    <w:rsid w:val="00A55682"/>
    <w:rsid w:val="00A56B1A"/>
    <w:rsid w:val="00A6079D"/>
    <w:rsid w:val="00A62FB9"/>
    <w:rsid w:val="00A87C65"/>
    <w:rsid w:val="00A91E5C"/>
    <w:rsid w:val="00A94F38"/>
    <w:rsid w:val="00A97D8F"/>
    <w:rsid w:val="00AB500F"/>
    <w:rsid w:val="00AE2078"/>
    <w:rsid w:val="00B22DEB"/>
    <w:rsid w:val="00B3111E"/>
    <w:rsid w:val="00B35CD6"/>
    <w:rsid w:val="00B85491"/>
    <w:rsid w:val="00BA5E17"/>
    <w:rsid w:val="00BC692B"/>
    <w:rsid w:val="00BE0A50"/>
    <w:rsid w:val="00BE4B76"/>
    <w:rsid w:val="00C0090B"/>
    <w:rsid w:val="00C00A09"/>
    <w:rsid w:val="00C01A76"/>
    <w:rsid w:val="00C0698D"/>
    <w:rsid w:val="00C06C5F"/>
    <w:rsid w:val="00C175CF"/>
    <w:rsid w:val="00C2005E"/>
    <w:rsid w:val="00C22DD8"/>
    <w:rsid w:val="00C5137B"/>
    <w:rsid w:val="00C54189"/>
    <w:rsid w:val="00C611A6"/>
    <w:rsid w:val="00C72E61"/>
    <w:rsid w:val="00C87F15"/>
    <w:rsid w:val="00CA53F2"/>
    <w:rsid w:val="00CA7419"/>
    <w:rsid w:val="00CC73D3"/>
    <w:rsid w:val="00CE09E0"/>
    <w:rsid w:val="00D1017B"/>
    <w:rsid w:val="00D2003D"/>
    <w:rsid w:val="00D26DF9"/>
    <w:rsid w:val="00D47D9C"/>
    <w:rsid w:val="00D51727"/>
    <w:rsid w:val="00D65080"/>
    <w:rsid w:val="00DC713B"/>
    <w:rsid w:val="00DF0B83"/>
    <w:rsid w:val="00E133F0"/>
    <w:rsid w:val="00E43795"/>
    <w:rsid w:val="00E51078"/>
    <w:rsid w:val="00E62229"/>
    <w:rsid w:val="00E666A2"/>
    <w:rsid w:val="00E72FF5"/>
    <w:rsid w:val="00E7431E"/>
    <w:rsid w:val="00E7513F"/>
    <w:rsid w:val="00E769A3"/>
    <w:rsid w:val="00E90D93"/>
    <w:rsid w:val="00EE3C1B"/>
    <w:rsid w:val="00F04AF0"/>
    <w:rsid w:val="00F12E4C"/>
    <w:rsid w:val="00F14240"/>
    <w:rsid w:val="00F4118E"/>
    <w:rsid w:val="00FA49A9"/>
    <w:rsid w:val="00FB0F6D"/>
    <w:rsid w:val="00FC18EE"/>
    <w:rsid w:val="00FD4D3B"/>
    <w:rsid w:val="00FD6583"/>
    <w:rsid w:val="00FE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F81E"/>
  <w15:chartTrackingRefBased/>
  <w15:docId w15:val="{E3F14303-3441-4A76-8775-1F3D639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 w:type="paragraph" w:styleId="ListParagraph">
    <w:name w:val="List Paragraph"/>
    <w:basedOn w:val="Normal"/>
    <w:uiPriority w:val="34"/>
    <w:qFormat/>
    <w:rsid w:val="00490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ADDAD-FB94-4923-A81A-402C53E5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23</cp:revision>
  <cp:lastPrinted>2018-01-29T09:32:00Z</cp:lastPrinted>
  <dcterms:created xsi:type="dcterms:W3CDTF">2023-02-07T14:06:00Z</dcterms:created>
  <dcterms:modified xsi:type="dcterms:W3CDTF">2023-04-24T14:48:00Z</dcterms:modified>
</cp:coreProperties>
</file>