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C01A76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Sept </w:t>
      </w:r>
      <w:r w:rsidR="00436389">
        <w:rPr>
          <w:b/>
          <w:sz w:val="32"/>
          <w:szCs w:val="32"/>
          <w:u w:val="single"/>
        </w:rPr>
        <w:t>2021</w:t>
      </w:r>
      <w:r w:rsidR="00936312">
        <w:rPr>
          <w:b/>
          <w:sz w:val="32"/>
          <w:szCs w:val="32"/>
          <w:u w:val="single"/>
        </w:rPr>
        <w:t xml:space="preserve"> </w:t>
      </w:r>
    </w:p>
    <w:p w:rsidR="00D26DF9" w:rsidRDefault="00D26DF9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C01A76">
        <w:rPr>
          <w:b/>
          <w:sz w:val="28"/>
          <w:szCs w:val="28"/>
        </w:rPr>
        <w:t>228,496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C01A76">
        <w:rPr>
          <w:sz w:val="28"/>
          <w:szCs w:val="28"/>
        </w:rPr>
        <w:t>N/A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01A76">
        <w:rPr>
          <w:sz w:val="28"/>
          <w:szCs w:val="28"/>
        </w:rPr>
        <w:t>N/A</w:t>
      </w:r>
    </w:p>
    <w:p w:rsidR="00E666A2" w:rsidRDefault="00E666A2">
      <w:pPr>
        <w:rPr>
          <w:b/>
          <w:sz w:val="28"/>
          <w:szCs w:val="28"/>
        </w:rPr>
      </w:pPr>
    </w:p>
    <w:p w:rsidR="004745AB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C01A76">
        <w:rPr>
          <w:b/>
          <w:sz w:val="28"/>
          <w:szCs w:val="28"/>
        </w:rPr>
        <w:t>228,496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C01A76">
        <w:rPr>
          <w:sz w:val="28"/>
          <w:szCs w:val="28"/>
        </w:rPr>
        <w:t>N/A</w:t>
      </w:r>
    </w:p>
    <w:p w:rsidR="005964B4" w:rsidRDefault="005964B4"/>
    <w:p w:rsidR="005964B4" w:rsidRDefault="00C01A76">
      <w:r>
        <w:t>The current carry-</w:t>
      </w:r>
      <w:r w:rsidR="005C58BA">
        <w:t>forward figure includes £</w:t>
      </w:r>
      <w:r>
        <w:t>125,000</w:t>
      </w:r>
      <w:r w:rsidR="005C58BA">
        <w:t xml:space="preserve"> in funds that are to be rolled over to cost centres in the ne</w:t>
      </w:r>
      <w:r>
        <w:t>xt financial year (including £12</w:t>
      </w:r>
      <w:r w:rsidR="005C58BA">
        <w:t>5k Astro sinking fund), and £</w:t>
      </w:r>
      <w:r>
        <w:t>103,496</w:t>
      </w:r>
      <w:r w:rsidR="005C58BA">
        <w:t xml:space="preserve">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A21FF0" w:rsidRDefault="00A21FF0" w:rsidP="00A21FF0">
      <w:r>
        <w:t>The most significant variances from the</w:t>
      </w:r>
      <w:r w:rsidR="0087594D">
        <w:t xml:space="preserve"> </w:t>
      </w:r>
      <w:r w:rsidR="00C01A76">
        <w:t xml:space="preserve">original </w:t>
      </w:r>
      <w:r w:rsidR="00EE3C1B">
        <w:t xml:space="preserve">budget </w:t>
      </w:r>
      <w:r w:rsidR="00C54189">
        <w:t>are</w:t>
      </w:r>
      <w:r w:rsidR="00A97D8F">
        <w:t>:</w:t>
      </w:r>
    </w:p>
    <w:p w:rsidR="00C175CF" w:rsidRDefault="00C175CF" w:rsidP="00BC692B"/>
    <w:p w:rsidR="006F6E08" w:rsidRDefault="006F6E08" w:rsidP="00C01A76">
      <w:pPr>
        <w:pStyle w:val="ListParagraph"/>
        <w:numPr>
          <w:ilvl w:val="0"/>
          <w:numId w:val="6"/>
        </w:numPr>
      </w:pPr>
      <w:r>
        <w:t>Starting reserves were £80k increased from budget set in June</w:t>
      </w:r>
    </w:p>
    <w:p w:rsidR="00C01A76" w:rsidRDefault="00C01A76" w:rsidP="00C01A76">
      <w:pPr>
        <w:pStyle w:val="ListParagraph"/>
        <w:numPr>
          <w:ilvl w:val="0"/>
          <w:numId w:val="6"/>
        </w:numPr>
      </w:pPr>
      <w:r>
        <w:t>Staffing changes and adjustments since budget set in June £65k extra expenditure</w:t>
      </w:r>
    </w:p>
    <w:p w:rsidR="00436389" w:rsidRDefault="00C01A76" w:rsidP="00C01A76">
      <w:pPr>
        <w:pStyle w:val="ListParagraph"/>
        <w:numPr>
          <w:ilvl w:val="0"/>
          <w:numId w:val="6"/>
        </w:numPr>
      </w:pPr>
      <w:r>
        <w:t>Balance brought forward from 2020-21 has been reduced by £23k to reflect the actual summer school claim of £22k vs the £45k estimate. This was due to revised guidance on claiming “actual” costs only, not available allocation.</w:t>
      </w:r>
    </w:p>
    <w:p w:rsidR="00C01A76" w:rsidRDefault="00C01A76" w:rsidP="00C01A76">
      <w:pPr>
        <w:pStyle w:val="ListParagraph"/>
        <w:numPr>
          <w:ilvl w:val="0"/>
          <w:numId w:val="6"/>
        </w:numPr>
      </w:pPr>
      <w:r>
        <w:t>ESFA income increased by £25k to reflect the school led tuition fund income</w:t>
      </w:r>
    </w:p>
    <w:p w:rsidR="00C01A76" w:rsidRDefault="00C01A76" w:rsidP="00C01A76">
      <w:pPr>
        <w:pStyle w:val="ListParagraph"/>
        <w:numPr>
          <w:ilvl w:val="0"/>
          <w:numId w:val="6"/>
        </w:numPr>
      </w:pPr>
      <w:r>
        <w:t>Other income increased by £15k for staff consultancy on the Essex Task Force</w:t>
      </w:r>
    </w:p>
    <w:p w:rsidR="00C01A76" w:rsidRDefault="00C01A76" w:rsidP="00C01A76">
      <w:pPr>
        <w:pStyle w:val="ListParagraph"/>
        <w:numPr>
          <w:ilvl w:val="0"/>
          <w:numId w:val="6"/>
        </w:numPr>
      </w:pPr>
      <w:r>
        <w:t>Energy costs increased by £100k due to massive increase in contract costs amid national crisis</w:t>
      </w:r>
    </w:p>
    <w:p w:rsidR="006F6E08" w:rsidRDefault="00C01A76" w:rsidP="006F6E08">
      <w:pPr>
        <w:pStyle w:val="ListParagraph"/>
        <w:numPr>
          <w:ilvl w:val="0"/>
          <w:numId w:val="6"/>
        </w:numPr>
      </w:pPr>
      <w:r>
        <w:t xml:space="preserve">Grounds maintenance expenditure increased by £8k as contract enhanced to </w:t>
      </w:r>
      <w:r w:rsidR="006F6E08">
        <w:t>provide more appropriate service</w:t>
      </w:r>
    </w:p>
    <w:p w:rsidR="006F6E08" w:rsidRDefault="006F6E08" w:rsidP="006F6E08"/>
    <w:p w:rsidR="006F6E08" w:rsidRDefault="006F6E08" w:rsidP="006F6E08">
      <w:r>
        <w:t xml:space="preserve">These variances cover £155k </w:t>
      </w:r>
      <w:r w:rsidR="000216F9">
        <w:t xml:space="preserve">in-year </w:t>
      </w:r>
      <w:bookmarkStart w:id="0" w:name="_GoBack"/>
      <w:bookmarkEnd w:id="0"/>
      <w:r>
        <w:t>added expenditure when deducted from the £80k increased reserves, has a net effect of reducing the in-year reserves by £75k</w:t>
      </w:r>
      <w:r w:rsidR="000216F9">
        <w:t xml:space="preserve">. </w:t>
      </w:r>
    </w:p>
    <w:p w:rsidR="00C01A76" w:rsidRDefault="00C01A76">
      <w:pPr>
        <w:rPr>
          <w:b/>
        </w:rPr>
      </w:pPr>
    </w:p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E51078" w:rsidRDefault="00E51078"/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>Energy overspend is estimated and will need careful monitoring throughout the year.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F3663"/>
    <w:rsid w:val="000F3DDB"/>
    <w:rsid w:val="000F6A15"/>
    <w:rsid w:val="00107EB2"/>
    <w:rsid w:val="00115A60"/>
    <w:rsid w:val="00185B9D"/>
    <w:rsid w:val="001949BA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1A76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2160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F597-D132-481C-9781-A172DF6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15</cp:revision>
  <cp:lastPrinted>2018-01-29T09:32:00Z</cp:lastPrinted>
  <dcterms:created xsi:type="dcterms:W3CDTF">2021-03-23T09:19:00Z</dcterms:created>
  <dcterms:modified xsi:type="dcterms:W3CDTF">2021-10-12T11:35:00Z</dcterms:modified>
</cp:coreProperties>
</file>