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5C" w:rsidRDefault="009F2FF7" w:rsidP="009F2F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Narrative for estimated Outturn</w:t>
      </w:r>
      <w:r w:rsidR="00DF0B83" w:rsidRPr="00C611A6">
        <w:rPr>
          <w:b/>
          <w:sz w:val="32"/>
          <w:szCs w:val="32"/>
          <w:u w:val="single"/>
        </w:rPr>
        <w:t xml:space="preserve"> </w:t>
      </w:r>
    </w:p>
    <w:p w:rsidR="002F4FDE" w:rsidRPr="00C611A6" w:rsidRDefault="003C06E0" w:rsidP="00370C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 2018</w:t>
      </w:r>
    </w:p>
    <w:p w:rsidR="00DF0B83" w:rsidRDefault="00DF0B83"/>
    <w:p w:rsidR="00E769A3" w:rsidRDefault="00B85491">
      <w:pPr>
        <w:rPr>
          <w:b/>
          <w:sz w:val="28"/>
          <w:szCs w:val="28"/>
        </w:rPr>
      </w:pPr>
      <w:r w:rsidRPr="00C611A6">
        <w:rPr>
          <w:b/>
          <w:sz w:val="28"/>
          <w:szCs w:val="28"/>
        </w:rPr>
        <w:t>The current estimated carry forward figure is £</w:t>
      </w:r>
      <w:r w:rsidR="003C06E0">
        <w:rPr>
          <w:b/>
          <w:sz w:val="28"/>
          <w:szCs w:val="28"/>
        </w:rPr>
        <w:t>164,000</w:t>
      </w:r>
    </w:p>
    <w:p w:rsidR="00E769A3" w:rsidRDefault="00E769A3"/>
    <w:p w:rsidR="009B0D0A" w:rsidRPr="009B0D0A" w:rsidRDefault="009B0D0A">
      <w:pPr>
        <w:rPr>
          <w:b/>
        </w:rPr>
      </w:pPr>
      <w:r w:rsidRPr="009B0D0A">
        <w:rPr>
          <w:b/>
        </w:rPr>
        <w:t>Budget Position</w:t>
      </w:r>
    </w:p>
    <w:p w:rsidR="009B0D0A" w:rsidRDefault="009B0D0A"/>
    <w:p w:rsidR="00D1017B" w:rsidRDefault="00D1017B">
      <w:r>
        <w:t>The pre</w:t>
      </w:r>
      <w:r w:rsidR="009F2FF7">
        <w:t>vious reported estimated outturn</w:t>
      </w:r>
      <w:r>
        <w:t xml:space="preserve"> figure</w:t>
      </w:r>
      <w:r w:rsidR="003C06E0">
        <w:t xml:space="preserve"> for 2017-18</w:t>
      </w:r>
      <w:r>
        <w:t xml:space="preserve"> was £</w:t>
      </w:r>
      <w:r w:rsidR="003C06E0">
        <w:t>310,000</w:t>
      </w:r>
      <w:r w:rsidR="00772CED">
        <w:t xml:space="preserve"> </w:t>
      </w:r>
    </w:p>
    <w:p w:rsidR="009F2FF7" w:rsidRDefault="009F2FF7"/>
    <w:p w:rsidR="003C06E0" w:rsidRDefault="003C06E0">
      <w:r>
        <w:t>The current actual carry forward from 2017-18 is £315,000</w:t>
      </w:r>
    </w:p>
    <w:p w:rsidR="003C06E0" w:rsidRDefault="003C06E0"/>
    <w:p w:rsidR="003C06E0" w:rsidRDefault="003C06E0">
      <w:r>
        <w:t xml:space="preserve">The could well increase to £345,000 once the accountants have processed the </w:t>
      </w:r>
      <w:proofErr w:type="gramStart"/>
      <w:r>
        <w:t>year end</w:t>
      </w:r>
      <w:proofErr w:type="gramEnd"/>
      <w:r>
        <w:t xml:space="preserve"> expenditure transfers from revenue to capital. We will have this confirmed by December when the accounts and journals </w:t>
      </w:r>
      <w:proofErr w:type="gramStart"/>
      <w:r>
        <w:t>are presented</w:t>
      </w:r>
      <w:proofErr w:type="gramEnd"/>
      <w:r>
        <w:t>, but it is very likely so I have included it in the forecasts.</w:t>
      </w:r>
    </w:p>
    <w:p w:rsidR="003C06E0" w:rsidRDefault="003C06E0"/>
    <w:p w:rsidR="00772CED" w:rsidRDefault="00772CED">
      <w:r>
        <w:t>The mo</w:t>
      </w:r>
      <w:r w:rsidR="009F2FF7">
        <w:t>st significant variances</w:t>
      </w:r>
      <w:r w:rsidR="003C06E0">
        <w:t xml:space="preserve"> from the budget</w:t>
      </w:r>
      <w:r w:rsidR="009F2FF7">
        <w:t xml:space="preserve"> are:</w:t>
      </w:r>
    </w:p>
    <w:p w:rsidR="009F2FF7" w:rsidRDefault="009F2FF7"/>
    <w:p w:rsidR="003C06E0" w:rsidRDefault="003C06E0" w:rsidP="003C06E0">
      <w:pPr>
        <w:pStyle w:val="ListParagraph"/>
        <w:numPr>
          <w:ilvl w:val="0"/>
          <w:numId w:val="3"/>
        </w:numPr>
      </w:pPr>
      <w:r>
        <w:t>Pupil premium has been confirmed as £14,000 less than we had been expecting</w:t>
      </w:r>
    </w:p>
    <w:p w:rsidR="003C06E0" w:rsidRDefault="003C06E0" w:rsidP="003C06E0">
      <w:pPr>
        <w:pStyle w:val="ListParagraph"/>
        <w:numPr>
          <w:ilvl w:val="0"/>
          <w:numId w:val="3"/>
        </w:numPr>
      </w:pPr>
      <w:r>
        <w:t>Minibus costs have gone up by £10,000 per year due to the new leases</w:t>
      </w:r>
    </w:p>
    <w:p w:rsidR="003C06E0" w:rsidRDefault="003C06E0" w:rsidP="003C06E0">
      <w:pPr>
        <w:pStyle w:val="ListParagraph"/>
        <w:numPr>
          <w:ilvl w:val="0"/>
          <w:numId w:val="3"/>
        </w:numPr>
      </w:pPr>
      <w:r>
        <w:t>2018-19 Teachers pension provision has been removed as the start date has now been confirmed as Sept 2019 not April</w:t>
      </w:r>
    </w:p>
    <w:p w:rsidR="00740236" w:rsidRDefault="003C06E0" w:rsidP="003C06E0">
      <w:pPr>
        <w:pStyle w:val="ListParagraph"/>
      </w:pPr>
      <w:r>
        <w:t xml:space="preserve"> </w:t>
      </w:r>
    </w:p>
    <w:p w:rsidR="00CC73D3" w:rsidRPr="00CC73D3" w:rsidRDefault="00CC73D3">
      <w:pPr>
        <w:rPr>
          <w:b/>
        </w:rPr>
      </w:pPr>
      <w:r w:rsidRPr="00CC73D3">
        <w:rPr>
          <w:b/>
        </w:rPr>
        <w:t>Staffing</w:t>
      </w:r>
    </w:p>
    <w:p w:rsidR="00CC73D3" w:rsidRDefault="00CC73D3"/>
    <w:p w:rsidR="009B0D0A" w:rsidRDefault="00A06B4C">
      <w:r>
        <w:t xml:space="preserve">The outturn report </w:t>
      </w:r>
      <w:proofErr w:type="gramStart"/>
      <w:r>
        <w:t>has been calculated</w:t>
      </w:r>
      <w:proofErr w:type="gramEnd"/>
      <w:r>
        <w:t xml:space="preserve"> using updated staffing costs form the latest revised version of the staff calculators. </w:t>
      </w:r>
    </w:p>
    <w:p w:rsidR="003C06E0" w:rsidRDefault="003C06E0"/>
    <w:p w:rsidR="003C06E0" w:rsidRPr="00E769A3" w:rsidRDefault="003C06E0">
      <w:r>
        <w:t>It also includes the full impact of the proposed teachers pay rises and income fro</w:t>
      </w:r>
      <w:bookmarkStart w:id="0" w:name="_GoBack"/>
      <w:bookmarkEnd w:id="0"/>
      <w:r>
        <w:t xml:space="preserve">m the </w:t>
      </w:r>
      <w:proofErr w:type="spellStart"/>
      <w:r>
        <w:t>teachers</w:t>
      </w:r>
      <w:proofErr w:type="spellEnd"/>
      <w:r>
        <w:t xml:space="preserve"> pay grant.</w:t>
      </w:r>
    </w:p>
    <w:p w:rsidR="00635CEB" w:rsidRPr="002F4FDE" w:rsidRDefault="00635CEB" w:rsidP="00B3111E"/>
    <w:sectPr w:rsidR="00635CEB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55D"/>
    <w:multiLevelType w:val="hybridMultilevel"/>
    <w:tmpl w:val="DBB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CE2"/>
    <w:multiLevelType w:val="hybridMultilevel"/>
    <w:tmpl w:val="D2D8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36763"/>
    <w:multiLevelType w:val="hybridMultilevel"/>
    <w:tmpl w:val="FE44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24570"/>
    <w:rsid w:val="000F3663"/>
    <w:rsid w:val="000F3DDB"/>
    <w:rsid w:val="000F6A15"/>
    <w:rsid w:val="00107EB2"/>
    <w:rsid w:val="001949BA"/>
    <w:rsid w:val="001C214A"/>
    <w:rsid w:val="00222FCC"/>
    <w:rsid w:val="002271BE"/>
    <w:rsid w:val="00242399"/>
    <w:rsid w:val="002F4FDE"/>
    <w:rsid w:val="002F6F8E"/>
    <w:rsid w:val="00370C80"/>
    <w:rsid w:val="003975DB"/>
    <w:rsid w:val="003A763E"/>
    <w:rsid w:val="003C06E0"/>
    <w:rsid w:val="004105E4"/>
    <w:rsid w:val="00421B5F"/>
    <w:rsid w:val="00490A4C"/>
    <w:rsid w:val="004D1072"/>
    <w:rsid w:val="0055434A"/>
    <w:rsid w:val="00593C25"/>
    <w:rsid w:val="00601449"/>
    <w:rsid w:val="00620964"/>
    <w:rsid w:val="00635CEB"/>
    <w:rsid w:val="0064735A"/>
    <w:rsid w:val="0069048D"/>
    <w:rsid w:val="0069414C"/>
    <w:rsid w:val="006B40E3"/>
    <w:rsid w:val="006C4ACA"/>
    <w:rsid w:val="0071392B"/>
    <w:rsid w:val="00740236"/>
    <w:rsid w:val="00760F53"/>
    <w:rsid w:val="00772CED"/>
    <w:rsid w:val="007967B6"/>
    <w:rsid w:val="007A2840"/>
    <w:rsid w:val="007F2A66"/>
    <w:rsid w:val="007F639D"/>
    <w:rsid w:val="00861E89"/>
    <w:rsid w:val="0086541D"/>
    <w:rsid w:val="008831C9"/>
    <w:rsid w:val="008B494A"/>
    <w:rsid w:val="008C709C"/>
    <w:rsid w:val="008D00E9"/>
    <w:rsid w:val="008D2847"/>
    <w:rsid w:val="008F484F"/>
    <w:rsid w:val="00906287"/>
    <w:rsid w:val="00971E0B"/>
    <w:rsid w:val="00993DB1"/>
    <w:rsid w:val="009B0D0A"/>
    <w:rsid w:val="009D1D7B"/>
    <w:rsid w:val="009E5A83"/>
    <w:rsid w:val="009E7F27"/>
    <w:rsid w:val="009F2FF7"/>
    <w:rsid w:val="00A06B4C"/>
    <w:rsid w:val="00A232B4"/>
    <w:rsid w:val="00A43F1F"/>
    <w:rsid w:val="00A55682"/>
    <w:rsid w:val="00A6079D"/>
    <w:rsid w:val="00A62FB9"/>
    <w:rsid w:val="00A91E5C"/>
    <w:rsid w:val="00B22DEB"/>
    <w:rsid w:val="00B3111E"/>
    <w:rsid w:val="00B85491"/>
    <w:rsid w:val="00BE0A50"/>
    <w:rsid w:val="00C611A6"/>
    <w:rsid w:val="00C72E61"/>
    <w:rsid w:val="00CC73D3"/>
    <w:rsid w:val="00D1017B"/>
    <w:rsid w:val="00DC713B"/>
    <w:rsid w:val="00DF0B83"/>
    <w:rsid w:val="00E43795"/>
    <w:rsid w:val="00E62229"/>
    <w:rsid w:val="00E769A3"/>
    <w:rsid w:val="00F04AF0"/>
    <w:rsid w:val="00F12E4C"/>
    <w:rsid w:val="00F14240"/>
    <w:rsid w:val="00F4118E"/>
    <w:rsid w:val="00FB0F6D"/>
    <w:rsid w:val="00FD4D3B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34C4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cp:lastPrinted>2018-01-29T09:32:00Z</cp:lastPrinted>
  <dcterms:created xsi:type="dcterms:W3CDTF">2018-10-03T11:11:00Z</dcterms:created>
  <dcterms:modified xsi:type="dcterms:W3CDTF">2018-10-03T11:21:00Z</dcterms:modified>
</cp:coreProperties>
</file>