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AEE5" w14:textId="3869128C" w:rsidR="003813D2" w:rsidRPr="000F0906" w:rsidRDefault="003813D2" w:rsidP="000F0906">
      <w:pPr>
        <w:rPr>
          <w:lang w:eastAsia="en-GB"/>
        </w:rPr>
      </w:pPr>
    </w:p>
    <w:p w14:paraId="67AC0F9F" w14:textId="0F025D37" w:rsidR="005752A3" w:rsidRDefault="005752A3" w:rsidP="005752A3">
      <w:pPr>
        <w:spacing w:after="200" w:line="276" w:lineRule="auto"/>
        <w:rPr>
          <w:rFonts w:ascii="Arial" w:eastAsia="Calibri" w:hAnsi="Arial" w:cs="Arial"/>
          <w:b/>
          <w:lang w:eastAsia="en-GB"/>
        </w:rPr>
      </w:pPr>
      <w:r>
        <w:rPr>
          <w:rFonts w:eastAsia="Calibri" w:cs="Arial"/>
          <w:b/>
          <w:noProof/>
          <w:lang w:eastAsia="en-GB"/>
        </w:rPr>
        <w:drawing>
          <wp:inline distT="0" distB="0" distL="0" distR="0" wp14:anchorId="59E60073" wp14:editId="68188064">
            <wp:extent cx="6076950" cy="1914525"/>
            <wp:effectExtent l="0" t="0" r="0" b="9525"/>
            <wp:docPr id="2"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4EE02A6A" w14:textId="77777777" w:rsidR="005752A3" w:rsidRDefault="005752A3" w:rsidP="005752A3">
      <w:pPr>
        <w:spacing w:after="200" w:line="276" w:lineRule="auto"/>
        <w:rPr>
          <w:rFonts w:ascii="Arial" w:eastAsia="Calibri" w:hAnsi="Arial" w:cs="Arial"/>
          <w:b/>
          <w:lang w:eastAsia="en-GB"/>
        </w:rPr>
      </w:pPr>
    </w:p>
    <w:p w14:paraId="08C814AE" w14:textId="77777777" w:rsidR="005752A3" w:rsidRDefault="005752A3" w:rsidP="005752A3">
      <w:pPr>
        <w:spacing w:after="200" w:line="276" w:lineRule="auto"/>
        <w:rPr>
          <w:rFonts w:ascii="Arial" w:eastAsia="Calibri" w:hAnsi="Arial" w:cs="Arial"/>
          <w:b/>
          <w:lang w:eastAsia="en-GB"/>
        </w:rPr>
      </w:pPr>
    </w:p>
    <w:p w14:paraId="7ECE0776" w14:textId="77777777" w:rsidR="005752A3" w:rsidRDefault="005752A3" w:rsidP="005752A3">
      <w:pPr>
        <w:spacing w:after="200" w:line="276" w:lineRule="auto"/>
        <w:rPr>
          <w:rFonts w:ascii="Arial" w:eastAsia="Calibri" w:hAnsi="Arial" w:cs="Arial"/>
          <w:b/>
          <w:lang w:eastAsia="en-GB"/>
        </w:rPr>
      </w:pPr>
    </w:p>
    <w:p w14:paraId="4101392C" w14:textId="77777777" w:rsidR="005752A3" w:rsidRPr="006C6286" w:rsidRDefault="005752A3" w:rsidP="005752A3">
      <w:pPr>
        <w:widowControl w:val="0"/>
        <w:adjustRightInd w:val="0"/>
        <w:spacing w:line="360" w:lineRule="atLeast"/>
        <w:jc w:val="center"/>
        <w:textAlignment w:val="baseline"/>
        <w:rPr>
          <w:rFonts w:ascii="Cambria" w:hAnsi="Cambria" w:cs="Arial"/>
          <w:b/>
          <w:color w:val="003399"/>
          <w:sz w:val="110"/>
          <w:szCs w:val="110"/>
          <w:lang w:eastAsia="en-GB"/>
        </w:rPr>
      </w:pPr>
      <w:r>
        <w:rPr>
          <w:rFonts w:ascii="Cambria" w:hAnsi="Cambria" w:cs="Arial"/>
          <w:b/>
          <w:color w:val="003399"/>
          <w:sz w:val="110"/>
          <w:szCs w:val="110"/>
          <w:lang w:eastAsia="en-GB"/>
        </w:rPr>
        <w:t>Pay Policy</w:t>
      </w:r>
    </w:p>
    <w:p w14:paraId="66FB17D6" w14:textId="77777777" w:rsidR="005752A3" w:rsidRDefault="005752A3" w:rsidP="005752A3">
      <w:pPr>
        <w:ind w:left="-567" w:right="-850" w:firstLine="141"/>
        <w:jc w:val="center"/>
        <w:rPr>
          <w:rFonts w:ascii="Cambria" w:hAnsi="Cambria" w:cs="Arial"/>
          <w:b/>
          <w:color w:val="003399"/>
          <w:sz w:val="66"/>
          <w:szCs w:val="66"/>
        </w:rPr>
      </w:pPr>
    </w:p>
    <w:p w14:paraId="49CE5830" w14:textId="77777777" w:rsidR="005752A3" w:rsidRPr="000607B3" w:rsidRDefault="005752A3" w:rsidP="005752A3">
      <w:pPr>
        <w:ind w:left="-567" w:right="-850" w:firstLine="141"/>
        <w:jc w:val="center"/>
        <w:rPr>
          <w:rFonts w:ascii="Cambria" w:hAnsi="Cambria" w:cs="Arial"/>
          <w:b/>
          <w:color w:val="003399"/>
          <w:sz w:val="66"/>
          <w:szCs w:val="66"/>
        </w:rPr>
      </w:pPr>
    </w:p>
    <w:tbl>
      <w:tblPr>
        <w:tblpPr w:leftFromText="180" w:rightFromText="180" w:vertAnchor="page" w:horzAnchor="margin" w:tblpY="11701"/>
        <w:tblW w:w="9746" w:type="dxa"/>
        <w:shd w:val="clear" w:color="auto" w:fill="E0E0E0"/>
        <w:tblCellMar>
          <w:left w:w="0" w:type="dxa"/>
          <w:right w:w="0" w:type="dxa"/>
        </w:tblCellMar>
        <w:tblLook w:val="0000" w:firstRow="0" w:lastRow="0" w:firstColumn="0" w:lastColumn="0" w:noHBand="0" w:noVBand="0"/>
      </w:tblPr>
      <w:tblGrid>
        <w:gridCol w:w="4873"/>
        <w:gridCol w:w="4873"/>
      </w:tblGrid>
      <w:tr w:rsidR="005752A3" w14:paraId="0AE7950F" w14:textId="77777777" w:rsidTr="005752A3">
        <w:trPr>
          <w:trHeight w:val="577"/>
        </w:trPr>
        <w:tc>
          <w:tcPr>
            <w:tcW w:w="4873"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0C1A156A" w14:textId="77777777" w:rsidR="005752A3" w:rsidRDefault="005752A3" w:rsidP="005752A3">
            <w:pPr>
              <w:jc w:val="center"/>
              <w:rPr>
                <w:rFonts w:cs="Arial"/>
              </w:rPr>
            </w:pPr>
            <w:r>
              <w:rPr>
                <w:rFonts w:cs="Arial"/>
                <w:sz w:val="23"/>
                <w:szCs w:val="23"/>
              </w:rPr>
              <w:t>It was ratified by the Governing Body on :</w:t>
            </w:r>
          </w:p>
        </w:tc>
        <w:tc>
          <w:tcPr>
            <w:tcW w:w="4873" w:type="dxa"/>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tcPr>
          <w:p w14:paraId="5FB42D2B" w14:textId="77777777" w:rsidR="005752A3" w:rsidRDefault="005752A3" w:rsidP="005752A3">
            <w:pPr>
              <w:jc w:val="center"/>
              <w:rPr>
                <w:rFonts w:cs="Arial"/>
              </w:rPr>
            </w:pPr>
            <w:r>
              <w:rPr>
                <w:rFonts w:cs="Arial"/>
                <w:sz w:val="23"/>
                <w:szCs w:val="23"/>
              </w:rPr>
              <w:t> </w:t>
            </w:r>
          </w:p>
          <w:p w14:paraId="1E35A42A" w14:textId="30821E5F" w:rsidR="005752A3" w:rsidRDefault="00250A48" w:rsidP="005752A3">
            <w:pPr>
              <w:jc w:val="center"/>
              <w:rPr>
                <w:rFonts w:cs="Arial"/>
              </w:rPr>
            </w:pPr>
            <w:r>
              <w:rPr>
                <w:rFonts w:cs="Arial"/>
              </w:rPr>
              <w:t>Approved by the pay committee. To be ratified by the FGB December 2020</w:t>
            </w:r>
          </w:p>
        </w:tc>
      </w:tr>
      <w:tr w:rsidR="005752A3" w14:paraId="5666D29F" w14:textId="77777777" w:rsidTr="005752A3">
        <w:trPr>
          <w:trHeight w:val="577"/>
        </w:trPr>
        <w:tc>
          <w:tcPr>
            <w:tcW w:w="4873"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14E23F5" w14:textId="77777777" w:rsidR="005752A3" w:rsidRDefault="005752A3" w:rsidP="005752A3">
            <w:pPr>
              <w:jc w:val="center"/>
              <w:rPr>
                <w:rFonts w:cs="Arial"/>
                <w:sz w:val="23"/>
                <w:szCs w:val="23"/>
              </w:rPr>
            </w:pPr>
            <w:r>
              <w:rPr>
                <w:rFonts w:cs="Arial"/>
                <w:sz w:val="23"/>
                <w:szCs w:val="23"/>
              </w:rPr>
              <w:t>Review date:</w:t>
            </w:r>
          </w:p>
        </w:tc>
        <w:tc>
          <w:tcPr>
            <w:tcW w:w="4873"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5DC66118" w14:textId="2C4FCB0D" w:rsidR="005752A3" w:rsidRDefault="00BD523B" w:rsidP="005752A3">
            <w:pPr>
              <w:jc w:val="center"/>
              <w:rPr>
                <w:rFonts w:cs="Arial"/>
                <w:sz w:val="23"/>
                <w:szCs w:val="23"/>
              </w:rPr>
            </w:pPr>
            <w:r>
              <w:rPr>
                <w:rFonts w:cs="Arial"/>
                <w:sz w:val="23"/>
                <w:szCs w:val="23"/>
              </w:rPr>
              <w:t>October 2021</w:t>
            </w:r>
          </w:p>
          <w:p w14:paraId="1E87AF8F" w14:textId="7A06BBA3" w:rsidR="005752A3" w:rsidRDefault="005752A3" w:rsidP="005752A3">
            <w:pPr>
              <w:jc w:val="center"/>
              <w:rPr>
                <w:rFonts w:cs="Arial"/>
                <w:sz w:val="23"/>
                <w:szCs w:val="23"/>
              </w:rPr>
            </w:pPr>
          </w:p>
        </w:tc>
      </w:tr>
    </w:tbl>
    <w:p w14:paraId="164DCC06" w14:textId="77777777" w:rsidR="003813D2" w:rsidRDefault="003813D2" w:rsidP="00C5085E">
      <w:pPr>
        <w:pStyle w:val="Heading"/>
      </w:pPr>
    </w:p>
    <w:p w14:paraId="4198B25C" w14:textId="77777777" w:rsidR="003813D2" w:rsidRDefault="003813D2" w:rsidP="003813D2">
      <w:pPr>
        <w:rPr>
          <w:lang w:eastAsia="en-GB"/>
        </w:rPr>
      </w:pPr>
    </w:p>
    <w:p w14:paraId="19FF4565" w14:textId="294D7F0E" w:rsidR="003813D2" w:rsidRDefault="003813D2" w:rsidP="003813D2">
      <w:pPr>
        <w:rPr>
          <w:lang w:eastAsia="en-GB"/>
        </w:rPr>
      </w:pPr>
    </w:p>
    <w:p w14:paraId="71160297" w14:textId="6BBBB34D" w:rsidR="003813D2" w:rsidRDefault="003813D2" w:rsidP="003813D2">
      <w:pPr>
        <w:rPr>
          <w:lang w:eastAsia="en-GB"/>
        </w:rPr>
      </w:pPr>
    </w:p>
    <w:p w14:paraId="1ADA820B" w14:textId="4BBB9738" w:rsidR="003813D2" w:rsidRDefault="003813D2" w:rsidP="003813D2">
      <w:pPr>
        <w:rPr>
          <w:lang w:eastAsia="en-GB"/>
        </w:rPr>
      </w:pPr>
    </w:p>
    <w:p w14:paraId="76A51429" w14:textId="36035A69" w:rsidR="003813D2" w:rsidRDefault="003813D2" w:rsidP="003813D2">
      <w:pPr>
        <w:rPr>
          <w:lang w:eastAsia="en-GB"/>
        </w:rPr>
      </w:pPr>
    </w:p>
    <w:p w14:paraId="3E9FDBC9" w14:textId="466AEDEF" w:rsidR="003813D2" w:rsidRDefault="003813D2" w:rsidP="000F0906">
      <w:pPr>
        <w:keepNext/>
        <w:keepLines/>
        <w:spacing w:before="240" w:after="200" w:line="240" w:lineRule="auto"/>
        <w:outlineLvl w:val="0"/>
      </w:pPr>
    </w:p>
    <w:p w14:paraId="15BF8191" w14:textId="10AB97B8" w:rsidR="003813D2" w:rsidRDefault="003813D2">
      <w:pPr>
        <w:suppressAutoHyphens w:val="0"/>
        <w:spacing w:before="0" w:after="0" w:line="240" w:lineRule="auto"/>
        <w:rPr>
          <w:lang w:eastAsia="en-GB"/>
        </w:rPr>
      </w:pPr>
      <w:r>
        <w:rPr>
          <w:lang w:eastAsia="en-GB"/>
        </w:rPr>
        <w:br w:type="page"/>
      </w:r>
    </w:p>
    <w:p w14:paraId="61575F13" w14:textId="77777777" w:rsidR="00FA20ED" w:rsidRDefault="00FA20ED" w:rsidP="00FA20ED">
      <w:pPr>
        <w:pStyle w:val="TOCHeading"/>
        <w:rPr>
          <w:rFonts w:ascii="Zona Pro" w:hAnsi="Zona Pro"/>
          <w:smallCaps/>
          <w:snapToGrid w:val="0"/>
        </w:rPr>
      </w:pPr>
      <w:r w:rsidRPr="00BE5B60">
        <w:rPr>
          <w:rFonts w:ascii="Zona Pro" w:hAnsi="Zona Pro"/>
          <w:smallCaps/>
          <w:snapToGrid w:val="0"/>
        </w:rPr>
        <w:lastRenderedPageBreak/>
        <w:t>CONTENTS</w:t>
      </w:r>
      <w:r w:rsidRPr="00BE5B60">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sidRPr="00BE5B60">
        <w:rPr>
          <w:rFonts w:ascii="Zona Pro" w:hAnsi="Zona Pro"/>
          <w:smallCaps/>
          <w:snapToGrid w:val="0"/>
        </w:rPr>
        <w:tab/>
        <w:t>PAGE NO:</w:t>
      </w:r>
    </w:p>
    <w:sdt>
      <w:sdtPr>
        <w:id w:val="-1608113910"/>
        <w:docPartObj>
          <w:docPartGallery w:val="Table of Contents"/>
          <w:docPartUnique/>
        </w:docPartObj>
      </w:sdtPr>
      <w:sdtEndPr/>
      <w:sdtContent>
        <w:p w14:paraId="6FE734FD" w14:textId="77777777" w:rsidR="00FA20ED" w:rsidRPr="00446308" w:rsidRDefault="00FA20ED" w:rsidP="00EC0CDB">
          <w:pPr>
            <w:pStyle w:val="TOC1"/>
          </w:pPr>
        </w:p>
        <w:p w14:paraId="13E8CCFE" w14:textId="1558C608" w:rsidR="00FA20ED" w:rsidRDefault="00FA20ED" w:rsidP="00EC0CD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6759757" w:history="1">
            <w:r w:rsidRPr="00F178DC">
              <w:rPr>
                <w:rStyle w:val="Hyperlink"/>
              </w:rPr>
              <w:t>INTRODUCTION</w:t>
            </w:r>
            <w:r>
              <w:rPr>
                <w:rStyle w:val="Hyperlink"/>
              </w:rPr>
              <w:tab/>
            </w:r>
            <w:r>
              <w:rPr>
                <w:webHidden/>
              </w:rPr>
              <w:tab/>
            </w:r>
            <w:r>
              <w:rPr>
                <w:webHidden/>
              </w:rPr>
              <w:fldChar w:fldCharType="begin"/>
            </w:r>
            <w:r>
              <w:rPr>
                <w:webHidden/>
              </w:rPr>
              <w:instrText xml:space="preserve"> PAGEREF _Toc16759757 \h </w:instrText>
            </w:r>
            <w:r>
              <w:rPr>
                <w:webHidden/>
              </w:rPr>
            </w:r>
            <w:r>
              <w:rPr>
                <w:webHidden/>
              </w:rPr>
              <w:fldChar w:fldCharType="separate"/>
            </w:r>
            <w:r w:rsidR="004308EC">
              <w:rPr>
                <w:webHidden/>
              </w:rPr>
              <w:t>3</w:t>
            </w:r>
            <w:r>
              <w:rPr>
                <w:webHidden/>
              </w:rPr>
              <w:fldChar w:fldCharType="end"/>
            </w:r>
          </w:hyperlink>
        </w:p>
        <w:p w14:paraId="650CE225" w14:textId="0EFC6696" w:rsidR="00FA20ED" w:rsidRDefault="00E931EB" w:rsidP="00EC0CDB">
          <w:pPr>
            <w:pStyle w:val="TOC1"/>
            <w:rPr>
              <w:rFonts w:asciiTheme="minorHAnsi" w:eastAsiaTheme="minorEastAsia" w:hAnsiTheme="minorHAnsi" w:cstheme="minorBidi"/>
            </w:rPr>
          </w:pPr>
          <w:hyperlink w:anchor="_Toc16759758" w:history="1">
            <w:r w:rsidR="00FA20ED" w:rsidRPr="00F178DC">
              <w:rPr>
                <w:rStyle w:val="Hyperlink"/>
              </w:rPr>
              <w:t>ROLES AND RESPONSIBILITIES</w:t>
            </w:r>
            <w:r w:rsidR="00FA20ED">
              <w:rPr>
                <w:webHidden/>
              </w:rPr>
              <w:tab/>
            </w:r>
            <w:r w:rsidR="00FA20ED">
              <w:rPr>
                <w:webHidden/>
              </w:rPr>
              <w:fldChar w:fldCharType="begin"/>
            </w:r>
            <w:r w:rsidR="00FA20ED">
              <w:rPr>
                <w:webHidden/>
              </w:rPr>
              <w:instrText xml:space="preserve"> PAGEREF _Toc16759758 \h </w:instrText>
            </w:r>
            <w:r w:rsidR="00FA20ED">
              <w:rPr>
                <w:webHidden/>
              </w:rPr>
            </w:r>
            <w:r w:rsidR="00FA20ED">
              <w:rPr>
                <w:webHidden/>
              </w:rPr>
              <w:fldChar w:fldCharType="separate"/>
            </w:r>
            <w:r w:rsidR="004308EC">
              <w:rPr>
                <w:webHidden/>
              </w:rPr>
              <w:t>3</w:t>
            </w:r>
            <w:r w:rsidR="00FA20ED">
              <w:rPr>
                <w:webHidden/>
              </w:rPr>
              <w:fldChar w:fldCharType="end"/>
            </w:r>
          </w:hyperlink>
        </w:p>
        <w:p w14:paraId="3A4C9649" w14:textId="2500FF4B" w:rsidR="00FA20ED" w:rsidRDefault="00E931EB" w:rsidP="00EC0CDB">
          <w:pPr>
            <w:pStyle w:val="TOC1"/>
            <w:rPr>
              <w:rFonts w:asciiTheme="minorHAnsi" w:eastAsiaTheme="minorEastAsia" w:hAnsiTheme="minorHAnsi" w:cstheme="minorBidi"/>
            </w:rPr>
          </w:pPr>
          <w:hyperlink w:anchor="_Toc16759759" w:history="1">
            <w:r w:rsidR="00FA20ED" w:rsidRPr="00F178DC">
              <w:rPr>
                <w:rStyle w:val="Hyperlink"/>
              </w:rPr>
              <w:t>PAY TIMETABLE</w:t>
            </w:r>
            <w:r w:rsidR="00FA20ED">
              <w:rPr>
                <w:rStyle w:val="Hyperlink"/>
              </w:rPr>
              <w:tab/>
            </w:r>
            <w:r w:rsidR="00FA20ED">
              <w:rPr>
                <w:webHidden/>
              </w:rPr>
              <w:tab/>
            </w:r>
            <w:r w:rsidR="00FA20ED">
              <w:rPr>
                <w:webHidden/>
              </w:rPr>
              <w:fldChar w:fldCharType="begin"/>
            </w:r>
            <w:r w:rsidR="00FA20ED">
              <w:rPr>
                <w:webHidden/>
              </w:rPr>
              <w:instrText xml:space="preserve"> PAGEREF _Toc16759759 \h </w:instrText>
            </w:r>
            <w:r w:rsidR="00FA20ED">
              <w:rPr>
                <w:webHidden/>
              </w:rPr>
            </w:r>
            <w:r w:rsidR="00FA20ED">
              <w:rPr>
                <w:webHidden/>
              </w:rPr>
              <w:fldChar w:fldCharType="separate"/>
            </w:r>
            <w:r w:rsidR="004308EC">
              <w:rPr>
                <w:webHidden/>
              </w:rPr>
              <w:t>4</w:t>
            </w:r>
            <w:r w:rsidR="00FA20ED">
              <w:rPr>
                <w:webHidden/>
              </w:rPr>
              <w:fldChar w:fldCharType="end"/>
            </w:r>
          </w:hyperlink>
        </w:p>
        <w:p w14:paraId="272E3720" w14:textId="3476E899" w:rsidR="00FA20ED" w:rsidRDefault="00E931EB" w:rsidP="00EC0CDB">
          <w:pPr>
            <w:pStyle w:val="TOC1"/>
            <w:rPr>
              <w:rFonts w:asciiTheme="minorHAnsi" w:eastAsiaTheme="minorEastAsia" w:hAnsiTheme="minorHAnsi" w:cstheme="minorBidi"/>
            </w:rPr>
          </w:pPr>
          <w:hyperlink w:anchor="_Toc16759760" w:history="1">
            <w:r w:rsidR="00FA20ED" w:rsidRPr="00F178DC">
              <w:rPr>
                <w:rStyle w:val="Hyperlink"/>
              </w:rPr>
              <w:t>Setting and Reviewing Pay</w:t>
            </w:r>
            <w:r w:rsidR="00FA20ED">
              <w:rPr>
                <w:webHidden/>
              </w:rPr>
              <w:tab/>
            </w:r>
            <w:r w:rsidR="00FA20ED">
              <w:rPr>
                <w:webHidden/>
              </w:rPr>
              <w:fldChar w:fldCharType="begin"/>
            </w:r>
            <w:r w:rsidR="00FA20ED">
              <w:rPr>
                <w:webHidden/>
              </w:rPr>
              <w:instrText xml:space="preserve"> PAGEREF _Toc16759760 \h </w:instrText>
            </w:r>
            <w:r w:rsidR="00FA20ED">
              <w:rPr>
                <w:webHidden/>
              </w:rPr>
            </w:r>
            <w:r w:rsidR="00FA20ED">
              <w:rPr>
                <w:webHidden/>
              </w:rPr>
              <w:fldChar w:fldCharType="separate"/>
            </w:r>
            <w:r w:rsidR="004308EC">
              <w:rPr>
                <w:webHidden/>
              </w:rPr>
              <w:t>5</w:t>
            </w:r>
            <w:r w:rsidR="00FA20ED">
              <w:rPr>
                <w:webHidden/>
              </w:rPr>
              <w:fldChar w:fldCharType="end"/>
            </w:r>
          </w:hyperlink>
        </w:p>
        <w:p w14:paraId="3305A0D7" w14:textId="7AEC3BF6" w:rsidR="00FA20ED" w:rsidRDefault="00E931EB" w:rsidP="00EC0CDB">
          <w:pPr>
            <w:pStyle w:val="TOC1"/>
            <w:rPr>
              <w:rFonts w:asciiTheme="minorHAnsi" w:eastAsiaTheme="minorEastAsia" w:hAnsiTheme="minorHAnsi" w:cstheme="minorBidi"/>
            </w:rPr>
          </w:pPr>
          <w:hyperlink w:anchor="_Toc16759761" w:history="1">
            <w:r w:rsidR="00FA20ED" w:rsidRPr="00F178DC">
              <w:rPr>
                <w:rStyle w:val="Hyperlink"/>
              </w:rPr>
              <w:t>Inflationary increases – Teacher Allowances</w:t>
            </w:r>
            <w:r w:rsidR="00FA20ED">
              <w:rPr>
                <w:webHidden/>
              </w:rPr>
              <w:tab/>
            </w:r>
            <w:r w:rsidR="00FA20ED">
              <w:rPr>
                <w:webHidden/>
              </w:rPr>
              <w:fldChar w:fldCharType="begin"/>
            </w:r>
            <w:r w:rsidR="00FA20ED">
              <w:rPr>
                <w:webHidden/>
              </w:rPr>
              <w:instrText xml:space="preserve"> PAGEREF _Toc16759761 \h </w:instrText>
            </w:r>
            <w:r w:rsidR="00FA20ED">
              <w:rPr>
                <w:webHidden/>
              </w:rPr>
            </w:r>
            <w:r w:rsidR="00FA20ED">
              <w:rPr>
                <w:webHidden/>
              </w:rPr>
              <w:fldChar w:fldCharType="separate"/>
            </w:r>
            <w:r w:rsidR="004308EC">
              <w:rPr>
                <w:webHidden/>
              </w:rPr>
              <w:t>5</w:t>
            </w:r>
            <w:r w:rsidR="00FA20ED">
              <w:rPr>
                <w:webHidden/>
              </w:rPr>
              <w:fldChar w:fldCharType="end"/>
            </w:r>
          </w:hyperlink>
        </w:p>
        <w:p w14:paraId="79F82641" w14:textId="758234CF" w:rsidR="00FA20ED" w:rsidRDefault="00E931EB" w:rsidP="00EC0CDB">
          <w:pPr>
            <w:pStyle w:val="TOC1"/>
            <w:rPr>
              <w:rFonts w:asciiTheme="minorHAnsi" w:eastAsiaTheme="minorEastAsia" w:hAnsiTheme="minorHAnsi" w:cstheme="minorBidi"/>
            </w:rPr>
          </w:pPr>
          <w:hyperlink w:anchor="_Toc16759762" w:history="1">
            <w:r w:rsidR="00FA20ED" w:rsidRPr="00F178DC">
              <w:rPr>
                <w:rStyle w:val="Hyperlink"/>
              </w:rPr>
              <w:t>TEACHERS’ PAY</w:t>
            </w:r>
            <w:r w:rsidR="00FA20ED">
              <w:rPr>
                <w:rStyle w:val="Hyperlink"/>
              </w:rPr>
              <w:tab/>
            </w:r>
            <w:r w:rsidR="00FA20ED">
              <w:rPr>
                <w:webHidden/>
              </w:rPr>
              <w:tab/>
            </w:r>
            <w:r w:rsidR="00FA20ED">
              <w:rPr>
                <w:webHidden/>
              </w:rPr>
              <w:fldChar w:fldCharType="begin"/>
            </w:r>
            <w:r w:rsidR="00FA20ED">
              <w:rPr>
                <w:webHidden/>
              </w:rPr>
              <w:instrText xml:space="preserve"> PAGEREF _Toc16759762 \h </w:instrText>
            </w:r>
            <w:r w:rsidR="00FA20ED">
              <w:rPr>
                <w:webHidden/>
              </w:rPr>
            </w:r>
            <w:r w:rsidR="00FA20ED">
              <w:rPr>
                <w:webHidden/>
              </w:rPr>
              <w:fldChar w:fldCharType="separate"/>
            </w:r>
            <w:r w:rsidR="004308EC">
              <w:rPr>
                <w:webHidden/>
              </w:rPr>
              <w:t>6</w:t>
            </w:r>
            <w:r w:rsidR="00FA20ED">
              <w:rPr>
                <w:webHidden/>
              </w:rPr>
              <w:fldChar w:fldCharType="end"/>
            </w:r>
          </w:hyperlink>
        </w:p>
        <w:p w14:paraId="3FE076C3" w14:textId="37F501C5" w:rsidR="00FA20ED" w:rsidRDefault="00E931EB" w:rsidP="00EC0CDB">
          <w:pPr>
            <w:pStyle w:val="TOC1"/>
            <w:rPr>
              <w:rFonts w:asciiTheme="minorHAnsi" w:eastAsiaTheme="minorEastAsia" w:hAnsiTheme="minorHAnsi" w:cstheme="minorBidi"/>
            </w:rPr>
          </w:pPr>
          <w:hyperlink w:anchor="_Toc16759763" w:history="1">
            <w:r w:rsidR="00FA20ED" w:rsidRPr="00F178DC">
              <w:rPr>
                <w:rStyle w:val="Hyperlink"/>
              </w:rPr>
              <w:t>PAY ON APPOINTMENT</w:t>
            </w:r>
            <w:r w:rsidR="00FA20ED">
              <w:rPr>
                <w:webHidden/>
              </w:rPr>
              <w:tab/>
            </w:r>
            <w:r w:rsidR="00FA20ED">
              <w:rPr>
                <w:webHidden/>
              </w:rPr>
              <w:fldChar w:fldCharType="begin"/>
            </w:r>
            <w:r w:rsidR="00FA20ED">
              <w:rPr>
                <w:webHidden/>
              </w:rPr>
              <w:instrText xml:space="preserve"> PAGEREF _Toc16759763 \h </w:instrText>
            </w:r>
            <w:r w:rsidR="00FA20ED">
              <w:rPr>
                <w:webHidden/>
              </w:rPr>
            </w:r>
            <w:r w:rsidR="00FA20ED">
              <w:rPr>
                <w:webHidden/>
              </w:rPr>
              <w:fldChar w:fldCharType="separate"/>
            </w:r>
            <w:r w:rsidR="004308EC">
              <w:rPr>
                <w:webHidden/>
              </w:rPr>
              <w:t>8</w:t>
            </w:r>
            <w:r w:rsidR="00FA20ED">
              <w:rPr>
                <w:webHidden/>
              </w:rPr>
              <w:fldChar w:fldCharType="end"/>
            </w:r>
          </w:hyperlink>
        </w:p>
        <w:p w14:paraId="2138E717" w14:textId="3B809649" w:rsidR="00FA20ED" w:rsidRDefault="00E931EB" w:rsidP="00EC0CDB">
          <w:pPr>
            <w:pStyle w:val="TOC1"/>
            <w:rPr>
              <w:rFonts w:asciiTheme="minorHAnsi" w:eastAsiaTheme="minorEastAsia" w:hAnsiTheme="minorHAnsi" w:cstheme="minorBidi"/>
            </w:rPr>
          </w:pPr>
          <w:hyperlink w:anchor="_Toc16759764" w:history="1">
            <w:r w:rsidR="00FA20ED" w:rsidRPr="00F178DC">
              <w:rPr>
                <w:rStyle w:val="Hyperlink"/>
              </w:rPr>
              <w:t>PAY PROGRESSION BASED ON PERFORMANCE</w:t>
            </w:r>
            <w:r w:rsidR="00FA20ED">
              <w:rPr>
                <w:webHidden/>
              </w:rPr>
              <w:tab/>
            </w:r>
            <w:r w:rsidR="00FA20ED">
              <w:rPr>
                <w:webHidden/>
              </w:rPr>
              <w:fldChar w:fldCharType="begin"/>
            </w:r>
            <w:r w:rsidR="00FA20ED">
              <w:rPr>
                <w:webHidden/>
              </w:rPr>
              <w:instrText xml:space="preserve"> PAGEREF _Toc16759764 \h </w:instrText>
            </w:r>
            <w:r w:rsidR="00FA20ED">
              <w:rPr>
                <w:webHidden/>
              </w:rPr>
            </w:r>
            <w:r w:rsidR="00FA20ED">
              <w:rPr>
                <w:webHidden/>
              </w:rPr>
              <w:fldChar w:fldCharType="separate"/>
            </w:r>
            <w:r w:rsidR="004308EC">
              <w:rPr>
                <w:webHidden/>
              </w:rPr>
              <w:t>8</w:t>
            </w:r>
            <w:r w:rsidR="00FA20ED">
              <w:rPr>
                <w:webHidden/>
              </w:rPr>
              <w:fldChar w:fldCharType="end"/>
            </w:r>
          </w:hyperlink>
        </w:p>
        <w:p w14:paraId="1F062570" w14:textId="1BD106CF" w:rsidR="00FA20ED" w:rsidRDefault="00E931EB" w:rsidP="00EC0CDB">
          <w:pPr>
            <w:pStyle w:val="TOC1"/>
            <w:rPr>
              <w:rFonts w:asciiTheme="minorHAnsi" w:eastAsiaTheme="minorEastAsia" w:hAnsiTheme="minorHAnsi" w:cstheme="minorBidi"/>
            </w:rPr>
          </w:pPr>
          <w:hyperlink w:anchor="_Toc16759765" w:history="1">
            <w:r w:rsidR="00FA20ED" w:rsidRPr="00F178DC">
              <w:rPr>
                <w:rStyle w:val="Hyperlink"/>
              </w:rPr>
              <w:t>MOVEMENT TO THE UPPER PAY RANGE</w:t>
            </w:r>
            <w:r w:rsidR="00FA20ED">
              <w:rPr>
                <w:webHidden/>
              </w:rPr>
              <w:tab/>
            </w:r>
            <w:r w:rsidR="00FA20ED">
              <w:rPr>
                <w:webHidden/>
              </w:rPr>
              <w:fldChar w:fldCharType="begin"/>
            </w:r>
            <w:r w:rsidR="00FA20ED">
              <w:rPr>
                <w:webHidden/>
              </w:rPr>
              <w:instrText xml:space="preserve"> PAGEREF _Toc16759765 \h </w:instrText>
            </w:r>
            <w:r w:rsidR="00FA20ED">
              <w:rPr>
                <w:webHidden/>
              </w:rPr>
            </w:r>
            <w:r w:rsidR="00FA20ED">
              <w:rPr>
                <w:webHidden/>
              </w:rPr>
              <w:fldChar w:fldCharType="separate"/>
            </w:r>
            <w:r w:rsidR="004308EC">
              <w:rPr>
                <w:webHidden/>
              </w:rPr>
              <w:t>10</w:t>
            </w:r>
            <w:r w:rsidR="00FA20ED">
              <w:rPr>
                <w:webHidden/>
              </w:rPr>
              <w:fldChar w:fldCharType="end"/>
            </w:r>
          </w:hyperlink>
        </w:p>
        <w:p w14:paraId="49D7097C" w14:textId="46368B30" w:rsidR="00FA20ED" w:rsidRDefault="00E931EB" w:rsidP="00EC0CDB">
          <w:pPr>
            <w:pStyle w:val="TOC1"/>
            <w:rPr>
              <w:rFonts w:asciiTheme="minorHAnsi" w:eastAsiaTheme="minorEastAsia" w:hAnsiTheme="minorHAnsi" w:cstheme="minorBidi"/>
            </w:rPr>
          </w:pPr>
          <w:hyperlink w:anchor="_Toc16759766" w:history="1">
            <w:r w:rsidR="00FA20ED" w:rsidRPr="00F178DC">
              <w:rPr>
                <w:rStyle w:val="Hyperlink"/>
              </w:rPr>
              <w:t>ADDITIONAL ALLOWANCES</w:t>
            </w:r>
            <w:r w:rsidR="00FA20ED">
              <w:rPr>
                <w:webHidden/>
              </w:rPr>
              <w:tab/>
            </w:r>
            <w:r w:rsidR="00FA20ED">
              <w:rPr>
                <w:webHidden/>
              </w:rPr>
              <w:fldChar w:fldCharType="begin"/>
            </w:r>
            <w:r w:rsidR="00FA20ED">
              <w:rPr>
                <w:webHidden/>
              </w:rPr>
              <w:instrText xml:space="preserve"> PAGEREF _Toc16759766 \h </w:instrText>
            </w:r>
            <w:r w:rsidR="00FA20ED">
              <w:rPr>
                <w:webHidden/>
              </w:rPr>
            </w:r>
            <w:r w:rsidR="00FA20ED">
              <w:rPr>
                <w:webHidden/>
              </w:rPr>
              <w:fldChar w:fldCharType="separate"/>
            </w:r>
            <w:r w:rsidR="004308EC">
              <w:rPr>
                <w:webHidden/>
              </w:rPr>
              <w:t>11</w:t>
            </w:r>
            <w:r w:rsidR="00FA20ED">
              <w:rPr>
                <w:webHidden/>
              </w:rPr>
              <w:fldChar w:fldCharType="end"/>
            </w:r>
          </w:hyperlink>
        </w:p>
        <w:p w14:paraId="5993C50B" w14:textId="32BFD9EB" w:rsidR="00FA20ED" w:rsidRDefault="00E931EB" w:rsidP="00EC0CDB">
          <w:pPr>
            <w:pStyle w:val="TOC1"/>
            <w:rPr>
              <w:rFonts w:asciiTheme="minorHAnsi" w:eastAsiaTheme="minorEastAsia" w:hAnsiTheme="minorHAnsi" w:cstheme="minorBidi"/>
            </w:rPr>
          </w:pPr>
          <w:hyperlink w:anchor="_Toc16759767" w:history="1">
            <w:r w:rsidR="00FA20ED" w:rsidRPr="00F178DC">
              <w:rPr>
                <w:rStyle w:val="Hyperlink"/>
              </w:rPr>
              <w:t>Teaching and Learning Responsibility (TLR) Payments</w:t>
            </w:r>
            <w:r w:rsidR="00FA20ED">
              <w:rPr>
                <w:webHidden/>
              </w:rPr>
              <w:tab/>
            </w:r>
            <w:r w:rsidR="00FA20ED">
              <w:rPr>
                <w:webHidden/>
              </w:rPr>
              <w:fldChar w:fldCharType="begin"/>
            </w:r>
            <w:r w:rsidR="00FA20ED">
              <w:rPr>
                <w:webHidden/>
              </w:rPr>
              <w:instrText xml:space="preserve"> PAGEREF _Toc16759767 \h </w:instrText>
            </w:r>
            <w:r w:rsidR="00FA20ED">
              <w:rPr>
                <w:webHidden/>
              </w:rPr>
            </w:r>
            <w:r w:rsidR="00FA20ED">
              <w:rPr>
                <w:webHidden/>
              </w:rPr>
              <w:fldChar w:fldCharType="separate"/>
            </w:r>
            <w:r w:rsidR="004308EC">
              <w:rPr>
                <w:webHidden/>
              </w:rPr>
              <w:t>11</w:t>
            </w:r>
            <w:r w:rsidR="00FA20ED">
              <w:rPr>
                <w:webHidden/>
              </w:rPr>
              <w:fldChar w:fldCharType="end"/>
            </w:r>
          </w:hyperlink>
        </w:p>
        <w:p w14:paraId="14FB1F86" w14:textId="4B549FB3" w:rsidR="00FA20ED" w:rsidRDefault="00E931EB" w:rsidP="00EC0CDB">
          <w:pPr>
            <w:pStyle w:val="TOC1"/>
            <w:rPr>
              <w:rFonts w:asciiTheme="minorHAnsi" w:eastAsiaTheme="minorEastAsia" w:hAnsiTheme="minorHAnsi" w:cstheme="minorBidi"/>
            </w:rPr>
          </w:pPr>
          <w:hyperlink w:anchor="_Toc16759768" w:history="1">
            <w:r w:rsidR="00FA20ED" w:rsidRPr="00F178DC">
              <w:rPr>
                <w:rStyle w:val="Hyperlink"/>
              </w:rPr>
              <w:t>Special Needs Allowances</w:t>
            </w:r>
            <w:r w:rsidR="00FA20ED">
              <w:rPr>
                <w:webHidden/>
              </w:rPr>
              <w:tab/>
            </w:r>
            <w:r w:rsidR="00FA20ED">
              <w:rPr>
                <w:webHidden/>
              </w:rPr>
              <w:fldChar w:fldCharType="begin"/>
            </w:r>
            <w:r w:rsidR="00FA20ED">
              <w:rPr>
                <w:webHidden/>
              </w:rPr>
              <w:instrText xml:space="preserve"> PAGEREF _Toc16759768 \h </w:instrText>
            </w:r>
            <w:r w:rsidR="00FA20ED">
              <w:rPr>
                <w:webHidden/>
              </w:rPr>
            </w:r>
            <w:r w:rsidR="00FA20ED">
              <w:rPr>
                <w:webHidden/>
              </w:rPr>
              <w:fldChar w:fldCharType="separate"/>
            </w:r>
            <w:r w:rsidR="004308EC">
              <w:rPr>
                <w:webHidden/>
              </w:rPr>
              <w:t>12</w:t>
            </w:r>
            <w:r w:rsidR="00FA20ED">
              <w:rPr>
                <w:webHidden/>
              </w:rPr>
              <w:fldChar w:fldCharType="end"/>
            </w:r>
          </w:hyperlink>
        </w:p>
        <w:p w14:paraId="00F51A12" w14:textId="36AA3337" w:rsidR="00FA20ED" w:rsidRDefault="00E931EB" w:rsidP="00EC0CDB">
          <w:pPr>
            <w:pStyle w:val="TOC1"/>
            <w:rPr>
              <w:rFonts w:asciiTheme="minorHAnsi" w:eastAsiaTheme="minorEastAsia" w:hAnsiTheme="minorHAnsi" w:cstheme="minorBidi"/>
            </w:rPr>
          </w:pPr>
          <w:hyperlink w:anchor="_Toc16759769" w:history="1">
            <w:r w:rsidR="00FA20ED" w:rsidRPr="00F178DC">
              <w:rPr>
                <w:rStyle w:val="Hyperlink"/>
              </w:rPr>
              <w:t>Unqualified Teacher Allowance</w:t>
            </w:r>
            <w:r w:rsidR="00FA20ED">
              <w:rPr>
                <w:webHidden/>
              </w:rPr>
              <w:tab/>
            </w:r>
            <w:r w:rsidR="00FA20ED">
              <w:rPr>
                <w:webHidden/>
              </w:rPr>
              <w:fldChar w:fldCharType="begin"/>
            </w:r>
            <w:r w:rsidR="00FA20ED">
              <w:rPr>
                <w:webHidden/>
              </w:rPr>
              <w:instrText xml:space="preserve"> PAGEREF _Toc16759769 \h </w:instrText>
            </w:r>
            <w:r w:rsidR="00FA20ED">
              <w:rPr>
                <w:webHidden/>
              </w:rPr>
            </w:r>
            <w:r w:rsidR="00FA20ED">
              <w:rPr>
                <w:webHidden/>
              </w:rPr>
              <w:fldChar w:fldCharType="separate"/>
            </w:r>
            <w:r w:rsidR="004308EC">
              <w:rPr>
                <w:webHidden/>
              </w:rPr>
              <w:t>12</w:t>
            </w:r>
            <w:r w:rsidR="00FA20ED">
              <w:rPr>
                <w:webHidden/>
              </w:rPr>
              <w:fldChar w:fldCharType="end"/>
            </w:r>
          </w:hyperlink>
        </w:p>
        <w:p w14:paraId="55F5D577" w14:textId="309952F2" w:rsidR="00FA20ED" w:rsidRDefault="00E931EB" w:rsidP="00EC0CDB">
          <w:pPr>
            <w:pStyle w:val="TOC1"/>
            <w:rPr>
              <w:rFonts w:asciiTheme="minorHAnsi" w:eastAsiaTheme="minorEastAsia" w:hAnsiTheme="minorHAnsi" w:cstheme="minorBidi"/>
            </w:rPr>
          </w:pPr>
          <w:hyperlink w:anchor="_Toc16759770" w:history="1">
            <w:r w:rsidR="00FA20ED" w:rsidRPr="00F178DC">
              <w:rPr>
                <w:rStyle w:val="Hyperlink"/>
              </w:rPr>
              <w:t>Residential Allowance</w:t>
            </w:r>
            <w:r w:rsidR="00FA20ED">
              <w:rPr>
                <w:webHidden/>
              </w:rPr>
              <w:tab/>
            </w:r>
            <w:r w:rsidR="00E9334D">
              <w:rPr>
                <w:webHidden/>
              </w:rPr>
              <w:t>13</w:t>
            </w:r>
          </w:hyperlink>
        </w:p>
        <w:p w14:paraId="530B2786" w14:textId="60830A9D" w:rsidR="00FA20ED" w:rsidRDefault="00E931EB" w:rsidP="00EC0CDB">
          <w:pPr>
            <w:pStyle w:val="TOC1"/>
            <w:rPr>
              <w:rFonts w:asciiTheme="minorHAnsi" w:eastAsiaTheme="minorEastAsia" w:hAnsiTheme="minorHAnsi" w:cstheme="minorBidi"/>
            </w:rPr>
          </w:pPr>
          <w:hyperlink w:anchor="_Toc16759771" w:history="1">
            <w:r w:rsidR="00FA20ED" w:rsidRPr="00F178DC">
              <w:rPr>
                <w:rStyle w:val="Hyperlink"/>
              </w:rPr>
              <w:t>LEADERSHIP GROUP PAY</w:t>
            </w:r>
            <w:r w:rsidR="00FA20ED">
              <w:rPr>
                <w:webHidden/>
              </w:rPr>
              <w:tab/>
            </w:r>
            <w:r w:rsidR="00FA20ED">
              <w:rPr>
                <w:webHidden/>
              </w:rPr>
              <w:fldChar w:fldCharType="begin"/>
            </w:r>
            <w:r w:rsidR="00FA20ED">
              <w:rPr>
                <w:webHidden/>
              </w:rPr>
              <w:instrText xml:space="preserve"> PAGEREF _Toc16759771 \h </w:instrText>
            </w:r>
            <w:r w:rsidR="00FA20ED">
              <w:rPr>
                <w:webHidden/>
              </w:rPr>
            </w:r>
            <w:r w:rsidR="00FA20ED">
              <w:rPr>
                <w:webHidden/>
              </w:rPr>
              <w:fldChar w:fldCharType="separate"/>
            </w:r>
            <w:r w:rsidR="004308EC">
              <w:rPr>
                <w:webHidden/>
              </w:rPr>
              <w:t>13</w:t>
            </w:r>
            <w:r w:rsidR="00FA20ED">
              <w:rPr>
                <w:webHidden/>
              </w:rPr>
              <w:fldChar w:fldCharType="end"/>
            </w:r>
          </w:hyperlink>
        </w:p>
        <w:p w14:paraId="6DF81732" w14:textId="514EB5F7" w:rsidR="00FA20ED" w:rsidRDefault="00E931EB" w:rsidP="00EC0CDB">
          <w:pPr>
            <w:pStyle w:val="TOC1"/>
            <w:rPr>
              <w:rFonts w:asciiTheme="minorHAnsi" w:eastAsiaTheme="minorEastAsia" w:hAnsiTheme="minorHAnsi" w:cstheme="minorBidi"/>
            </w:rPr>
          </w:pPr>
          <w:hyperlink w:anchor="_Toc16759772" w:history="1">
            <w:r w:rsidR="00FA20ED" w:rsidRPr="00F178DC">
              <w:rPr>
                <w:rStyle w:val="Hyperlink"/>
              </w:rPr>
              <w:t>Inflationary increases will be applied as set out in section 3.2</w:t>
            </w:r>
            <w:r w:rsidR="00FA20ED">
              <w:rPr>
                <w:webHidden/>
              </w:rPr>
              <w:tab/>
            </w:r>
            <w:r w:rsidR="00FA20ED">
              <w:rPr>
                <w:webHidden/>
              </w:rPr>
              <w:fldChar w:fldCharType="begin"/>
            </w:r>
            <w:r w:rsidR="00FA20ED">
              <w:rPr>
                <w:webHidden/>
              </w:rPr>
              <w:instrText xml:space="preserve"> PAGEREF _Toc16759772 \h </w:instrText>
            </w:r>
            <w:r w:rsidR="00FA20ED">
              <w:rPr>
                <w:webHidden/>
              </w:rPr>
            </w:r>
            <w:r w:rsidR="00FA20ED">
              <w:rPr>
                <w:webHidden/>
              </w:rPr>
              <w:fldChar w:fldCharType="separate"/>
            </w:r>
            <w:r w:rsidR="00E9334D">
              <w:rPr>
                <w:b w:val="0"/>
                <w:bCs/>
                <w:webHidden/>
                <w:lang w:val="en-US"/>
              </w:rPr>
              <w:t>14</w:t>
            </w:r>
            <w:r w:rsidR="004308EC">
              <w:rPr>
                <w:b w:val="0"/>
                <w:bCs/>
                <w:webHidden/>
                <w:lang w:val="en-US"/>
              </w:rPr>
              <w:t>.</w:t>
            </w:r>
            <w:r w:rsidR="00FA20ED">
              <w:rPr>
                <w:webHidden/>
              </w:rPr>
              <w:fldChar w:fldCharType="end"/>
            </w:r>
          </w:hyperlink>
        </w:p>
        <w:p w14:paraId="619EB8FF" w14:textId="3BF3DB79" w:rsidR="00FA20ED" w:rsidRDefault="00E931EB" w:rsidP="00EC0CDB">
          <w:pPr>
            <w:pStyle w:val="TOC1"/>
            <w:rPr>
              <w:rFonts w:asciiTheme="minorHAnsi" w:eastAsiaTheme="minorEastAsia" w:hAnsiTheme="minorHAnsi" w:cstheme="minorBidi"/>
            </w:rPr>
          </w:pPr>
          <w:hyperlink w:anchor="_Toc16759773" w:history="1">
            <w:r w:rsidR="00FA20ED" w:rsidRPr="00F178DC">
              <w:rPr>
                <w:rStyle w:val="Hyperlink"/>
              </w:rPr>
              <w:t>ADDITIONAL PAYMENTS TO TEACHERS</w:t>
            </w:r>
            <w:r w:rsidR="00FA20ED">
              <w:rPr>
                <w:webHidden/>
              </w:rPr>
              <w:tab/>
            </w:r>
            <w:r w:rsidR="00FA20ED">
              <w:rPr>
                <w:webHidden/>
              </w:rPr>
              <w:fldChar w:fldCharType="begin"/>
            </w:r>
            <w:r w:rsidR="00FA20ED">
              <w:rPr>
                <w:webHidden/>
              </w:rPr>
              <w:instrText xml:space="preserve"> PAGEREF _Toc16759773 \h </w:instrText>
            </w:r>
            <w:r w:rsidR="00FA20ED">
              <w:rPr>
                <w:webHidden/>
              </w:rPr>
            </w:r>
            <w:r w:rsidR="00FA20ED">
              <w:rPr>
                <w:webHidden/>
              </w:rPr>
              <w:fldChar w:fldCharType="separate"/>
            </w:r>
            <w:r w:rsidR="004308EC">
              <w:rPr>
                <w:webHidden/>
              </w:rPr>
              <w:t>15</w:t>
            </w:r>
            <w:r w:rsidR="00FA20ED">
              <w:rPr>
                <w:webHidden/>
              </w:rPr>
              <w:fldChar w:fldCharType="end"/>
            </w:r>
          </w:hyperlink>
        </w:p>
        <w:p w14:paraId="212BF4C4" w14:textId="4317AD80" w:rsidR="00FA20ED" w:rsidRDefault="00E931EB" w:rsidP="00EC0CDB">
          <w:pPr>
            <w:pStyle w:val="TOC1"/>
            <w:rPr>
              <w:rFonts w:asciiTheme="minorHAnsi" w:eastAsiaTheme="minorEastAsia" w:hAnsiTheme="minorHAnsi" w:cstheme="minorBidi"/>
            </w:rPr>
          </w:pPr>
          <w:hyperlink w:anchor="_Toc16759774" w:history="1">
            <w:r w:rsidR="00FA20ED" w:rsidRPr="00F178DC">
              <w:rPr>
                <w:rStyle w:val="Hyperlink"/>
              </w:rPr>
              <w:t>Temporary Payments to the Headteacher</w:t>
            </w:r>
            <w:r w:rsidR="00FA20ED">
              <w:rPr>
                <w:webHidden/>
              </w:rPr>
              <w:tab/>
            </w:r>
            <w:r w:rsidR="00FA20ED">
              <w:rPr>
                <w:webHidden/>
              </w:rPr>
              <w:fldChar w:fldCharType="begin"/>
            </w:r>
            <w:r w:rsidR="00FA20ED">
              <w:rPr>
                <w:webHidden/>
              </w:rPr>
              <w:instrText xml:space="preserve"> PAGEREF _Toc16759774 \h </w:instrText>
            </w:r>
            <w:r w:rsidR="00FA20ED">
              <w:rPr>
                <w:webHidden/>
              </w:rPr>
            </w:r>
            <w:r w:rsidR="00FA20ED">
              <w:rPr>
                <w:webHidden/>
              </w:rPr>
              <w:fldChar w:fldCharType="separate"/>
            </w:r>
            <w:r w:rsidR="004308EC">
              <w:rPr>
                <w:webHidden/>
              </w:rPr>
              <w:t>15</w:t>
            </w:r>
            <w:r w:rsidR="00FA20ED">
              <w:rPr>
                <w:webHidden/>
              </w:rPr>
              <w:fldChar w:fldCharType="end"/>
            </w:r>
          </w:hyperlink>
        </w:p>
        <w:p w14:paraId="2E59CCC9" w14:textId="71ED4C68" w:rsidR="00FA20ED" w:rsidRDefault="00E931EB" w:rsidP="00EC0CDB">
          <w:pPr>
            <w:pStyle w:val="TOC1"/>
            <w:rPr>
              <w:rFonts w:asciiTheme="minorHAnsi" w:eastAsiaTheme="minorEastAsia" w:hAnsiTheme="minorHAnsi" w:cstheme="minorBidi"/>
            </w:rPr>
          </w:pPr>
          <w:hyperlink w:anchor="_Toc16759775" w:history="1">
            <w:r w:rsidR="00FA20ED" w:rsidRPr="00F178DC">
              <w:rPr>
                <w:rStyle w:val="Hyperlink"/>
              </w:rPr>
              <w:t>Continuous professional development undertaken outside the school day</w:t>
            </w:r>
            <w:r w:rsidR="00FA20ED">
              <w:rPr>
                <w:webHidden/>
              </w:rPr>
              <w:tab/>
            </w:r>
            <w:r w:rsidR="00FA20ED">
              <w:rPr>
                <w:webHidden/>
              </w:rPr>
              <w:fldChar w:fldCharType="begin"/>
            </w:r>
            <w:r w:rsidR="00FA20ED">
              <w:rPr>
                <w:webHidden/>
              </w:rPr>
              <w:instrText xml:space="preserve"> PAGEREF _Toc16759775 \h </w:instrText>
            </w:r>
            <w:r w:rsidR="00FA20ED">
              <w:rPr>
                <w:webHidden/>
              </w:rPr>
            </w:r>
            <w:r w:rsidR="00FA20ED">
              <w:rPr>
                <w:webHidden/>
              </w:rPr>
              <w:fldChar w:fldCharType="separate"/>
            </w:r>
            <w:r w:rsidR="004308EC">
              <w:rPr>
                <w:webHidden/>
              </w:rPr>
              <w:t>15</w:t>
            </w:r>
            <w:r w:rsidR="00FA20ED">
              <w:rPr>
                <w:webHidden/>
              </w:rPr>
              <w:fldChar w:fldCharType="end"/>
            </w:r>
          </w:hyperlink>
        </w:p>
        <w:p w14:paraId="4611FCBB" w14:textId="17546889" w:rsidR="00FA20ED" w:rsidRDefault="00E931EB" w:rsidP="00EC0CDB">
          <w:pPr>
            <w:pStyle w:val="TOC1"/>
            <w:rPr>
              <w:rFonts w:asciiTheme="minorHAnsi" w:eastAsiaTheme="minorEastAsia" w:hAnsiTheme="minorHAnsi" w:cstheme="minorBidi"/>
            </w:rPr>
          </w:pPr>
          <w:hyperlink w:anchor="_Toc16759776" w:history="1">
            <w:r w:rsidR="00FA20ED" w:rsidRPr="00F178DC">
              <w:rPr>
                <w:rStyle w:val="Hyperlink"/>
              </w:rPr>
              <w:t>Activities related to the provision of initial teacher training (ITT)</w:t>
            </w:r>
            <w:r w:rsidR="00FA20ED">
              <w:rPr>
                <w:webHidden/>
              </w:rPr>
              <w:tab/>
            </w:r>
            <w:r w:rsidR="00FA20ED">
              <w:rPr>
                <w:webHidden/>
              </w:rPr>
              <w:fldChar w:fldCharType="begin"/>
            </w:r>
            <w:r w:rsidR="00FA20ED">
              <w:rPr>
                <w:webHidden/>
              </w:rPr>
              <w:instrText xml:space="preserve"> PAGEREF _Toc16759776 \h </w:instrText>
            </w:r>
            <w:r w:rsidR="00FA20ED">
              <w:rPr>
                <w:webHidden/>
              </w:rPr>
            </w:r>
            <w:r w:rsidR="00FA20ED">
              <w:rPr>
                <w:webHidden/>
              </w:rPr>
              <w:fldChar w:fldCharType="separate"/>
            </w:r>
            <w:r w:rsidR="004308EC">
              <w:rPr>
                <w:webHidden/>
              </w:rPr>
              <w:t>15</w:t>
            </w:r>
            <w:r w:rsidR="00FA20ED">
              <w:rPr>
                <w:webHidden/>
              </w:rPr>
              <w:fldChar w:fldCharType="end"/>
            </w:r>
          </w:hyperlink>
        </w:p>
        <w:p w14:paraId="3B19773D" w14:textId="57B98C00" w:rsidR="00FA20ED" w:rsidRDefault="00E931EB" w:rsidP="00EC0CDB">
          <w:pPr>
            <w:pStyle w:val="TOC1"/>
            <w:rPr>
              <w:rFonts w:asciiTheme="minorHAnsi" w:eastAsiaTheme="minorEastAsia" w:hAnsiTheme="minorHAnsi" w:cstheme="minorBidi"/>
            </w:rPr>
          </w:pPr>
          <w:hyperlink w:anchor="_Toc16759777" w:history="1">
            <w:r w:rsidR="00FA20ED" w:rsidRPr="00F178DC">
              <w:rPr>
                <w:rStyle w:val="Hyperlink"/>
              </w:rPr>
              <w:t>Participation in out of school learning activities</w:t>
            </w:r>
            <w:r w:rsidR="00FA20ED">
              <w:rPr>
                <w:webHidden/>
              </w:rPr>
              <w:tab/>
            </w:r>
            <w:r w:rsidR="00FA20ED">
              <w:rPr>
                <w:webHidden/>
              </w:rPr>
              <w:fldChar w:fldCharType="begin"/>
            </w:r>
            <w:r w:rsidR="00FA20ED">
              <w:rPr>
                <w:webHidden/>
              </w:rPr>
              <w:instrText xml:space="preserve"> PAGEREF _Toc16759777 \h </w:instrText>
            </w:r>
            <w:r w:rsidR="00FA20ED">
              <w:rPr>
                <w:webHidden/>
              </w:rPr>
            </w:r>
            <w:r w:rsidR="00FA20ED">
              <w:rPr>
                <w:webHidden/>
              </w:rPr>
              <w:fldChar w:fldCharType="separate"/>
            </w:r>
            <w:r w:rsidR="004308EC">
              <w:rPr>
                <w:webHidden/>
              </w:rPr>
              <w:t>15</w:t>
            </w:r>
            <w:r w:rsidR="00FA20ED">
              <w:rPr>
                <w:webHidden/>
              </w:rPr>
              <w:fldChar w:fldCharType="end"/>
            </w:r>
          </w:hyperlink>
        </w:p>
        <w:p w14:paraId="5B0028D0" w14:textId="247ED6EE" w:rsidR="00FA20ED" w:rsidRDefault="00E931EB" w:rsidP="00EC0CDB">
          <w:pPr>
            <w:pStyle w:val="TOC1"/>
            <w:rPr>
              <w:rFonts w:asciiTheme="minorHAnsi" w:eastAsiaTheme="minorEastAsia" w:hAnsiTheme="minorHAnsi" w:cstheme="minorBidi"/>
            </w:rPr>
          </w:pPr>
          <w:hyperlink w:anchor="_Toc16759778" w:history="1">
            <w:r w:rsidR="00FA20ED" w:rsidRPr="00F178DC">
              <w:rPr>
                <w:rStyle w:val="Hyperlink"/>
              </w:rPr>
              <w:t>Provision of services to another school(s)</w:t>
            </w:r>
            <w:r w:rsidR="00FA20ED">
              <w:rPr>
                <w:webHidden/>
              </w:rPr>
              <w:tab/>
            </w:r>
            <w:r w:rsidR="00FA20ED">
              <w:rPr>
                <w:webHidden/>
              </w:rPr>
              <w:fldChar w:fldCharType="begin"/>
            </w:r>
            <w:r w:rsidR="00FA20ED">
              <w:rPr>
                <w:webHidden/>
              </w:rPr>
              <w:instrText xml:space="preserve"> PAGEREF _Toc16759778 \h </w:instrText>
            </w:r>
            <w:r w:rsidR="00FA20ED">
              <w:rPr>
                <w:webHidden/>
              </w:rPr>
            </w:r>
            <w:r w:rsidR="00FA20ED">
              <w:rPr>
                <w:webHidden/>
              </w:rPr>
              <w:fldChar w:fldCharType="separate"/>
            </w:r>
            <w:r w:rsidR="004308EC">
              <w:rPr>
                <w:webHidden/>
              </w:rPr>
              <w:t>15</w:t>
            </w:r>
            <w:r w:rsidR="00FA20ED">
              <w:rPr>
                <w:webHidden/>
              </w:rPr>
              <w:fldChar w:fldCharType="end"/>
            </w:r>
          </w:hyperlink>
        </w:p>
        <w:p w14:paraId="302AA29C" w14:textId="6F4AED70" w:rsidR="00FA20ED" w:rsidRDefault="00E931EB" w:rsidP="00EC0CDB">
          <w:pPr>
            <w:pStyle w:val="TOC1"/>
            <w:rPr>
              <w:rFonts w:asciiTheme="minorHAnsi" w:eastAsiaTheme="minorEastAsia" w:hAnsiTheme="minorHAnsi" w:cstheme="minorBidi"/>
            </w:rPr>
          </w:pPr>
          <w:hyperlink w:anchor="_Toc16759779" w:history="1">
            <w:r w:rsidR="00FA20ED" w:rsidRPr="00F178DC">
              <w:rPr>
                <w:rStyle w:val="Hyperlink"/>
              </w:rPr>
              <w:t>Recruitment and Retention Payments and Incentive</w:t>
            </w:r>
            <w:r w:rsidR="00FA20ED">
              <w:rPr>
                <w:webHidden/>
              </w:rPr>
              <w:tab/>
            </w:r>
            <w:r w:rsidR="00FA20ED">
              <w:rPr>
                <w:webHidden/>
              </w:rPr>
              <w:fldChar w:fldCharType="begin"/>
            </w:r>
            <w:r w:rsidR="00FA20ED">
              <w:rPr>
                <w:webHidden/>
              </w:rPr>
              <w:instrText xml:space="preserve"> PAGEREF _Toc16759779 \h </w:instrText>
            </w:r>
            <w:r w:rsidR="00FA20ED">
              <w:rPr>
                <w:webHidden/>
              </w:rPr>
            </w:r>
            <w:r w:rsidR="00FA20ED">
              <w:rPr>
                <w:webHidden/>
              </w:rPr>
              <w:fldChar w:fldCharType="separate"/>
            </w:r>
            <w:r w:rsidR="004308EC">
              <w:rPr>
                <w:webHidden/>
              </w:rPr>
              <w:t>16</w:t>
            </w:r>
            <w:r w:rsidR="00FA20ED">
              <w:rPr>
                <w:webHidden/>
              </w:rPr>
              <w:fldChar w:fldCharType="end"/>
            </w:r>
          </w:hyperlink>
        </w:p>
        <w:p w14:paraId="6EACF57D" w14:textId="19D59D79" w:rsidR="00FA20ED" w:rsidRDefault="00E931EB" w:rsidP="00EC0CDB">
          <w:pPr>
            <w:pStyle w:val="TOC1"/>
            <w:rPr>
              <w:rFonts w:asciiTheme="minorHAnsi" w:eastAsiaTheme="minorEastAsia" w:hAnsiTheme="minorHAnsi" w:cstheme="minorBidi"/>
            </w:rPr>
          </w:pPr>
          <w:hyperlink w:anchor="_Toc16759780" w:history="1">
            <w:r w:rsidR="00FA20ED" w:rsidRPr="00F178DC">
              <w:rPr>
                <w:rStyle w:val="Hyperlink"/>
              </w:rPr>
              <w:t>Acting Arrangements</w:t>
            </w:r>
            <w:r w:rsidR="00FA20ED">
              <w:rPr>
                <w:webHidden/>
              </w:rPr>
              <w:tab/>
            </w:r>
            <w:r w:rsidR="00FA20ED">
              <w:rPr>
                <w:webHidden/>
              </w:rPr>
              <w:fldChar w:fldCharType="begin"/>
            </w:r>
            <w:r w:rsidR="00FA20ED">
              <w:rPr>
                <w:webHidden/>
              </w:rPr>
              <w:instrText xml:space="preserve"> PAGEREF _Toc16759780 \h </w:instrText>
            </w:r>
            <w:r w:rsidR="00FA20ED">
              <w:rPr>
                <w:webHidden/>
              </w:rPr>
            </w:r>
            <w:r w:rsidR="00FA20ED">
              <w:rPr>
                <w:webHidden/>
              </w:rPr>
              <w:fldChar w:fldCharType="separate"/>
            </w:r>
            <w:r w:rsidR="004308EC">
              <w:rPr>
                <w:webHidden/>
              </w:rPr>
              <w:t>16</w:t>
            </w:r>
            <w:r w:rsidR="00FA20ED">
              <w:rPr>
                <w:webHidden/>
              </w:rPr>
              <w:fldChar w:fldCharType="end"/>
            </w:r>
          </w:hyperlink>
        </w:p>
        <w:p w14:paraId="7C52ACCD" w14:textId="5380EADE" w:rsidR="00FA20ED" w:rsidRDefault="00E931EB" w:rsidP="00EC0CDB">
          <w:pPr>
            <w:pStyle w:val="TOC1"/>
            <w:rPr>
              <w:rFonts w:asciiTheme="minorHAnsi" w:eastAsiaTheme="minorEastAsia" w:hAnsiTheme="minorHAnsi" w:cstheme="minorBidi"/>
            </w:rPr>
          </w:pPr>
          <w:hyperlink w:anchor="_Toc16759781" w:history="1">
            <w:r w:rsidR="00FA20ED" w:rsidRPr="00F178DC">
              <w:rPr>
                <w:rStyle w:val="Hyperlink"/>
              </w:rPr>
              <w:t>PART TIME TEACHERS</w:t>
            </w:r>
            <w:r w:rsidR="00FA20ED">
              <w:rPr>
                <w:webHidden/>
              </w:rPr>
              <w:tab/>
            </w:r>
            <w:r w:rsidR="00FA20ED">
              <w:rPr>
                <w:webHidden/>
              </w:rPr>
              <w:fldChar w:fldCharType="begin"/>
            </w:r>
            <w:r w:rsidR="00FA20ED">
              <w:rPr>
                <w:webHidden/>
              </w:rPr>
              <w:instrText xml:space="preserve"> PAGEREF _Toc16759781 \h </w:instrText>
            </w:r>
            <w:r w:rsidR="00FA20ED">
              <w:rPr>
                <w:webHidden/>
              </w:rPr>
            </w:r>
            <w:r w:rsidR="00FA20ED">
              <w:rPr>
                <w:webHidden/>
              </w:rPr>
              <w:fldChar w:fldCharType="separate"/>
            </w:r>
            <w:r w:rsidR="004308EC">
              <w:rPr>
                <w:webHidden/>
              </w:rPr>
              <w:t>17</w:t>
            </w:r>
            <w:r w:rsidR="00FA20ED">
              <w:rPr>
                <w:webHidden/>
              </w:rPr>
              <w:fldChar w:fldCharType="end"/>
            </w:r>
          </w:hyperlink>
        </w:p>
        <w:p w14:paraId="0ABC2000" w14:textId="108FE031" w:rsidR="00FA20ED" w:rsidRDefault="00E931EB" w:rsidP="00EC0CDB">
          <w:pPr>
            <w:pStyle w:val="TOC1"/>
            <w:rPr>
              <w:rFonts w:asciiTheme="minorHAnsi" w:eastAsiaTheme="minorEastAsia" w:hAnsiTheme="minorHAnsi" w:cstheme="minorBidi"/>
            </w:rPr>
          </w:pPr>
          <w:hyperlink w:anchor="_Toc16759782" w:history="1">
            <w:r w:rsidR="00FA20ED" w:rsidRPr="00F178DC">
              <w:rPr>
                <w:rStyle w:val="Hyperlink"/>
              </w:rPr>
              <w:t>SHORT NOTICE/SUPPLY TEACHERS</w:t>
            </w:r>
            <w:r w:rsidR="00FA20ED">
              <w:rPr>
                <w:webHidden/>
              </w:rPr>
              <w:tab/>
            </w:r>
            <w:r w:rsidR="00FA20ED">
              <w:rPr>
                <w:webHidden/>
              </w:rPr>
              <w:fldChar w:fldCharType="begin"/>
            </w:r>
            <w:r w:rsidR="00FA20ED">
              <w:rPr>
                <w:webHidden/>
              </w:rPr>
              <w:instrText xml:space="preserve"> PAGEREF _Toc16759782 \h </w:instrText>
            </w:r>
            <w:r w:rsidR="00FA20ED">
              <w:rPr>
                <w:webHidden/>
              </w:rPr>
            </w:r>
            <w:r w:rsidR="00FA20ED">
              <w:rPr>
                <w:webHidden/>
              </w:rPr>
              <w:fldChar w:fldCharType="separate"/>
            </w:r>
            <w:r w:rsidR="004308EC">
              <w:rPr>
                <w:webHidden/>
              </w:rPr>
              <w:t>17</w:t>
            </w:r>
            <w:r w:rsidR="00FA20ED">
              <w:rPr>
                <w:webHidden/>
              </w:rPr>
              <w:fldChar w:fldCharType="end"/>
            </w:r>
          </w:hyperlink>
        </w:p>
        <w:p w14:paraId="6E244649" w14:textId="05F88695" w:rsidR="00FA20ED" w:rsidRDefault="00E931EB" w:rsidP="00EC0CDB">
          <w:pPr>
            <w:pStyle w:val="TOC1"/>
            <w:rPr>
              <w:rFonts w:asciiTheme="minorHAnsi" w:eastAsiaTheme="minorEastAsia" w:hAnsiTheme="minorHAnsi" w:cstheme="minorBidi"/>
            </w:rPr>
          </w:pPr>
          <w:hyperlink w:anchor="_Toc16759783" w:history="1">
            <w:r w:rsidR="00FA20ED" w:rsidRPr="00F178DC">
              <w:rPr>
                <w:rStyle w:val="Hyperlink"/>
              </w:rPr>
              <w:t>SUPPORT STAFF PAY</w:t>
            </w:r>
            <w:r w:rsidR="00FA20ED">
              <w:rPr>
                <w:webHidden/>
              </w:rPr>
              <w:tab/>
            </w:r>
            <w:r w:rsidR="00FA20ED">
              <w:rPr>
                <w:webHidden/>
              </w:rPr>
              <w:fldChar w:fldCharType="begin"/>
            </w:r>
            <w:r w:rsidR="00FA20ED">
              <w:rPr>
                <w:webHidden/>
              </w:rPr>
              <w:instrText xml:space="preserve"> PAGEREF _Toc16759783 \h </w:instrText>
            </w:r>
            <w:r w:rsidR="00FA20ED">
              <w:rPr>
                <w:webHidden/>
              </w:rPr>
            </w:r>
            <w:r w:rsidR="00FA20ED">
              <w:rPr>
                <w:webHidden/>
              </w:rPr>
              <w:fldChar w:fldCharType="separate"/>
            </w:r>
            <w:r w:rsidR="004308EC">
              <w:rPr>
                <w:webHidden/>
              </w:rPr>
              <w:t>17</w:t>
            </w:r>
            <w:r w:rsidR="00FA20ED">
              <w:rPr>
                <w:webHidden/>
              </w:rPr>
              <w:fldChar w:fldCharType="end"/>
            </w:r>
          </w:hyperlink>
        </w:p>
        <w:p w14:paraId="00A957C2" w14:textId="37F5D03F" w:rsidR="00FA20ED" w:rsidRDefault="00E931EB" w:rsidP="00EC0CDB">
          <w:pPr>
            <w:pStyle w:val="TOC1"/>
            <w:rPr>
              <w:rFonts w:asciiTheme="minorHAnsi" w:eastAsiaTheme="minorEastAsia" w:hAnsiTheme="minorHAnsi" w:cstheme="minorBidi"/>
            </w:rPr>
          </w:pPr>
          <w:hyperlink w:anchor="_Toc16759784" w:history="1">
            <w:r w:rsidR="00FA20ED" w:rsidRPr="00F178DC">
              <w:rPr>
                <w:rStyle w:val="Hyperlink"/>
              </w:rPr>
              <w:t>SALARY SACRIFICE SCHEMES</w:t>
            </w:r>
            <w:r w:rsidR="00FA20ED">
              <w:rPr>
                <w:webHidden/>
              </w:rPr>
              <w:tab/>
            </w:r>
            <w:r w:rsidR="00FA20ED">
              <w:rPr>
                <w:webHidden/>
              </w:rPr>
              <w:fldChar w:fldCharType="begin"/>
            </w:r>
            <w:r w:rsidR="00FA20ED">
              <w:rPr>
                <w:webHidden/>
              </w:rPr>
              <w:instrText xml:space="preserve"> PAGEREF _Toc16759784 \h </w:instrText>
            </w:r>
            <w:r w:rsidR="00FA20ED">
              <w:rPr>
                <w:webHidden/>
              </w:rPr>
            </w:r>
            <w:r w:rsidR="00FA20ED">
              <w:rPr>
                <w:webHidden/>
              </w:rPr>
              <w:fldChar w:fldCharType="separate"/>
            </w:r>
            <w:r w:rsidR="004308EC">
              <w:rPr>
                <w:webHidden/>
              </w:rPr>
              <w:t>18</w:t>
            </w:r>
            <w:r w:rsidR="00FA20ED">
              <w:rPr>
                <w:webHidden/>
              </w:rPr>
              <w:fldChar w:fldCharType="end"/>
            </w:r>
          </w:hyperlink>
        </w:p>
        <w:p w14:paraId="7B985D0D" w14:textId="3611B25F" w:rsidR="00FA20ED" w:rsidRDefault="00E931EB" w:rsidP="00EC0CDB">
          <w:pPr>
            <w:pStyle w:val="TOC1"/>
            <w:rPr>
              <w:rFonts w:asciiTheme="minorHAnsi" w:eastAsiaTheme="minorEastAsia" w:hAnsiTheme="minorHAnsi" w:cstheme="minorBidi"/>
            </w:rPr>
          </w:pPr>
          <w:hyperlink w:anchor="_Toc16759785" w:history="1">
            <w:r w:rsidR="00FA20ED" w:rsidRPr="00F178DC">
              <w:rPr>
                <w:rStyle w:val="Hyperlink"/>
              </w:rPr>
              <w:t>PENSIONS</w:t>
            </w:r>
            <w:r w:rsidR="00FA20ED">
              <w:rPr>
                <w:webHidden/>
              </w:rPr>
              <w:tab/>
            </w:r>
            <w:r w:rsidR="00FA20ED">
              <w:rPr>
                <w:webHidden/>
              </w:rPr>
              <w:tab/>
            </w:r>
            <w:r w:rsidR="00FA20ED">
              <w:rPr>
                <w:webHidden/>
              </w:rPr>
              <w:fldChar w:fldCharType="begin"/>
            </w:r>
            <w:r w:rsidR="00FA20ED">
              <w:rPr>
                <w:webHidden/>
              </w:rPr>
              <w:instrText xml:space="preserve"> PAGEREF _Toc16759785 \h </w:instrText>
            </w:r>
            <w:r w:rsidR="00FA20ED">
              <w:rPr>
                <w:webHidden/>
              </w:rPr>
            </w:r>
            <w:r w:rsidR="00FA20ED">
              <w:rPr>
                <w:webHidden/>
              </w:rPr>
              <w:fldChar w:fldCharType="separate"/>
            </w:r>
            <w:r w:rsidR="004308EC">
              <w:rPr>
                <w:webHidden/>
              </w:rPr>
              <w:t>18</w:t>
            </w:r>
            <w:r w:rsidR="00FA20ED">
              <w:rPr>
                <w:webHidden/>
              </w:rPr>
              <w:fldChar w:fldCharType="end"/>
            </w:r>
          </w:hyperlink>
        </w:p>
        <w:p w14:paraId="1F36C90A" w14:textId="02F914B5" w:rsidR="00FA20ED" w:rsidRDefault="00E931EB" w:rsidP="00EC0CDB">
          <w:pPr>
            <w:pStyle w:val="TOC1"/>
            <w:rPr>
              <w:rFonts w:asciiTheme="minorHAnsi" w:eastAsiaTheme="minorEastAsia" w:hAnsiTheme="minorHAnsi" w:cstheme="minorBidi"/>
            </w:rPr>
          </w:pPr>
          <w:hyperlink w:anchor="_Toc16759786" w:history="1">
            <w:r w:rsidR="00FA20ED" w:rsidRPr="00F178DC">
              <w:rPr>
                <w:rStyle w:val="Hyperlink"/>
              </w:rPr>
              <w:t>SALARY SAFEGUARDING/PROTECTION</w:t>
            </w:r>
            <w:r w:rsidR="00FA20ED">
              <w:rPr>
                <w:webHidden/>
              </w:rPr>
              <w:tab/>
            </w:r>
            <w:r w:rsidR="00FA20ED">
              <w:rPr>
                <w:webHidden/>
              </w:rPr>
              <w:fldChar w:fldCharType="begin"/>
            </w:r>
            <w:r w:rsidR="00FA20ED">
              <w:rPr>
                <w:webHidden/>
              </w:rPr>
              <w:instrText xml:space="preserve"> PAGEREF _Toc16759786 \h </w:instrText>
            </w:r>
            <w:r w:rsidR="00FA20ED">
              <w:rPr>
                <w:webHidden/>
              </w:rPr>
            </w:r>
            <w:r w:rsidR="00FA20ED">
              <w:rPr>
                <w:webHidden/>
              </w:rPr>
              <w:fldChar w:fldCharType="separate"/>
            </w:r>
            <w:r w:rsidR="004308EC">
              <w:rPr>
                <w:webHidden/>
              </w:rPr>
              <w:t>18</w:t>
            </w:r>
            <w:r w:rsidR="00FA20ED">
              <w:rPr>
                <w:webHidden/>
              </w:rPr>
              <w:fldChar w:fldCharType="end"/>
            </w:r>
          </w:hyperlink>
        </w:p>
        <w:p w14:paraId="13CB59AE" w14:textId="20A92F05" w:rsidR="00FA20ED" w:rsidRDefault="00E931EB" w:rsidP="00EC0CDB">
          <w:pPr>
            <w:pStyle w:val="TOC1"/>
            <w:rPr>
              <w:rFonts w:asciiTheme="minorHAnsi" w:eastAsiaTheme="minorEastAsia" w:hAnsiTheme="minorHAnsi" w:cstheme="minorBidi"/>
            </w:rPr>
          </w:pPr>
          <w:hyperlink w:anchor="_Toc16759787" w:history="1">
            <w:r w:rsidR="00FA20ED" w:rsidRPr="00F178DC">
              <w:rPr>
                <w:rStyle w:val="Hyperlink"/>
              </w:rPr>
              <w:t>STAFFING BUDGET</w:t>
            </w:r>
            <w:r w:rsidR="00FA20ED">
              <w:rPr>
                <w:webHidden/>
              </w:rPr>
              <w:tab/>
            </w:r>
            <w:r w:rsidR="00FA20ED">
              <w:rPr>
                <w:webHidden/>
              </w:rPr>
              <w:fldChar w:fldCharType="begin"/>
            </w:r>
            <w:r w:rsidR="00FA20ED">
              <w:rPr>
                <w:webHidden/>
              </w:rPr>
              <w:instrText xml:space="preserve"> PAGEREF _Toc16759787 \h </w:instrText>
            </w:r>
            <w:r w:rsidR="00FA20ED">
              <w:rPr>
                <w:webHidden/>
              </w:rPr>
            </w:r>
            <w:r w:rsidR="00FA20ED">
              <w:rPr>
                <w:webHidden/>
              </w:rPr>
              <w:fldChar w:fldCharType="separate"/>
            </w:r>
            <w:r w:rsidR="004308EC">
              <w:rPr>
                <w:webHidden/>
              </w:rPr>
              <w:t>18</w:t>
            </w:r>
            <w:r w:rsidR="00FA20ED">
              <w:rPr>
                <w:webHidden/>
              </w:rPr>
              <w:fldChar w:fldCharType="end"/>
            </w:r>
          </w:hyperlink>
        </w:p>
        <w:p w14:paraId="7B3C21E7" w14:textId="639269E4" w:rsidR="00FA20ED" w:rsidRDefault="00E931EB" w:rsidP="00EC0CDB">
          <w:pPr>
            <w:pStyle w:val="TOC1"/>
            <w:rPr>
              <w:rFonts w:asciiTheme="minorHAnsi" w:eastAsiaTheme="minorEastAsia" w:hAnsiTheme="minorHAnsi" w:cstheme="minorBidi"/>
            </w:rPr>
          </w:pPr>
          <w:hyperlink w:anchor="_Toc16759788" w:history="1">
            <w:r w:rsidR="00FA20ED" w:rsidRPr="00F178DC">
              <w:rPr>
                <w:rStyle w:val="Hyperlink"/>
              </w:rPr>
              <w:t>EQUALITIES</w:t>
            </w:r>
            <w:r w:rsidR="00F6446E">
              <w:rPr>
                <w:rStyle w:val="Hyperlink"/>
              </w:rPr>
              <w:t xml:space="preserve"> &amp; TRANSPARENCY</w:t>
            </w:r>
            <w:r w:rsidR="00FA20ED">
              <w:rPr>
                <w:webHidden/>
              </w:rPr>
              <w:tab/>
            </w:r>
            <w:r w:rsidR="00FA20ED">
              <w:rPr>
                <w:webHidden/>
              </w:rPr>
              <w:fldChar w:fldCharType="begin"/>
            </w:r>
            <w:r w:rsidR="00FA20ED">
              <w:rPr>
                <w:webHidden/>
              </w:rPr>
              <w:instrText xml:space="preserve"> PAGEREF _Toc16759788 \h </w:instrText>
            </w:r>
            <w:r w:rsidR="00FA20ED">
              <w:rPr>
                <w:webHidden/>
              </w:rPr>
            </w:r>
            <w:r w:rsidR="00FA20ED">
              <w:rPr>
                <w:webHidden/>
              </w:rPr>
              <w:fldChar w:fldCharType="separate"/>
            </w:r>
            <w:r w:rsidR="004308EC">
              <w:rPr>
                <w:webHidden/>
              </w:rPr>
              <w:t>18</w:t>
            </w:r>
            <w:r w:rsidR="00FA20ED">
              <w:rPr>
                <w:webHidden/>
              </w:rPr>
              <w:fldChar w:fldCharType="end"/>
            </w:r>
          </w:hyperlink>
        </w:p>
        <w:p w14:paraId="4CED95E0" w14:textId="7CAFFEF6" w:rsidR="00FA20ED" w:rsidRDefault="00E931EB" w:rsidP="00EC0CDB">
          <w:pPr>
            <w:pStyle w:val="TOC1"/>
            <w:rPr>
              <w:rFonts w:asciiTheme="minorHAnsi" w:eastAsiaTheme="minorEastAsia" w:hAnsiTheme="minorHAnsi" w:cstheme="minorBidi"/>
            </w:rPr>
          </w:pPr>
          <w:hyperlink w:anchor="_Toc16759789" w:history="1">
            <w:r w:rsidR="00FA20ED" w:rsidRPr="00F178DC">
              <w:rPr>
                <w:rStyle w:val="Hyperlink"/>
              </w:rPr>
              <w:t>OVER/UNDER PAYMENTS</w:t>
            </w:r>
            <w:r w:rsidR="00FA20ED">
              <w:rPr>
                <w:webHidden/>
              </w:rPr>
              <w:tab/>
            </w:r>
            <w:r w:rsidR="00FA20ED">
              <w:rPr>
                <w:webHidden/>
              </w:rPr>
              <w:fldChar w:fldCharType="begin"/>
            </w:r>
            <w:r w:rsidR="00FA20ED">
              <w:rPr>
                <w:webHidden/>
              </w:rPr>
              <w:instrText xml:space="preserve"> PAGEREF _Toc16759789 \h </w:instrText>
            </w:r>
            <w:r w:rsidR="00FA20ED">
              <w:rPr>
                <w:webHidden/>
              </w:rPr>
            </w:r>
            <w:r w:rsidR="00FA20ED">
              <w:rPr>
                <w:webHidden/>
              </w:rPr>
              <w:fldChar w:fldCharType="separate"/>
            </w:r>
            <w:r w:rsidR="004308EC">
              <w:rPr>
                <w:webHidden/>
              </w:rPr>
              <w:t>19</w:t>
            </w:r>
            <w:r w:rsidR="00FA20ED">
              <w:rPr>
                <w:webHidden/>
              </w:rPr>
              <w:fldChar w:fldCharType="end"/>
            </w:r>
          </w:hyperlink>
        </w:p>
        <w:p w14:paraId="519B8F10" w14:textId="54A2A459" w:rsidR="00FA20ED" w:rsidRDefault="00E931EB" w:rsidP="00EC0CDB">
          <w:pPr>
            <w:pStyle w:val="TOC1"/>
            <w:rPr>
              <w:rFonts w:asciiTheme="minorHAnsi" w:eastAsiaTheme="minorEastAsia" w:hAnsiTheme="minorHAnsi" w:cstheme="minorBidi"/>
            </w:rPr>
          </w:pPr>
          <w:hyperlink w:anchor="_Toc16759790" w:history="1">
            <w:r w:rsidR="00FA20ED" w:rsidRPr="00F178DC">
              <w:rPr>
                <w:rStyle w:val="Hyperlink"/>
              </w:rPr>
              <w:t>MONITORING</w:t>
            </w:r>
            <w:r w:rsidR="00FA20ED">
              <w:rPr>
                <w:webHidden/>
              </w:rPr>
              <w:tab/>
            </w:r>
            <w:r w:rsidR="00FA20ED">
              <w:rPr>
                <w:webHidden/>
              </w:rPr>
              <w:tab/>
            </w:r>
            <w:r w:rsidR="00FA20ED">
              <w:rPr>
                <w:webHidden/>
              </w:rPr>
              <w:fldChar w:fldCharType="begin"/>
            </w:r>
            <w:r w:rsidR="00FA20ED">
              <w:rPr>
                <w:webHidden/>
              </w:rPr>
              <w:instrText xml:space="preserve"> PAGEREF _Toc16759790 \h </w:instrText>
            </w:r>
            <w:r w:rsidR="00FA20ED">
              <w:rPr>
                <w:webHidden/>
              </w:rPr>
            </w:r>
            <w:r w:rsidR="00FA20ED">
              <w:rPr>
                <w:webHidden/>
              </w:rPr>
              <w:fldChar w:fldCharType="separate"/>
            </w:r>
            <w:r w:rsidR="004308EC">
              <w:rPr>
                <w:webHidden/>
              </w:rPr>
              <w:t>19</w:t>
            </w:r>
            <w:r w:rsidR="00FA20ED">
              <w:rPr>
                <w:webHidden/>
              </w:rPr>
              <w:fldChar w:fldCharType="end"/>
            </w:r>
          </w:hyperlink>
        </w:p>
        <w:p w14:paraId="57CC26BD" w14:textId="189AB266" w:rsidR="00FA20ED" w:rsidRDefault="00E931EB" w:rsidP="00EC0CDB">
          <w:pPr>
            <w:pStyle w:val="TOC1"/>
            <w:rPr>
              <w:rFonts w:asciiTheme="minorHAnsi" w:eastAsiaTheme="minorEastAsia" w:hAnsiTheme="minorHAnsi" w:cstheme="minorBidi"/>
            </w:rPr>
          </w:pPr>
          <w:hyperlink w:anchor="_Toc16759791" w:history="1">
            <w:r w:rsidR="00FA20ED" w:rsidRPr="00F178DC">
              <w:rPr>
                <w:rStyle w:val="Hyperlink"/>
              </w:rPr>
              <w:t>APPEALS PROCEDURE</w:t>
            </w:r>
            <w:r w:rsidR="00FA20ED">
              <w:rPr>
                <w:webHidden/>
              </w:rPr>
              <w:tab/>
            </w:r>
            <w:r w:rsidR="00FA20ED">
              <w:rPr>
                <w:webHidden/>
              </w:rPr>
              <w:fldChar w:fldCharType="begin"/>
            </w:r>
            <w:r w:rsidR="00FA20ED">
              <w:rPr>
                <w:webHidden/>
              </w:rPr>
              <w:instrText xml:space="preserve"> PAGEREF _Toc16759791 \h </w:instrText>
            </w:r>
            <w:r w:rsidR="00FA20ED">
              <w:rPr>
                <w:webHidden/>
              </w:rPr>
            </w:r>
            <w:r w:rsidR="00FA20ED">
              <w:rPr>
                <w:webHidden/>
              </w:rPr>
              <w:fldChar w:fldCharType="separate"/>
            </w:r>
            <w:r w:rsidR="004308EC">
              <w:rPr>
                <w:webHidden/>
              </w:rPr>
              <w:t>19</w:t>
            </w:r>
            <w:r w:rsidR="00FA20ED">
              <w:rPr>
                <w:webHidden/>
              </w:rPr>
              <w:fldChar w:fldCharType="end"/>
            </w:r>
          </w:hyperlink>
        </w:p>
        <w:p w14:paraId="4DF6F6E7" w14:textId="656E5E56" w:rsidR="00FA20ED" w:rsidRDefault="00E931EB" w:rsidP="00EC0CDB">
          <w:pPr>
            <w:pStyle w:val="TOC1"/>
            <w:rPr>
              <w:rFonts w:asciiTheme="minorHAnsi" w:eastAsiaTheme="minorEastAsia" w:hAnsiTheme="minorHAnsi" w:cstheme="minorBidi"/>
            </w:rPr>
          </w:pPr>
          <w:hyperlink w:anchor="_Toc16759793" w:history="1">
            <w:r w:rsidR="00FA20ED" w:rsidRPr="00F178DC">
              <w:rPr>
                <w:rStyle w:val="Hyperlink"/>
              </w:rPr>
              <w:t>DATA PROTECTION</w:t>
            </w:r>
            <w:r w:rsidR="00FA20ED">
              <w:rPr>
                <w:webHidden/>
              </w:rPr>
              <w:tab/>
            </w:r>
            <w:r w:rsidR="00FA20ED">
              <w:rPr>
                <w:webHidden/>
              </w:rPr>
              <w:fldChar w:fldCharType="begin"/>
            </w:r>
            <w:r w:rsidR="00FA20ED">
              <w:rPr>
                <w:webHidden/>
              </w:rPr>
              <w:instrText xml:space="preserve"> PAGEREF _Toc16759793 \h </w:instrText>
            </w:r>
            <w:r w:rsidR="00FA20ED">
              <w:rPr>
                <w:webHidden/>
              </w:rPr>
            </w:r>
            <w:r w:rsidR="00FA20ED">
              <w:rPr>
                <w:webHidden/>
              </w:rPr>
              <w:fldChar w:fldCharType="separate"/>
            </w:r>
            <w:r w:rsidR="004308EC">
              <w:rPr>
                <w:webHidden/>
              </w:rPr>
              <w:t>20</w:t>
            </w:r>
            <w:r w:rsidR="00FA20ED">
              <w:rPr>
                <w:webHidden/>
              </w:rPr>
              <w:fldChar w:fldCharType="end"/>
            </w:r>
          </w:hyperlink>
        </w:p>
        <w:p w14:paraId="166AD862" w14:textId="14805DFE" w:rsidR="00FA20ED" w:rsidRDefault="00E931EB" w:rsidP="00EC0CDB">
          <w:pPr>
            <w:pStyle w:val="TOC1"/>
            <w:rPr>
              <w:rFonts w:asciiTheme="minorHAnsi" w:eastAsiaTheme="minorEastAsia" w:hAnsiTheme="minorHAnsi" w:cstheme="minorBidi"/>
            </w:rPr>
          </w:pPr>
          <w:hyperlink w:anchor="_Toc16759794" w:history="1">
            <w:r w:rsidR="00FA20ED" w:rsidRPr="00F178DC">
              <w:rPr>
                <w:rStyle w:val="Hyperlink"/>
                <w:rFonts w:ascii="Zona Pro" w:hAnsi="Zona Pro"/>
                <w:bCs/>
              </w:rPr>
              <w:t>APPENDIX A: TERMS OF REFERENCE PAY COMMITTEES</w:t>
            </w:r>
            <w:r w:rsidR="00FA20ED">
              <w:rPr>
                <w:webHidden/>
              </w:rPr>
              <w:tab/>
            </w:r>
            <w:r w:rsidR="00FA20ED">
              <w:rPr>
                <w:webHidden/>
              </w:rPr>
              <w:fldChar w:fldCharType="begin"/>
            </w:r>
            <w:r w:rsidR="00FA20ED">
              <w:rPr>
                <w:webHidden/>
              </w:rPr>
              <w:instrText xml:space="preserve"> PAGEREF _Toc16759794 \h </w:instrText>
            </w:r>
            <w:r w:rsidR="00FA20ED">
              <w:rPr>
                <w:webHidden/>
              </w:rPr>
            </w:r>
            <w:r w:rsidR="00FA20ED">
              <w:rPr>
                <w:webHidden/>
              </w:rPr>
              <w:fldChar w:fldCharType="separate"/>
            </w:r>
            <w:r w:rsidR="004308EC">
              <w:rPr>
                <w:webHidden/>
              </w:rPr>
              <w:t>22</w:t>
            </w:r>
            <w:r w:rsidR="00FA20ED">
              <w:rPr>
                <w:webHidden/>
              </w:rPr>
              <w:fldChar w:fldCharType="end"/>
            </w:r>
          </w:hyperlink>
        </w:p>
        <w:p w14:paraId="1BFBE0A0" w14:textId="133BB69C" w:rsidR="00FA20ED" w:rsidRDefault="00E931EB" w:rsidP="00EC0CDB">
          <w:pPr>
            <w:pStyle w:val="TOC1"/>
            <w:rPr>
              <w:rFonts w:asciiTheme="minorHAnsi" w:eastAsiaTheme="minorEastAsia" w:hAnsiTheme="minorHAnsi" w:cstheme="minorBidi"/>
            </w:rPr>
          </w:pPr>
          <w:hyperlink w:anchor="_Toc16759795" w:history="1">
            <w:r w:rsidR="00FA20ED" w:rsidRPr="00F178DC">
              <w:rPr>
                <w:rStyle w:val="Hyperlink"/>
                <w:rFonts w:ascii="Zona Pro" w:hAnsi="Zona Pro"/>
                <w:bCs/>
              </w:rPr>
              <w:t xml:space="preserve">APPENDIX B – </w:t>
            </w:r>
            <w:r w:rsidR="00AA739E">
              <w:rPr>
                <w:rStyle w:val="Hyperlink"/>
                <w:rFonts w:ascii="Zona Pro" w:hAnsi="Zona Pro"/>
                <w:bCs/>
              </w:rPr>
              <w:t>GOVERNORS PAY APPRAISAL</w:t>
            </w:r>
            <w:r w:rsidR="00FA20ED" w:rsidRPr="00F178DC">
              <w:rPr>
                <w:rStyle w:val="Hyperlink"/>
                <w:rFonts w:ascii="Zona Pro" w:hAnsi="Zona Pro"/>
                <w:bCs/>
              </w:rPr>
              <w:t xml:space="preserve"> </w:t>
            </w:r>
            <w:r w:rsidR="00AA739E">
              <w:rPr>
                <w:rStyle w:val="Hyperlink"/>
                <w:rFonts w:ascii="Zona Pro" w:hAnsi="Zona Pro"/>
                <w:bCs/>
              </w:rPr>
              <w:t xml:space="preserve">COMMITTEE </w:t>
            </w:r>
            <w:r w:rsidR="00FA20ED">
              <w:rPr>
                <w:webHidden/>
              </w:rPr>
              <w:tab/>
            </w:r>
            <w:r w:rsidR="00FA20ED">
              <w:rPr>
                <w:webHidden/>
              </w:rPr>
              <w:fldChar w:fldCharType="begin"/>
            </w:r>
            <w:r w:rsidR="00FA20ED">
              <w:rPr>
                <w:webHidden/>
              </w:rPr>
              <w:instrText xml:space="preserve"> PAGEREF _Toc16759795 \h </w:instrText>
            </w:r>
            <w:r w:rsidR="00FA20ED">
              <w:rPr>
                <w:webHidden/>
              </w:rPr>
            </w:r>
            <w:r w:rsidR="00FA20ED">
              <w:rPr>
                <w:webHidden/>
              </w:rPr>
              <w:fldChar w:fldCharType="separate"/>
            </w:r>
            <w:r w:rsidR="004308EC">
              <w:rPr>
                <w:webHidden/>
              </w:rPr>
              <w:t>23</w:t>
            </w:r>
            <w:r w:rsidR="00FA20ED">
              <w:rPr>
                <w:webHidden/>
              </w:rPr>
              <w:fldChar w:fldCharType="end"/>
            </w:r>
          </w:hyperlink>
        </w:p>
        <w:p w14:paraId="28E5165E" w14:textId="6EFF91EF" w:rsidR="00FA20ED" w:rsidRDefault="00E931EB" w:rsidP="00EC0CDB">
          <w:pPr>
            <w:pStyle w:val="TOC1"/>
            <w:rPr>
              <w:rFonts w:asciiTheme="minorHAnsi" w:eastAsiaTheme="minorEastAsia" w:hAnsiTheme="minorHAnsi" w:cstheme="minorBidi"/>
            </w:rPr>
          </w:pPr>
          <w:hyperlink w:anchor="_Toc16759796" w:history="1">
            <w:r w:rsidR="00FA20ED" w:rsidRPr="00F178DC">
              <w:rPr>
                <w:rStyle w:val="Hyperlink"/>
                <w:rFonts w:ascii="Zona Pro" w:hAnsi="Zona Pro"/>
              </w:rPr>
              <w:t xml:space="preserve">APPENDIX C: </w:t>
            </w:r>
            <w:r w:rsidR="00AA739E">
              <w:rPr>
                <w:rStyle w:val="Hyperlink"/>
                <w:rFonts w:ascii="Zona Pro" w:hAnsi="Zona Pro"/>
              </w:rPr>
              <w:t>HEADTEACHERS APPRAISAL COMMITTEE</w:t>
            </w:r>
            <w:r w:rsidR="00FA20ED">
              <w:rPr>
                <w:webHidden/>
              </w:rPr>
              <w:tab/>
            </w:r>
            <w:r w:rsidR="00FA20ED">
              <w:rPr>
                <w:webHidden/>
              </w:rPr>
              <w:fldChar w:fldCharType="begin"/>
            </w:r>
            <w:r w:rsidR="00FA20ED">
              <w:rPr>
                <w:webHidden/>
              </w:rPr>
              <w:instrText xml:space="preserve"> PAGEREF _Toc16759796 \h </w:instrText>
            </w:r>
            <w:r w:rsidR="00FA20ED">
              <w:rPr>
                <w:webHidden/>
              </w:rPr>
            </w:r>
            <w:r w:rsidR="00FA20ED">
              <w:rPr>
                <w:webHidden/>
              </w:rPr>
              <w:fldChar w:fldCharType="separate"/>
            </w:r>
            <w:r w:rsidR="004308EC">
              <w:rPr>
                <w:webHidden/>
              </w:rPr>
              <w:t>24</w:t>
            </w:r>
            <w:r w:rsidR="00FA20ED">
              <w:rPr>
                <w:webHidden/>
              </w:rPr>
              <w:fldChar w:fldCharType="end"/>
            </w:r>
          </w:hyperlink>
        </w:p>
        <w:p w14:paraId="7797EF7C" w14:textId="79110AF6" w:rsidR="00FA20ED" w:rsidRDefault="00E931EB" w:rsidP="00EC0CDB">
          <w:pPr>
            <w:pStyle w:val="TOC1"/>
            <w:rPr>
              <w:rFonts w:asciiTheme="minorHAnsi" w:eastAsiaTheme="minorEastAsia" w:hAnsiTheme="minorHAnsi" w:cstheme="minorBidi"/>
            </w:rPr>
          </w:pPr>
          <w:hyperlink w:anchor="_Toc16759797" w:history="1">
            <w:r w:rsidR="00FA20ED" w:rsidRPr="00F178DC">
              <w:rPr>
                <w:rStyle w:val="Hyperlink"/>
                <w:rFonts w:ascii="Zona Pro" w:hAnsi="Zona Pro"/>
                <w:bCs/>
              </w:rPr>
              <w:t xml:space="preserve">APPENDIX D: </w:t>
            </w:r>
            <w:r w:rsidR="00AA739E">
              <w:rPr>
                <w:rStyle w:val="Hyperlink"/>
                <w:rFonts w:ascii="Zona Pro" w:hAnsi="Zona Pro"/>
                <w:bCs/>
              </w:rPr>
              <w:t>LEADERSHIP PAY STRUCTURE</w:t>
            </w:r>
            <w:r w:rsidR="00FA20ED">
              <w:rPr>
                <w:webHidden/>
              </w:rPr>
              <w:tab/>
            </w:r>
            <w:r w:rsidR="00E9334D">
              <w:rPr>
                <w:webHidden/>
              </w:rPr>
              <w:t>24</w:t>
            </w:r>
          </w:hyperlink>
        </w:p>
        <w:p w14:paraId="1ACB5200" w14:textId="585DB1A6" w:rsidR="00FA20ED" w:rsidRDefault="00E931EB" w:rsidP="00EC0CDB">
          <w:pPr>
            <w:pStyle w:val="TOC1"/>
            <w:rPr>
              <w:rFonts w:asciiTheme="minorHAnsi" w:eastAsiaTheme="minorEastAsia" w:hAnsiTheme="minorHAnsi" w:cstheme="minorBidi"/>
            </w:rPr>
          </w:pPr>
          <w:hyperlink w:anchor="_Toc16759798" w:history="1">
            <w:r w:rsidR="00FA20ED" w:rsidRPr="00F178DC">
              <w:rPr>
                <w:rStyle w:val="Hyperlink"/>
                <w:bCs/>
              </w:rPr>
              <w:t xml:space="preserve">APPENDIX E: </w:t>
            </w:r>
            <w:r w:rsidR="00AA739E">
              <w:rPr>
                <w:rStyle w:val="Hyperlink"/>
                <w:bCs/>
              </w:rPr>
              <w:t>SUPPORT STAFF</w:t>
            </w:r>
            <w:r w:rsidR="00FA20ED" w:rsidRPr="00F178DC">
              <w:rPr>
                <w:rStyle w:val="Hyperlink"/>
                <w:bCs/>
              </w:rPr>
              <w:t xml:space="preserve"> PAY STRUCTURE</w:t>
            </w:r>
            <w:r w:rsidR="00FA20ED">
              <w:rPr>
                <w:webHidden/>
              </w:rPr>
              <w:tab/>
            </w:r>
            <w:r w:rsidR="00FA20ED">
              <w:rPr>
                <w:webHidden/>
              </w:rPr>
              <w:fldChar w:fldCharType="begin"/>
            </w:r>
            <w:r w:rsidR="00FA20ED">
              <w:rPr>
                <w:webHidden/>
              </w:rPr>
              <w:instrText xml:space="preserve"> PAGEREF _Toc16759798 \h </w:instrText>
            </w:r>
            <w:r w:rsidR="00FA20ED">
              <w:rPr>
                <w:webHidden/>
              </w:rPr>
            </w:r>
            <w:r w:rsidR="00FA20ED">
              <w:rPr>
                <w:webHidden/>
              </w:rPr>
              <w:fldChar w:fldCharType="separate"/>
            </w:r>
            <w:r w:rsidR="004308EC">
              <w:rPr>
                <w:webHidden/>
              </w:rPr>
              <w:t>25</w:t>
            </w:r>
            <w:r w:rsidR="00FA20ED">
              <w:rPr>
                <w:webHidden/>
              </w:rPr>
              <w:fldChar w:fldCharType="end"/>
            </w:r>
          </w:hyperlink>
        </w:p>
        <w:p w14:paraId="0515777C" w14:textId="542584D4" w:rsidR="00FA20ED" w:rsidRDefault="00FA20ED" w:rsidP="00EC0CDB">
          <w:pPr>
            <w:pStyle w:val="TOC1"/>
          </w:pPr>
          <w:r>
            <w:fldChar w:fldCharType="end"/>
          </w:r>
        </w:p>
      </w:sdtContent>
    </w:sdt>
    <w:p w14:paraId="23958D57" w14:textId="77777777" w:rsidR="00FA20ED" w:rsidRPr="00BE5B60" w:rsidRDefault="00FA20ED" w:rsidP="00FA20ED">
      <w:pPr>
        <w:pStyle w:val="Heading7"/>
        <w:rPr>
          <w:rFonts w:cs="Arial"/>
          <w:sz w:val="22"/>
          <w:szCs w:val="22"/>
        </w:rPr>
      </w:pPr>
    </w:p>
    <w:p w14:paraId="3B5C0C69" w14:textId="77777777" w:rsidR="00FA20ED" w:rsidRPr="00BE5B60" w:rsidRDefault="00FA20ED" w:rsidP="00FA20ED">
      <w:pPr>
        <w:rPr>
          <w:rFonts w:ascii="Times New Roman" w:hAnsi="Times New Roman" w:cs="Times New Roman"/>
          <w:sz w:val="22"/>
          <w:szCs w:val="22"/>
        </w:rPr>
      </w:pPr>
      <w:r w:rsidRPr="00BE5B60">
        <w:rPr>
          <w:sz w:val="22"/>
          <w:szCs w:val="22"/>
        </w:rPr>
        <w:br w:type="page"/>
      </w:r>
    </w:p>
    <w:tbl>
      <w:tblPr>
        <w:tblW w:w="1009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7"/>
        <w:gridCol w:w="2551"/>
        <w:gridCol w:w="106"/>
        <w:gridCol w:w="4572"/>
      </w:tblGrid>
      <w:tr w:rsidR="009140DA" w:rsidRPr="0032106B" w14:paraId="523F0F96"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88614A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lastRenderedPageBreak/>
              <w:br w:type="page"/>
            </w:r>
            <w:r w:rsidRPr="0032106B">
              <w:rPr>
                <w:rFonts w:ascii="Franklin Gothic Book" w:hAnsi="Franklin Gothic Book" w:cs="Arial"/>
              </w:rPr>
              <w:br w:type="page"/>
            </w:r>
            <w:r w:rsidRPr="0032106B">
              <w:rPr>
                <w:rFonts w:ascii="Franklin Gothic Book" w:hAnsi="Franklin Gothic Book" w:cs="Arial"/>
              </w:rPr>
              <w:br w:type="page"/>
              <w:t>1.</w:t>
            </w:r>
          </w:p>
        </w:tc>
        <w:tc>
          <w:tcPr>
            <w:tcW w:w="9106" w:type="dxa"/>
            <w:gridSpan w:val="4"/>
            <w:tcBorders>
              <w:top w:val="single" w:sz="4" w:space="0" w:color="auto"/>
              <w:left w:val="single" w:sz="4" w:space="0" w:color="auto"/>
              <w:bottom w:val="single" w:sz="4" w:space="0" w:color="auto"/>
              <w:right w:val="single" w:sz="4" w:space="0" w:color="auto"/>
            </w:tcBorders>
            <w:hideMark/>
          </w:tcPr>
          <w:p w14:paraId="0AD2AE33" w14:textId="77777777" w:rsidR="009140DA" w:rsidRPr="0032106B" w:rsidRDefault="009140DA" w:rsidP="003400B7">
            <w:pPr>
              <w:pStyle w:val="Sub-heading"/>
              <w:rPr>
                <w:rFonts w:ascii="Franklin Gothic Book" w:hAnsi="Franklin Gothic Book" w:cs="Arial"/>
              </w:rPr>
            </w:pPr>
            <w:bookmarkStart w:id="0" w:name="_Toc512591176"/>
            <w:bookmarkStart w:id="1" w:name="_Toc16759757"/>
            <w:r w:rsidRPr="0032106B">
              <w:rPr>
                <w:rFonts w:ascii="Franklin Gothic Book" w:hAnsi="Franklin Gothic Book" w:cs="Arial"/>
              </w:rPr>
              <w:t>INTRODUCTION</w:t>
            </w:r>
            <w:bookmarkEnd w:id="0"/>
            <w:bookmarkEnd w:id="1"/>
          </w:p>
        </w:tc>
      </w:tr>
      <w:tr w:rsidR="009140DA" w:rsidRPr="0032106B" w14:paraId="0A5EAD76" w14:textId="77777777" w:rsidTr="009140DA">
        <w:trPr>
          <w:trHeight w:val="581"/>
        </w:trPr>
        <w:tc>
          <w:tcPr>
            <w:tcW w:w="993" w:type="dxa"/>
            <w:tcBorders>
              <w:top w:val="single" w:sz="4" w:space="0" w:color="auto"/>
              <w:left w:val="single" w:sz="4" w:space="0" w:color="auto"/>
              <w:bottom w:val="single" w:sz="4" w:space="0" w:color="auto"/>
              <w:right w:val="single" w:sz="4" w:space="0" w:color="auto"/>
            </w:tcBorders>
            <w:hideMark/>
          </w:tcPr>
          <w:p w14:paraId="7ED6B47C" w14:textId="77777777" w:rsidR="009140DA" w:rsidRPr="0032106B" w:rsidRDefault="009140DA" w:rsidP="00D3737C">
            <w:pPr>
              <w:rPr>
                <w:rFonts w:cs="Arial"/>
              </w:rPr>
            </w:pPr>
            <w:r w:rsidRPr="0032106B">
              <w:rPr>
                <w:rFonts w:cs="Arial"/>
              </w:rPr>
              <w:t>1.1</w:t>
            </w:r>
          </w:p>
        </w:tc>
        <w:tc>
          <w:tcPr>
            <w:tcW w:w="9106" w:type="dxa"/>
            <w:gridSpan w:val="4"/>
            <w:tcBorders>
              <w:top w:val="single" w:sz="4" w:space="0" w:color="auto"/>
              <w:left w:val="single" w:sz="4" w:space="0" w:color="auto"/>
              <w:bottom w:val="single" w:sz="4" w:space="0" w:color="auto"/>
              <w:right w:val="single" w:sz="4" w:space="0" w:color="auto"/>
            </w:tcBorders>
            <w:hideMark/>
          </w:tcPr>
          <w:p w14:paraId="0DD7076A" w14:textId="77777777" w:rsidR="009140DA" w:rsidRPr="0032106B" w:rsidRDefault="009140DA" w:rsidP="00D3737C">
            <w:pPr>
              <w:rPr>
                <w:rFonts w:cs="Arial"/>
              </w:rPr>
            </w:pPr>
            <w:r w:rsidRPr="0032106B">
              <w:rPr>
                <w:rFonts w:cs="Arial"/>
              </w:rPr>
              <w:t xml:space="preserve">This Policy sets out the framework for making decisions on staff pay.  </w:t>
            </w:r>
          </w:p>
        </w:tc>
      </w:tr>
      <w:tr w:rsidR="009140DA" w:rsidRPr="0032106B" w14:paraId="474FFC3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E100A20" w14:textId="77777777" w:rsidR="009140DA" w:rsidRPr="0032106B" w:rsidRDefault="009140DA" w:rsidP="00D3737C">
            <w:pPr>
              <w:rPr>
                <w:rFonts w:cs="Arial"/>
              </w:rPr>
            </w:pPr>
            <w:r w:rsidRPr="0032106B">
              <w:rPr>
                <w:rFonts w:cs="Arial"/>
              </w:rPr>
              <w:t>1.2</w:t>
            </w:r>
          </w:p>
        </w:tc>
        <w:tc>
          <w:tcPr>
            <w:tcW w:w="9106" w:type="dxa"/>
            <w:gridSpan w:val="4"/>
            <w:tcBorders>
              <w:top w:val="single" w:sz="4" w:space="0" w:color="auto"/>
              <w:left w:val="single" w:sz="4" w:space="0" w:color="auto"/>
              <w:bottom w:val="single" w:sz="4" w:space="0" w:color="auto"/>
              <w:right w:val="single" w:sz="4" w:space="0" w:color="auto"/>
            </w:tcBorders>
            <w:hideMark/>
          </w:tcPr>
          <w:p w14:paraId="68612D76" w14:textId="58B934F7" w:rsidR="009140DA" w:rsidRPr="0032106B" w:rsidRDefault="003800D4" w:rsidP="00D3737C">
            <w:pPr>
              <w:rPr>
                <w:rFonts w:cs="Arial"/>
              </w:rPr>
            </w:pPr>
            <w:r w:rsidRPr="0032106B">
              <w:rPr>
                <w:rFonts w:cs="Arial"/>
              </w:rPr>
              <w:t xml:space="preserve">As an academy, Shenfield High School has the freedom to determine its own pay and reward systems for its staff.  However, while the majority of all schools in its local environment retain pay policies in line with the School Teachers’ Pay &amp; Conditions Document (STPCD) and the accompanying statutory guidance and with national and local pay agreements for support staff, SHS governors have determined that the School’s policies should do likewise, to aid recruitment and retention in an ever tightening labour market for teaching staff. The Policy will be reviewed annually, in consultation with staff and unions.  </w:t>
            </w:r>
          </w:p>
        </w:tc>
      </w:tr>
      <w:tr w:rsidR="009140DA" w:rsidRPr="0032106B" w14:paraId="6226FAB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87B0D98" w14:textId="77777777" w:rsidR="009140DA" w:rsidRPr="0032106B" w:rsidRDefault="009140DA" w:rsidP="00D3737C">
            <w:pPr>
              <w:rPr>
                <w:rFonts w:cs="Arial"/>
              </w:rPr>
            </w:pPr>
            <w:r w:rsidRPr="0032106B">
              <w:rPr>
                <w:rFonts w:cs="Arial"/>
              </w:rPr>
              <w:t>1.3</w:t>
            </w:r>
          </w:p>
        </w:tc>
        <w:tc>
          <w:tcPr>
            <w:tcW w:w="9106" w:type="dxa"/>
            <w:gridSpan w:val="4"/>
            <w:tcBorders>
              <w:top w:val="single" w:sz="4" w:space="0" w:color="auto"/>
              <w:left w:val="single" w:sz="4" w:space="0" w:color="auto"/>
              <w:bottom w:val="single" w:sz="4" w:space="0" w:color="auto"/>
              <w:right w:val="single" w:sz="4" w:space="0" w:color="auto"/>
            </w:tcBorders>
            <w:hideMark/>
          </w:tcPr>
          <w:p w14:paraId="73C5283A" w14:textId="77777777" w:rsidR="009140DA" w:rsidRPr="0032106B" w:rsidRDefault="009140DA" w:rsidP="00D3737C">
            <w:pPr>
              <w:rPr>
                <w:rFonts w:cs="Arial"/>
                <w:snapToGrid w:val="0"/>
              </w:rPr>
            </w:pPr>
            <w:r w:rsidRPr="0032106B">
              <w:rPr>
                <w:rFonts w:cs="Arial"/>
                <w:snapToGrid w:val="0"/>
              </w:rPr>
              <w:t>The objective of the policy is to:</w:t>
            </w:r>
          </w:p>
          <w:p w14:paraId="6DA5391F" w14:textId="77777777" w:rsidR="009140DA" w:rsidRPr="0032106B" w:rsidRDefault="009140DA" w:rsidP="004E3928">
            <w:pPr>
              <w:pStyle w:val="Bullets"/>
              <w:numPr>
                <w:ilvl w:val="0"/>
                <w:numId w:val="23"/>
              </w:numPr>
              <w:rPr>
                <w:rFonts w:cs="Arial"/>
              </w:rPr>
            </w:pPr>
            <w:r w:rsidRPr="0032106B">
              <w:rPr>
                <w:rFonts w:cs="Arial"/>
              </w:rPr>
              <w:t>ensure that pay and staffing arrangements enable the current and future delivery the curriculum and school improvement plans;</w:t>
            </w:r>
          </w:p>
          <w:p w14:paraId="768D446F" w14:textId="165CE7FB" w:rsidR="009140DA" w:rsidRPr="0032106B" w:rsidRDefault="009140DA" w:rsidP="004E3928">
            <w:pPr>
              <w:pStyle w:val="Bullets"/>
              <w:numPr>
                <w:ilvl w:val="0"/>
                <w:numId w:val="23"/>
              </w:numPr>
              <w:rPr>
                <w:rFonts w:cs="Arial"/>
              </w:rPr>
            </w:pPr>
            <w:r w:rsidRPr="0032106B">
              <w:rPr>
                <w:rFonts w:cs="Arial"/>
              </w:rPr>
              <w:t>support the recruitment and retention of high-quality staff;</w:t>
            </w:r>
          </w:p>
          <w:p w14:paraId="24873F00" w14:textId="77777777" w:rsidR="009140DA" w:rsidRPr="0032106B" w:rsidRDefault="009140DA" w:rsidP="004E3928">
            <w:pPr>
              <w:pStyle w:val="Bullets"/>
              <w:numPr>
                <w:ilvl w:val="0"/>
                <w:numId w:val="23"/>
              </w:numPr>
              <w:rPr>
                <w:rFonts w:cs="Arial"/>
              </w:rPr>
            </w:pPr>
            <w:r w:rsidRPr="0032106B">
              <w:rPr>
                <w:rFonts w:cs="Arial"/>
              </w:rPr>
              <w:t>recognise and reward staff for their contribution to school improvement;</w:t>
            </w:r>
          </w:p>
          <w:p w14:paraId="7388B365" w14:textId="77777777" w:rsidR="009140DA" w:rsidRPr="0032106B" w:rsidRDefault="009140DA" w:rsidP="004E3928">
            <w:pPr>
              <w:pStyle w:val="Bullets"/>
              <w:numPr>
                <w:ilvl w:val="0"/>
                <w:numId w:val="23"/>
              </w:numPr>
              <w:rPr>
                <w:rFonts w:cs="Arial"/>
              </w:rPr>
            </w:pPr>
            <w:r w:rsidRPr="0032106B">
              <w:rPr>
                <w:rFonts w:cs="Arial"/>
              </w:rPr>
              <w:t>ensure that pay decisions are made in a fair and transparent way;</w:t>
            </w:r>
          </w:p>
          <w:p w14:paraId="5E572612" w14:textId="77777777" w:rsidR="009140DA" w:rsidRPr="0032106B" w:rsidRDefault="009140DA" w:rsidP="004E3928">
            <w:pPr>
              <w:pStyle w:val="Bullets"/>
              <w:numPr>
                <w:ilvl w:val="0"/>
                <w:numId w:val="23"/>
              </w:numPr>
              <w:rPr>
                <w:rFonts w:cs="Arial"/>
                <w:snapToGrid w:val="0"/>
              </w:rPr>
            </w:pPr>
            <w:proofErr w:type="gramStart"/>
            <w:r w:rsidRPr="0032106B">
              <w:rPr>
                <w:rFonts w:cs="Arial"/>
              </w:rPr>
              <w:t>ensure</w:t>
            </w:r>
            <w:proofErr w:type="gramEnd"/>
            <w:r w:rsidRPr="0032106B">
              <w:rPr>
                <w:rFonts w:cs="Arial"/>
              </w:rPr>
              <w:t xml:space="preserve"> that available monies are allocated appropriately.</w:t>
            </w:r>
          </w:p>
        </w:tc>
      </w:tr>
      <w:tr w:rsidR="009140DA" w:rsidRPr="0032106B" w14:paraId="09F3ED7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F508DD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2.</w:t>
            </w:r>
          </w:p>
        </w:tc>
        <w:tc>
          <w:tcPr>
            <w:tcW w:w="9106" w:type="dxa"/>
            <w:gridSpan w:val="4"/>
            <w:tcBorders>
              <w:top w:val="single" w:sz="4" w:space="0" w:color="auto"/>
              <w:left w:val="single" w:sz="4" w:space="0" w:color="auto"/>
              <w:bottom w:val="single" w:sz="4" w:space="0" w:color="auto"/>
              <w:right w:val="single" w:sz="4" w:space="0" w:color="auto"/>
            </w:tcBorders>
            <w:hideMark/>
          </w:tcPr>
          <w:p w14:paraId="105DE51F" w14:textId="77777777" w:rsidR="009140DA" w:rsidRPr="0032106B" w:rsidRDefault="009140DA" w:rsidP="003400B7">
            <w:pPr>
              <w:pStyle w:val="Sub-heading"/>
              <w:rPr>
                <w:rFonts w:ascii="Franklin Gothic Book" w:hAnsi="Franklin Gothic Book" w:cs="Arial"/>
              </w:rPr>
            </w:pPr>
            <w:bookmarkStart w:id="2" w:name="_Toc512591177"/>
            <w:bookmarkStart w:id="3" w:name="_Toc16759758"/>
            <w:r w:rsidRPr="0032106B">
              <w:rPr>
                <w:rFonts w:ascii="Franklin Gothic Book" w:hAnsi="Franklin Gothic Book" w:cs="Arial"/>
              </w:rPr>
              <w:t>ROLES AND RESPONSIBILITIES</w:t>
            </w:r>
            <w:bookmarkEnd w:id="2"/>
            <w:bookmarkEnd w:id="3"/>
          </w:p>
        </w:tc>
      </w:tr>
      <w:tr w:rsidR="009140DA" w:rsidRPr="0032106B" w14:paraId="4AABBC4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7648947" w14:textId="77777777" w:rsidR="009140DA" w:rsidRPr="0032106B" w:rsidRDefault="009140DA" w:rsidP="00D3737C">
            <w:pPr>
              <w:rPr>
                <w:rFonts w:cs="Arial"/>
              </w:rPr>
            </w:pPr>
            <w:r w:rsidRPr="0032106B">
              <w:rPr>
                <w:rFonts w:cs="Arial"/>
              </w:rPr>
              <w:t>2.1</w:t>
            </w:r>
          </w:p>
        </w:tc>
        <w:tc>
          <w:tcPr>
            <w:tcW w:w="9106" w:type="dxa"/>
            <w:gridSpan w:val="4"/>
            <w:tcBorders>
              <w:top w:val="single" w:sz="4" w:space="0" w:color="auto"/>
              <w:left w:val="single" w:sz="4" w:space="0" w:color="auto"/>
              <w:bottom w:val="single" w:sz="4" w:space="0" w:color="auto"/>
              <w:right w:val="single" w:sz="4" w:space="0" w:color="auto"/>
            </w:tcBorders>
            <w:hideMark/>
          </w:tcPr>
          <w:p w14:paraId="66F35596" w14:textId="77777777" w:rsidR="009140DA" w:rsidRPr="0032106B" w:rsidRDefault="009140DA" w:rsidP="00D3737C">
            <w:pPr>
              <w:rPr>
                <w:rFonts w:cs="Arial"/>
                <w:b/>
                <w:bCs/>
                <w:snapToGrid w:val="0"/>
              </w:rPr>
            </w:pPr>
            <w:r w:rsidRPr="0032106B">
              <w:rPr>
                <w:rFonts w:cs="Arial"/>
                <w:b/>
                <w:bCs/>
                <w:snapToGrid w:val="0"/>
              </w:rPr>
              <w:t>Pay Committees</w:t>
            </w:r>
          </w:p>
          <w:p w14:paraId="202751CE" w14:textId="3A2908A3" w:rsidR="009140DA" w:rsidRPr="0032106B" w:rsidRDefault="009140DA" w:rsidP="00D3737C">
            <w:pPr>
              <w:rPr>
                <w:rFonts w:cs="Arial"/>
                <w:snapToGrid w:val="0"/>
              </w:rPr>
            </w:pPr>
            <w:r w:rsidRPr="0032106B">
              <w:rPr>
                <w:rFonts w:cs="Arial"/>
                <w:snapToGrid w:val="0"/>
              </w:rPr>
              <w:t xml:space="preserve">The Governing Board has established the following committees which have fully delegated powers to make decisions on pay, and (except in relation to the </w:t>
            </w:r>
            <w:proofErr w:type="spellStart"/>
            <w:r w:rsidRPr="0032106B">
              <w:rPr>
                <w:rFonts w:cs="Arial"/>
                <w:snapToGrid w:val="0"/>
              </w:rPr>
              <w:t>Headteachers</w:t>
            </w:r>
            <w:proofErr w:type="spellEnd"/>
            <w:r w:rsidRPr="0032106B">
              <w:rPr>
                <w:rFonts w:cs="Arial"/>
                <w:snapToGrid w:val="0"/>
              </w:rPr>
              <w:t xml:space="preserve"> pay) will be advised by the </w:t>
            </w:r>
            <w:proofErr w:type="spellStart"/>
            <w:r w:rsidRPr="0032106B">
              <w:rPr>
                <w:rFonts w:cs="Arial"/>
                <w:snapToGrid w:val="0"/>
              </w:rPr>
              <w:t>Headteacher</w:t>
            </w:r>
            <w:proofErr w:type="spellEnd"/>
            <w:r w:rsidRPr="0032106B">
              <w:rPr>
                <w:rFonts w:cs="Arial"/>
                <w:snapToGrid w:val="0"/>
              </w:rPr>
              <w:t xml:space="preserve"> as appropriate.</w:t>
            </w:r>
          </w:p>
          <w:p w14:paraId="1F7A1E69" w14:textId="77777777" w:rsidR="009140DA" w:rsidRPr="0032106B" w:rsidRDefault="009140DA" w:rsidP="004E3928">
            <w:pPr>
              <w:pStyle w:val="Bullets"/>
              <w:numPr>
                <w:ilvl w:val="0"/>
                <w:numId w:val="24"/>
              </w:numPr>
              <w:rPr>
                <w:rFonts w:cs="Arial"/>
                <w:snapToGrid w:val="0"/>
              </w:rPr>
            </w:pPr>
            <w:r w:rsidRPr="0032106B">
              <w:rPr>
                <w:rFonts w:cs="Arial"/>
                <w:snapToGrid w:val="0"/>
              </w:rPr>
              <w:t>Pay Committee</w:t>
            </w:r>
          </w:p>
          <w:p w14:paraId="5431D247" w14:textId="77777777" w:rsidR="009140DA" w:rsidRPr="0032106B" w:rsidRDefault="009140DA" w:rsidP="004E3928">
            <w:pPr>
              <w:pStyle w:val="Bullets"/>
              <w:numPr>
                <w:ilvl w:val="0"/>
                <w:numId w:val="24"/>
              </w:numPr>
              <w:rPr>
                <w:rFonts w:cs="Arial"/>
                <w:snapToGrid w:val="0"/>
              </w:rPr>
            </w:pPr>
            <w:r w:rsidRPr="0032106B">
              <w:rPr>
                <w:rFonts w:cs="Arial"/>
                <w:snapToGrid w:val="0"/>
              </w:rPr>
              <w:t>Pay Appeals Committee</w:t>
            </w:r>
          </w:p>
          <w:p w14:paraId="2AED5C11" w14:textId="165CD2E0" w:rsidR="003800D4" w:rsidRPr="0032106B" w:rsidRDefault="003800D4" w:rsidP="004E3928">
            <w:pPr>
              <w:pStyle w:val="Bullets"/>
              <w:numPr>
                <w:ilvl w:val="0"/>
                <w:numId w:val="24"/>
              </w:numPr>
              <w:rPr>
                <w:rFonts w:cs="Arial"/>
                <w:snapToGrid w:val="0"/>
              </w:rPr>
            </w:pPr>
            <w:proofErr w:type="spellStart"/>
            <w:r w:rsidRPr="0032106B">
              <w:rPr>
                <w:rFonts w:cs="Arial"/>
                <w:snapToGrid w:val="0"/>
              </w:rPr>
              <w:t>Headteachers</w:t>
            </w:r>
            <w:proofErr w:type="spellEnd"/>
            <w:r w:rsidRPr="0032106B">
              <w:rPr>
                <w:rFonts w:cs="Arial"/>
                <w:snapToGrid w:val="0"/>
              </w:rPr>
              <w:t xml:space="preserve"> Appraisal Committee</w:t>
            </w:r>
          </w:p>
        </w:tc>
      </w:tr>
      <w:tr w:rsidR="009140DA" w:rsidRPr="0032106B" w14:paraId="35F8E9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1393335" w14:textId="77777777" w:rsidR="009140DA" w:rsidRPr="0032106B" w:rsidRDefault="009140DA" w:rsidP="00D3737C">
            <w:pPr>
              <w:rPr>
                <w:rFonts w:cs="Arial"/>
              </w:rPr>
            </w:pPr>
            <w:r w:rsidRPr="0032106B">
              <w:rPr>
                <w:rFonts w:cs="Arial"/>
              </w:rPr>
              <w:t>2.1.1</w:t>
            </w:r>
          </w:p>
        </w:tc>
        <w:tc>
          <w:tcPr>
            <w:tcW w:w="9106" w:type="dxa"/>
            <w:gridSpan w:val="4"/>
            <w:tcBorders>
              <w:top w:val="single" w:sz="4" w:space="0" w:color="auto"/>
              <w:left w:val="single" w:sz="4" w:space="0" w:color="auto"/>
              <w:bottom w:val="single" w:sz="4" w:space="0" w:color="auto"/>
              <w:right w:val="single" w:sz="4" w:space="0" w:color="auto"/>
            </w:tcBorders>
            <w:hideMark/>
          </w:tcPr>
          <w:p w14:paraId="17076B75" w14:textId="5F2AD3C1" w:rsidR="009140DA" w:rsidRPr="0032106B" w:rsidRDefault="009140DA" w:rsidP="00D3737C">
            <w:pPr>
              <w:rPr>
                <w:rFonts w:cs="Arial"/>
                <w:snapToGrid w:val="0"/>
              </w:rPr>
            </w:pPr>
            <w:r w:rsidRPr="0032106B">
              <w:rPr>
                <w:rFonts w:cs="Arial"/>
                <w:snapToGrid w:val="0"/>
              </w:rPr>
              <w:t>The terms of reference for these committ</w:t>
            </w:r>
            <w:r w:rsidR="00D50131">
              <w:rPr>
                <w:rFonts w:cs="Arial"/>
                <w:snapToGrid w:val="0"/>
              </w:rPr>
              <w:t>ees are attached at Appendix A, B and C</w:t>
            </w:r>
            <w:r w:rsidRPr="0032106B">
              <w:rPr>
                <w:rFonts w:cs="Arial"/>
                <w:snapToGrid w:val="0"/>
              </w:rPr>
              <w:t xml:space="preserve"> </w:t>
            </w:r>
          </w:p>
          <w:p w14:paraId="2A6E3AF1" w14:textId="5330B02E" w:rsidR="009140DA" w:rsidRPr="0032106B" w:rsidRDefault="009140DA" w:rsidP="003800D4">
            <w:pPr>
              <w:rPr>
                <w:rFonts w:cs="Arial"/>
                <w:snapToGrid w:val="0"/>
              </w:rPr>
            </w:pPr>
            <w:r w:rsidRPr="0032106B">
              <w:rPr>
                <w:rFonts w:cs="Arial"/>
                <w:snapToGrid w:val="0"/>
              </w:rPr>
              <w:t>Governors will not make judgements about the effectiveness of individual staff.  Their role is to satisfy themselves that any recommendation/decision has been made on the basis of evidence and in accordance with the Policy, and that correct procedures have been followed.  The Governing B</w:t>
            </w:r>
            <w:r w:rsidR="003800D4" w:rsidRPr="0032106B">
              <w:rPr>
                <w:rFonts w:cs="Arial"/>
                <w:snapToGrid w:val="0"/>
              </w:rPr>
              <w:t>ody</w:t>
            </w:r>
            <w:r w:rsidRPr="0032106B">
              <w:rPr>
                <w:rFonts w:cs="Arial"/>
                <w:snapToGrid w:val="0"/>
              </w:rPr>
              <w:t xml:space="preserve"> will monitor the effectiveness of the Performance Management process and ensure that the allocation of pay is consistent with the overall standard of teaching in the school and the outcomes for pupils. </w:t>
            </w:r>
          </w:p>
        </w:tc>
      </w:tr>
      <w:tr w:rsidR="009140DA" w:rsidRPr="0032106B" w14:paraId="1CACE83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8EB689" w14:textId="77777777" w:rsidR="009140DA" w:rsidRPr="0032106B" w:rsidRDefault="009140DA" w:rsidP="00D3737C">
            <w:pPr>
              <w:rPr>
                <w:rFonts w:cs="Arial"/>
              </w:rPr>
            </w:pPr>
            <w:r w:rsidRPr="0032106B">
              <w:rPr>
                <w:rFonts w:cs="Arial"/>
              </w:rPr>
              <w:t>2.2</w:t>
            </w:r>
          </w:p>
        </w:tc>
        <w:tc>
          <w:tcPr>
            <w:tcW w:w="9106" w:type="dxa"/>
            <w:gridSpan w:val="4"/>
            <w:tcBorders>
              <w:top w:val="single" w:sz="4" w:space="0" w:color="auto"/>
              <w:left w:val="single" w:sz="4" w:space="0" w:color="auto"/>
              <w:bottom w:val="single" w:sz="4" w:space="0" w:color="auto"/>
              <w:right w:val="single" w:sz="4" w:space="0" w:color="auto"/>
            </w:tcBorders>
            <w:hideMark/>
          </w:tcPr>
          <w:p w14:paraId="1D13A40C" w14:textId="77777777" w:rsidR="009140DA" w:rsidRPr="0032106B" w:rsidRDefault="009140DA" w:rsidP="009140DA">
            <w:pPr>
              <w:rPr>
                <w:rFonts w:cs="Arial"/>
                <w:b/>
              </w:rPr>
            </w:pPr>
            <w:r w:rsidRPr="0032106B">
              <w:rPr>
                <w:rFonts w:cs="Arial"/>
                <w:b/>
              </w:rPr>
              <w:t>Performance Management</w:t>
            </w:r>
          </w:p>
          <w:p w14:paraId="158916C3" w14:textId="77777777" w:rsidR="009140DA" w:rsidRPr="0032106B" w:rsidRDefault="009140DA" w:rsidP="009140DA">
            <w:pPr>
              <w:rPr>
                <w:rFonts w:cs="Arial"/>
                <w:snapToGrid w:val="0"/>
              </w:rPr>
            </w:pPr>
            <w:r w:rsidRPr="0032106B">
              <w:rPr>
                <w:rFonts w:cs="Arial"/>
                <w:snapToGrid w:val="0"/>
              </w:rPr>
              <w:t xml:space="preserve">Performance Management is a developmental and supportive process designed to ensure that teachers have the skills and support they need to carry out their role and that they continue to improve their professional practice throughout their careers. Performance management reviewers will be responsible for the performance management process, in accordance with the Performance Management Policy.  Performance Management objectives will be moderated across the School to ensure consistency and </w:t>
            </w:r>
            <w:r w:rsidRPr="0032106B">
              <w:rPr>
                <w:rFonts w:cs="Arial"/>
                <w:snapToGrid w:val="0"/>
              </w:rPr>
              <w:lastRenderedPageBreak/>
              <w:t>fairness in pay decisions.  The Performance Management Review Statement will include a pay recommendation which will be made by:</w:t>
            </w:r>
          </w:p>
          <w:p w14:paraId="473AE55F"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The PM reviewer/</w:t>
            </w:r>
            <w:proofErr w:type="spellStart"/>
            <w:r w:rsidRPr="0032106B">
              <w:rPr>
                <w:rFonts w:cs="Arial"/>
                <w:snapToGrid w:val="0"/>
              </w:rPr>
              <w:t>Headteacher</w:t>
            </w:r>
            <w:proofErr w:type="spellEnd"/>
            <w:r w:rsidRPr="0032106B">
              <w:rPr>
                <w:rFonts w:cs="Arial"/>
                <w:snapToGrid w:val="0"/>
              </w:rPr>
              <w:t xml:space="preserve"> for Main Pay Range teachers and support staff</w:t>
            </w:r>
          </w:p>
          <w:p w14:paraId="09931EDA"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for Upper Pay Range and Leadership Range teachers</w:t>
            </w:r>
          </w:p>
          <w:p w14:paraId="2A1A1674" w14:textId="6C1356A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 xml:space="preserve">The </w:t>
            </w:r>
            <w:proofErr w:type="spellStart"/>
            <w:r w:rsidRPr="0032106B">
              <w:rPr>
                <w:rFonts w:cs="Arial"/>
                <w:snapToGrid w:val="0"/>
              </w:rPr>
              <w:t>Headteacher’s</w:t>
            </w:r>
            <w:proofErr w:type="spellEnd"/>
            <w:r w:rsidRPr="0032106B">
              <w:rPr>
                <w:rFonts w:cs="Arial"/>
                <w:snapToGrid w:val="0"/>
              </w:rPr>
              <w:t xml:space="preserve"> Appraisal Committee for the </w:t>
            </w:r>
            <w:proofErr w:type="spellStart"/>
            <w:r w:rsidRPr="0032106B">
              <w:rPr>
                <w:rFonts w:cs="Arial"/>
                <w:snapToGrid w:val="0"/>
              </w:rPr>
              <w:t>headteacher</w:t>
            </w:r>
            <w:proofErr w:type="spellEnd"/>
          </w:p>
        </w:tc>
      </w:tr>
      <w:tr w:rsidR="009140DA" w:rsidRPr="0032106B" w14:paraId="1BAFD8A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2818D3" w14:textId="77777777" w:rsidR="009140DA" w:rsidRPr="0032106B" w:rsidRDefault="009140DA" w:rsidP="00D3737C">
            <w:pPr>
              <w:rPr>
                <w:rFonts w:cs="Arial"/>
              </w:rPr>
            </w:pPr>
            <w:r w:rsidRPr="0032106B">
              <w:rPr>
                <w:rFonts w:cs="Arial"/>
              </w:rPr>
              <w:lastRenderedPageBreak/>
              <w:t>2.2.1</w:t>
            </w:r>
          </w:p>
        </w:tc>
        <w:tc>
          <w:tcPr>
            <w:tcW w:w="9106" w:type="dxa"/>
            <w:gridSpan w:val="4"/>
            <w:tcBorders>
              <w:top w:val="single" w:sz="4" w:space="0" w:color="auto"/>
              <w:left w:val="single" w:sz="4" w:space="0" w:color="auto"/>
              <w:bottom w:val="single" w:sz="4" w:space="0" w:color="auto"/>
              <w:right w:val="single" w:sz="4" w:space="0" w:color="auto"/>
            </w:tcBorders>
            <w:hideMark/>
          </w:tcPr>
          <w:p w14:paraId="7B4D4744" w14:textId="77777777" w:rsidR="009140DA" w:rsidRPr="0032106B" w:rsidRDefault="009140DA" w:rsidP="00D3737C">
            <w:pPr>
              <w:rPr>
                <w:rFonts w:cs="Arial"/>
                <w:b/>
                <w:bCs/>
                <w:snapToGrid w:val="0"/>
              </w:rPr>
            </w:pPr>
            <w:r w:rsidRPr="0032106B">
              <w:rPr>
                <w:rFonts w:cs="Arial"/>
                <w:b/>
                <w:bCs/>
                <w:snapToGrid w:val="0"/>
              </w:rPr>
              <w:t>Application for the Upper Pay Range</w:t>
            </w:r>
          </w:p>
          <w:p w14:paraId="5EB407BE" w14:textId="6CA72D3D" w:rsidR="009140DA" w:rsidRPr="0032106B" w:rsidRDefault="009140DA" w:rsidP="00D3737C">
            <w:pPr>
              <w:rPr>
                <w:rFonts w:cs="Arial"/>
                <w:snapToGrid w:val="0"/>
                <w:color w:val="FF000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will assess applications from teachers to be paid on the Upper Pay Range in accordance with this policy</w:t>
            </w:r>
            <w:r w:rsidRPr="0032106B">
              <w:rPr>
                <w:rFonts w:cs="Arial"/>
                <w:snapToGrid w:val="0"/>
                <w:color w:val="FF0000"/>
              </w:rPr>
              <w:t xml:space="preserve"> </w:t>
            </w:r>
            <w:r w:rsidRPr="0032106B">
              <w:rPr>
                <w:rFonts w:cs="Arial"/>
                <w:snapToGrid w:val="0"/>
              </w:rPr>
              <w:t>and will make a recommendation to the Pay Committee on whether the teacher should progress to the Upper Pay Range.</w:t>
            </w:r>
            <w:r w:rsidRPr="0032106B">
              <w:rPr>
                <w:rFonts w:cs="Arial"/>
                <w:snapToGrid w:val="0"/>
                <w:color w:val="FF0000"/>
              </w:rPr>
              <w:t xml:space="preserve"> </w:t>
            </w:r>
            <w:r w:rsidR="007A7DA0" w:rsidRPr="0032106B">
              <w:rPr>
                <w:rFonts w:cs="Arial"/>
                <w:snapToGrid w:val="0"/>
              </w:rPr>
              <w:t>The Pay Committee will ratify pay progression decisions.</w:t>
            </w:r>
          </w:p>
        </w:tc>
      </w:tr>
      <w:tr w:rsidR="009140DA" w:rsidRPr="0032106B" w14:paraId="5AB4FD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431E972" w14:textId="77777777" w:rsidR="009140DA" w:rsidRPr="0032106B" w:rsidRDefault="009140DA" w:rsidP="00D3737C">
            <w:pPr>
              <w:rPr>
                <w:rFonts w:cs="Arial"/>
              </w:rPr>
            </w:pPr>
            <w:r w:rsidRPr="0032106B">
              <w:rPr>
                <w:rFonts w:cs="Arial"/>
              </w:rPr>
              <w:t>2.3</w:t>
            </w:r>
          </w:p>
        </w:tc>
        <w:tc>
          <w:tcPr>
            <w:tcW w:w="9106" w:type="dxa"/>
            <w:gridSpan w:val="4"/>
            <w:tcBorders>
              <w:top w:val="single" w:sz="4" w:space="0" w:color="auto"/>
              <w:left w:val="single" w:sz="4" w:space="0" w:color="auto"/>
              <w:bottom w:val="single" w:sz="4" w:space="0" w:color="auto"/>
              <w:right w:val="single" w:sz="4" w:space="0" w:color="auto"/>
            </w:tcBorders>
            <w:hideMark/>
          </w:tcPr>
          <w:p w14:paraId="59D5724F" w14:textId="77777777" w:rsidR="009140DA" w:rsidRPr="0032106B" w:rsidRDefault="009140DA" w:rsidP="00D3737C">
            <w:pPr>
              <w:rPr>
                <w:rFonts w:cs="Arial"/>
                <w:b/>
                <w:bCs/>
                <w:snapToGrid w:val="0"/>
              </w:rPr>
            </w:pPr>
            <w:r w:rsidRPr="0032106B">
              <w:rPr>
                <w:rFonts w:cs="Arial"/>
                <w:b/>
                <w:bCs/>
                <w:snapToGrid w:val="0"/>
              </w:rPr>
              <w:t xml:space="preserve">Staffing Structure </w:t>
            </w:r>
          </w:p>
          <w:p w14:paraId="6C8F2DDE" w14:textId="1BE1411B" w:rsidR="009140DA" w:rsidRPr="0032106B" w:rsidRDefault="009140DA" w:rsidP="00F45CAE">
            <w:pPr>
              <w:rPr>
                <w:rFonts w:cs="Arial"/>
                <w:snapToGrid w:val="0"/>
              </w:rPr>
            </w:pPr>
            <w:r w:rsidRPr="0032106B">
              <w:rPr>
                <w:rFonts w:cs="Arial"/>
                <w:snapToGrid w:val="0"/>
              </w:rPr>
              <w:t xml:space="preserve">The </w:t>
            </w:r>
            <w:r w:rsidR="00F45CAE" w:rsidRPr="0032106B">
              <w:rPr>
                <w:rFonts w:cs="Arial"/>
                <w:snapToGrid w:val="0"/>
              </w:rPr>
              <w:t>Resources</w:t>
            </w:r>
            <w:r w:rsidRPr="0032106B">
              <w:rPr>
                <w:rFonts w:cs="Arial"/>
                <w:snapToGrid w:val="0"/>
              </w:rPr>
              <w:t xml:space="preserve"> Committee will, having regard to the advice and recommendation of the </w:t>
            </w:r>
            <w:proofErr w:type="spellStart"/>
            <w:r w:rsidRPr="0032106B">
              <w:rPr>
                <w:rFonts w:cs="Arial"/>
                <w:snapToGrid w:val="0"/>
              </w:rPr>
              <w:t>Headteacher</w:t>
            </w:r>
            <w:proofErr w:type="spellEnd"/>
            <w:r w:rsidRPr="0032106B">
              <w:rPr>
                <w:rFonts w:cs="Arial"/>
                <w:snapToGrid w:val="0"/>
              </w:rPr>
              <w:t xml:space="preserve">, determine, monitor and review the school staffing structure.  The staffing structure sets out the number and pay ranges for all posts within the school and is at Appendix D.  </w:t>
            </w:r>
          </w:p>
        </w:tc>
      </w:tr>
      <w:tr w:rsidR="009140DA" w:rsidRPr="0032106B" w14:paraId="590D821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5DF0A0C7" w14:textId="77777777" w:rsidR="009140DA" w:rsidRPr="0032106B" w:rsidRDefault="009140DA" w:rsidP="00D3737C">
            <w:pPr>
              <w:rPr>
                <w:rFonts w:cs="Arial"/>
              </w:rPr>
            </w:pPr>
            <w:r w:rsidRPr="0032106B">
              <w:rPr>
                <w:rFonts w:cs="Arial"/>
              </w:rPr>
              <w:t>2.4</w:t>
            </w:r>
          </w:p>
        </w:tc>
        <w:tc>
          <w:tcPr>
            <w:tcW w:w="9106" w:type="dxa"/>
            <w:gridSpan w:val="4"/>
            <w:tcBorders>
              <w:top w:val="single" w:sz="4" w:space="0" w:color="auto"/>
              <w:left w:val="single" w:sz="4" w:space="0" w:color="auto"/>
              <w:bottom w:val="single" w:sz="4" w:space="0" w:color="auto"/>
              <w:right w:val="single" w:sz="4" w:space="0" w:color="auto"/>
            </w:tcBorders>
            <w:hideMark/>
          </w:tcPr>
          <w:p w14:paraId="7354DBA4" w14:textId="77777777" w:rsidR="009140DA" w:rsidRPr="0032106B" w:rsidRDefault="009140DA" w:rsidP="00D3737C">
            <w:pPr>
              <w:rPr>
                <w:rFonts w:cs="Arial"/>
                <w:b/>
                <w:bCs/>
                <w:snapToGrid w:val="0"/>
              </w:rPr>
            </w:pPr>
            <w:r w:rsidRPr="0032106B">
              <w:rPr>
                <w:rFonts w:cs="Arial"/>
                <w:b/>
                <w:bCs/>
                <w:snapToGrid w:val="0"/>
              </w:rPr>
              <w:t>Leadership Group and Lead Practitioners</w:t>
            </w:r>
          </w:p>
          <w:p w14:paraId="14E22E20" w14:textId="1C6D288C" w:rsidR="009140DA" w:rsidRPr="0032106B" w:rsidRDefault="003800D4" w:rsidP="00F45CAE">
            <w:pPr>
              <w:pStyle w:val="Default"/>
              <w:rPr>
                <w:rFonts w:ascii="Franklin Gothic Book" w:hAnsi="Franklin Gothic Book"/>
                <w:sz w:val="20"/>
                <w:szCs w:val="20"/>
              </w:rPr>
            </w:pPr>
            <w:r w:rsidRPr="0032106B">
              <w:rPr>
                <w:rFonts w:ascii="Franklin Gothic Book" w:hAnsi="Franklin Gothic Book"/>
                <w:sz w:val="20"/>
                <w:szCs w:val="20"/>
              </w:rPr>
              <w:t xml:space="preserve">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responsible for determining the starting salary for posts on the Leadership and Lead Practitioner Pay Ranges. 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responsible for making pay progression decisions for posts on the Lead Practitioner Pay Ranges. Such decisions will be ratified by the Governing Body Pay Committee. </w:t>
            </w:r>
            <w:r w:rsidR="001952C9" w:rsidRPr="0032106B">
              <w:rPr>
                <w:rFonts w:ascii="Franklin Gothic Book" w:hAnsi="Franklin Gothic Book"/>
                <w:sz w:val="20"/>
                <w:szCs w:val="20"/>
              </w:rPr>
              <w:t xml:space="preserve">The </w:t>
            </w:r>
            <w:proofErr w:type="spellStart"/>
            <w:r w:rsidR="001952C9" w:rsidRPr="0032106B">
              <w:rPr>
                <w:rFonts w:ascii="Franklin Gothic Book" w:hAnsi="Franklin Gothic Book"/>
                <w:sz w:val="20"/>
                <w:szCs w:val="20"/>
              </w:rPr>
              <w:t>Headteacher</w:t>
            </w:r>
            <w:proofErr w:type="spellEnd"/>
            <w:r w:rsidR="001952C9" w:rsidRPr="0032106B">
              <w:rPr>
                <w:rFonts w:ascii="Franklin Gothic Book" w:hAnsi="Franklin Gothic Book"/>
                <w:sz w:val="20"/>
                <w:szCs w:val="20"/>
              </w:rPr>
              <w:t xml:space="preserve"> will make recommendations for the leadership team pay progression which is approved by the pay committee.  </w:t>
            </w:r>
          </w:p>
          <w:p w14:paraId="197B0B41" w14:textId="1EBEB2E8" w:rsidR="00F45CAE" w:rsidRPr="0032106B" w:rsidRDefault="00F45CAE" w:rsidP="00F45CAE">
            <w:pPr>
              <w:pStyle w:val="Default"/>
              <w:rPr>
                <w:rFonts w:ascii="Franklin Gothic Book" w:hAnsi="Franklin Gothic Book"/>
                <w:sz w:val="20"/>
                <w:szCs w:val="20"/>
              </w:rPr>
            </w:pPr>
          </w:p>
        </w:tc>
      </w:tr>
      <w:tr w:rsidR="009140DA" w:rsidRPr="0032106B" w14:paraId="37A41E2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32D39E5" w14:textId="77777777" w:rsidR="009140DA" w:rsidRPr="0032106B" w:rsidRDefault="009140DA" w:rsidP="00D3737C">
            <w:pPr>
              <w:rPr>
                <w:rFonts w:cs="Arial"/>
              </w:rPr>
            </w:pPr>
            <w:r w:rsidRPr="0032106B">
              <w:rPr>
                <w:rFonts w:cs="Arial"/>
              </w:rPr>
              <w:t>2.5</w:t>
            </w:r>
          </w:p>
        </w:tc>
        <w:tc>
          <w:tcPr>
            <w:tcW w:w="9106" w:type="dxa"/>
            <w:gridSpan w:val="4"/>
            <w:tcBorders>
              <w:top w:val="single" w:sz="4" w:space="0" w:color="auto"/>
              <w:left w:val="single" w:sz="4" w:space="0" w:color="auto"/>
              <w:bottom w:val="single" w:sz="4" w:space="0" w:color="auto"/>
              <w:right w:val="single" w:sz="4" w:space="0" w:color="auto"/>
            </w:tcBorders>
            <w:hideMark/>
          </w:tcPr>
          <w:p w14:paraId="1912D518" w14:textId="77777777" w:rsidR="009140DA" w:rsidRPr="0032106B" w:rsidRDefault="009140DA" w:rsidP="00D3737C">
            <w:pPr>
              <w:rPr>
                <w:rFonts w:cs="Arial"/>
                <w:b/>
                <w:bCs/>
                <w:snapToGrid w:val="0"/>
              </w:rPr>
            </w:pPr>
            <w:r w:rsidRPr="0032106B">
              <w:rPr>
                <w:rFonts w:cs="Arial"/>
                <w:b/>
                <w:bCs/>
                <w:snapToGrid w:val="0"/>
              </w:rPr>
              <w:t>Other teachers</w:t>
            </w:r>
          </w:p>
          <w:p w14:paraId="0285B777" w14:textId="52DDE3DA" w:rsidR="009140DA" w:rsidRPr="0032106B" w:rsidRDefault="009140DA" w:rsidP="00662442">
            <w:pPr>
              <w:rPr>
                <w:rFonts w:cs="Arial"/>
                <w:snapToGrid w:val="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will be responsible for determining the starting salary, and for making pay progression recommendations, for teachers on the Unqualified, Main and Upper Pay Ranges.  The Pay Committee will </w:t>
            </w:r>
            <w:r w:rsidR="00662442" w:rsidRPr="0032106B">
              <w:rPr>
                <w:rFonts w:cs="Arial"/>
                <w:snapToGrid w:val="0"/>
              </w:rPr>
              <w:t>ratify</w:t>
            </w:r>
            <w:r w:rsidRPr="0032106B">
              <w:rPr>
                <w:rFonts w:cs="Arial"/>
                <w:snapToGrid w:val="0"/>
              </w:rPr>
              <w:t xml:space="preserve"> pay progression decisions.</w:t>
            </w:r>
          </w:p>
        </w:tc>
      </w:tr>
      <w:tr w:rsidR="009140DA" w:rsidRPr="0032106B" w14:paraId="415F4FCA" w14:textId="77777777" w:rsidTr="009140DA">
        <w:tc>
          <w:tcPr>
            <w:tcW w:w="993" w:type="dxa"/>
            <w:tcBorders>
              <w:top w:val="single" w:sz="4" w:space="0" w:color="auto"/>
              <w:left w:val="single" w:sz="4" w:space="0" w:color="auto"/>
              <w:bottom w:val="single" w:sz="4" w:space="0" w:color="auto"/>
              <w:right w:val="single" w:sz="4" w:space="0" w:color="auto"/>
            </w:tcBorders>
          </w:tcPr>
          <w:p w14:paraId="2E25B05C" w14:textId="77777777" w:rsidR="009140DA" w:rsidRPr="0032106B" w:rsidRDefault="009140DA" w:rsidP="00D3737C">
            <w:pPr>
              <w:rPr>
                <w:rFonts w:cs="Arial"/>
              </w:rPr>
            </w:pPr>
            <w:r w:rsidRPr="0032106B">
              <w:rPr>
                <w:rFonts w:cs="Arial"/>
              </w:rPr>
              <w:t>2.6</w:t>
            </w:r>
          </w:p>
        </w:tc>
        <w:tc>
          <w:tcPr>
            <w:tcW w:w="9106" w:type="dxa"/>
            <w:gridSpan w:val="4"/>
            <w:tcBorders>
              <w:top w:val="single" w:sz="4" w:space="0" w:color="auto"/>
              <w:left w:val="single" w:sz="4" w:space="0" w:color="auto"/>
              <w:bottom w:val="single" w:sz="4" w:space="0" w:color="auto"/>
              <w:right w:val="single" w:sz="4" w:space="0" w:color="auto"/>
            </w:tcBorders>
          </w:tcPr>
          <w:p w14:paraId="76EB8C5D" w14:textId="77777777" w:rsidR="009140DA" w:rsidRPr="0032106B" w:rsidRDefault="009140DA" w:rsidP="00D3737C">
            <w:pPr>
              <w:rPr>
                <w:rFonts w:cs="Arial"/>
                <w:b/>
                <w:bCs/>
              </w:rPr>
            </w:pPr>
            <w:r w:rsidRPr="0032106B">
              <w:rPr>
                <w:rFonts w:cs="Arial"/>
                <w:b/>
                <w:bCs/>
              </w:rPr>
              <w:t>Support Staff</w:t>
            </w:r>
          </w:p>
          <w:p w14:paraId="4B86EB3B" w14:textId="6CF924EC" w:rsidR="009140DA" w:rsidRPr="0032106B" w:rsidRDefault="00541D62" w:rsidP="007A7DA0">
            <w:pPr>
              <w:rPr>
                <w:rFonts w:cs="Arial"/>
                <w:snapToGrid w:val="0"/>
              </w:rPr>
            </w:pPr>
            <w:r w:rsidRPr="0032106B">
              <w:rPr>
                <w:rFonts w:cs="Arial"/>
              </w:rPr>
              <w:t xml:space="preserve">The </w:t>
            </w:r>
            <w:proofErr w:type="spellStart"/>
            <w:r w:rsidRPr="0032106B">
              <w:rPr>
                <w:rFonts w:cs="Arial"/>
              </w:rPr>
              <w:t>Headteacher</w:t>
            </w:r>
            <w:proofErr w:type="spellEnd"/>
            <w:r w:rsidRPr="0032106B">
              <w:rPr>
                <w:rFonts w:cs="Arial"/>
              </w:rPr>
              <w:t xml:space="preserve"> will </w:t>
            </w:r>
            <w:r w:rsidRPr="0032106B">
              <w:rPr>
                <w:rFonts w:cs="Arial"/>
                <w:snapToGrid w:val="0"/>
              </w:rPr>
              <w:t xml:space="preserve">be responsible for determining the starting salary, and for making pay progression decisions, for all support </w:t>
            </w:r>
            <w:proofErr w:type="gramStart"/>
            <w:r w:rsidRPr="0032106B">
              <w:rPr>
                <w:rFonts w:cs="Arial"/>
                <w:snapToGrid w:val="0"/>
              </w:rPr>
              <w:t xml:space="preserve">staff </w:t>
            </w:r>
            <w:r w:rsidR="007A7DA0" w:rsidRPr="0032106B">
              <w:rPr>
                <w:rFonts w:cs="Arial"/>
              </w:rPr>
              <w:t>.</w:t>
            </w:r>
            <w:proofErr w:type="gramEnd"/>
            <w:r w:rsidR="007A7DA0" w:rsidRPr="0032106B">
              <w:rPr>
                <w:rFonts w:cs="Arial"/>
              </w:rPr>
              <w:t xml:space="preserve"> </w:t>
            </w:r>
            <w:r w:rsidR="007A7DA0" w:rsidRPr="0032106B">
              <w:rPr>
                <w:rFonts w:cs="Arial"/>
                <w:snapToGrid w:val="0"/>
              </w:rPr>
              <w:t>The Pay Committee will ratify pay progression decisions.</w:t>
            </w:r>
          </w:p>
        </w:tc>
      </w:tr>
      <w:tr w:rsidR="009140DA" w:rsidRPr="0032106B" w14:paraId="018B407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D7E281" w14:textId="0B92CFB3"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br w:type="page"/>
              <w:t>3.</w:t>
            </w:r>
          </w:p>
        </w:tc>
        <w:tc>
          <w:tcPr>
            <w:tcW w:w="9106" w:type="dxa"/>
            <w:gridSpan w:val="4"/>
            <w:tcBorders>
              <w:top w:val="single" w:sz="4" w:space="0" w:color="auto"/>
              <w:left w:val="single" w:sz="4" w:space="0" w:color="auto"/>
              <w:bottom w:val="single" w:sz="4" w:space="0" w:color="auto"/>
              <w:right w:val="single" w:sz="4" w:space="0" w:color="auto"/>
            </w:tcBorders>
            <w:hideMark/>
          </w:tcPr>
          <w:p w14:paraId="2F19195A" w14:textId="77777777" w:rsidR="009140DA" w:rsidRPr="0032106B" w:rsidRDefault="009140DA" w:rsidP="003400B7">
            <w:pPr>
              <w:pStyle w:val="Sub-heading"/>
              <w:rPr>
                <w:rFonts w:ascii="Franklin Gothic Book" w:hAnsi="Franklin Gothic Book" w:cs="Arial"/>
              </w:rPr>
            </w:pPr>
            <w:bookmarkStart w:id="4" w:name="_Toc512591178"/>
            <w:bookmarkStart w:id="5" w:name="_Toc16759759"/>
            <w:r w:rsidRPr="0032106B">
              <w:rPr>
                <w:rFonts w:ascii="Franklin Gothic Book" w:hAnsi="Franklin Gothic Book" w:cs="Arial"/>
              </w:rPr>
              <w:t>PAY TIMETABLE</w:t>
            </w:r>
            <w:bookmarkEnd w:id="4"/>
            <w:bookmarkEnd w:id="5"/>
          </w:p>
        </w:tc>
      </w:tr>
      <w:tr w:rsidR="00541D62" w:rsidRPr="0032106B" w14:paraId="0791A4EA" w14:textId="77777777" w:rsidTr="00541D62">
        <w:trPr>
          <w:trHeight w:val="20"/>
        </w:trPr>
        <w:tc>
          <w:tcPr>
            <w:tcW w:w="993" w:type="dxa"/>
            <w:vMerge w:val="restart"/>
            <w:tcBorders>
              <w:top w:val="single" w:sz="4" w:space="0" w:color="auto"/>
              <w:left w:val="single" w:sz="4" w:space="0" w:color="auto"/>
              <w:right w:val="single" w:sz="4" w:space="0" w:color="auto"/>
            </w:tcBorders>
          </w:tcPr>
          <w:p w14:paraId="4974792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458DE28" w14:textId="47ABFD8B" w:rsidR="00541D62" w:rsidRPr="0032106B" w:rsidRDefault="00541D62" w:rsidP="00541D62">
            <w:pPr>
              <w:rPr>
                <w:rFonts w:cs="Arial"/>
                <w:b/>
                <w:bCs/>
              </w:rPr>
            </w:pPr>
            <w:r w:rsidRPr="0032106B">
              <w:rPr>
                <w:rFonts w:cs="Arial"/>
                <w:b/>
              </w:rPr>
              <w:t>Date</w:t>
            </w:r>
          </w:p>
        </w:tc>
        <w:tc>
          <w:tcPr>
            <w:tcW w:w="2551" w:type="dxa"/>
            <w:tcBorders>
              <w:top w:val="single" w:sz="4" w:space="0" w:color="auto"/>
              <w:left w:val="single" w:sz="4" w:space="0" w:color="auto"/>
              <w:bottom w:val="single" w:sz="4" w:space="0" w:color="auto"/>
              <w:right w:val="single" w:sz="4" w:space="0" w:color="auto"/>
            </w:tcBorders>
            <w:hideMark/>
          </w:tcPr>
          <w:p w14:paraId="304F6A37" w14:textId="7B1BD778" w:rsidR="00541D62" w:rsidRPr="0032106B" w:rsidRDefault="00541D62" w:rsidP="00541D62">
            <w:pPr>
              <w:rPr>
                <w:rFonts w:cs="Arial"/>
                <w:b/>
                <w:bCs/>
              </w:rPr>
            </w:pPr>
            <w:r w:rsidRPr="0032106B">
              <w:rPr>
                <w:rFonts w:cs="Arial"/>
                <w:b/>
              </w:rPr>
              <w:t>External</w:t>
            </w:r>
          </w:p>
        </w:tc>
        <w:tc>
          <w:tcPr>
            <w:tcW w:w="4678" w:type="dxa"/>
            <w:gridSpan w:val="2"/>
            <w:tcBorders>
              <w:top w:val="single" w:sz="4" w:space="0" w:color="auto"/>
              <w:left w:val="single" w:sz="4" w:space="0" w:color="auto"/>
              <w:bottom w:val="single" w:sz="4" w:space="0" w:color="auto"/>
              <w:right w:val="single" w:sz="4" w:space="0" w:color="auto"/>
            </w:tcBorders>
            <w:hideMark/>
          </w:tcPr>
          <w:p w14:paraId="71AA96F8" w14:textId="2C7696C1" w:rsidR="00541D62" w:rsidRPr="0032106B" w:rsidRDefault="00541D62" w:rsidP="00541D62">
            <w:pPr>
              <w:rPr>
                <w:rFonts w:cs="Arial"/>
                <w:b/>
                <w:bCs/>
              </w:rPr>
            </w:pPr>
            <w:r w:rsidRPr="0032106B">
              <w:rPr>
                <w:rFonts w:cs="Arial"/>
                <w:b/>
              </w:rPr>
              <w:t>Internal</w:t>
            </w:r>
          </w:p>
        </w:tc>
      </w:tr>
      <w:tr w:rsidR="00541D62" w:rsidRPr="0032106B" w14:paraId="29A2F0D8" w14:textId="77777777" w:rsidTr="00541D62">
        <w:trPr>
          <w:trHeight w:val="20"/>
        </w:trPr>
        <w:tc>
          <w:tcPr>
            <w:tcW w:w="993" w:type="dxa"/>
            <w:vMerge/>
            <w:tcBorders>
              <w:left w:val="single" w:sz="4" w:space="0" w:color="auto"/>
              <w:right w:val="single" w:sz="4" w:space="0" w:color="auto"/>
            </w:tcBorders>
          </w:tcPr>
          <w:p w14:paraId="797064FE" w14:textId="77777777" w:rsidR="00541D62" w:rsidRPr="0032106B" w:rsidRDefault="00541D62" w:rsidP="00541D62">
            <w:pPr>
              <w:rPr>
                <w:rFonts w:cs="Arial"/>
              </w:rPr>
            </w:pPr>
          </w:p>
        </w:tc>
        <w:tc>
          <w:tcPr>
            <w:tcW w:w="1877" w:type="dxa"/>
            <w:vMerge w:val="restart"/>
            <w:tcBorders>
              <w:top w:val="single" w:sz="4" w:space="0" w:color="auto"/>
              <w:left w:val="single" w:sz="4" w:space="0" w:color="auto"/>
              <w:bottom w:val="single" w:sz="4" w:space="0" w:color="auto"/>
              <w:right w:val="single" w:sz="4" w:space="0" w:color="auto"/>
            </w:tcBorders>
            <w:hideMark/>
          </w:tcPr>
          <w:p w14:paraId="3EEECF46" w14:textId="77777777" w:rsidR="00541D62" w:rsidRPr="0032106B" w:rsidRDefault="00541D62" w:rsidP="00541D62">
            <w:pPr>
              <w:rPr>
                <w:rFonts w:cs="Arial"/>
              </w:rPr>
            </w:pPr>
            <w:r w:rsidRPr="0032106B">
              <w:rPr>
                <w:rFonts w:cs="Arial"/>
              </w:rPr>
              <w:t>April</w:t>
            </w:r>
          </w:p>
          <w:p w14:paraId="67DF691F" w14:textId="67CD02BC"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00D0A60E" w14:textId="11D09723"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5F7F07C1" w14:textId="3F6D867B" w:rsidR="00541D62" w:rsidRPr="0032106B" w:rsidRDefault="00541D62" w:rsidP="00541D62">
            <w:pPr>
              <w:rPr>
                <w:rFonts w:cs="Arial"/>
              </w:rPr>
            </w:pPr>
            <w:r w:rsidRPr="0032106B">
              <w:rPr>
                <w:rFonts w:cs="Arial"/>
              </w:rPr>
              <w:t xml:space="preserve">Complete PM review for support staff.  </w:t>
            </w:r>
          </w:p>
        </w:tc>
      </w:tr>
      <w:tr w:rsidR="00541D62" w:rsidRPr="0032106B" w14:paraId="1711D192" w14:textId="77777777" w:rsidTr="00541D62">
        <w:trPr>
          <w:trHeight w:val="20"/>
        </w:trPr>
        <w:tc>
          <w:tcPr>
            <w:tcW w:w="993" w:type="dxa"/>
            <w:vMerge/>
            <w:tcBorders>
              <w:left w:val="single" w:sz="4" w:space="0" w:color="auto"/>
              <w:right w:val="single" w:sz="4" w:space="0" w:color="auto"/>
            </w:tcBorders>
          </w:tcPr>
          <w:p w14:paraId="6AFE69BB" w14:textId="77777777" w:rsidR="00541D62" w:rsidRPr="0032106B" w:rsidRDefault="00541D62" w:rsidP="00541D62">
            <w:pPr>
              <w:rPr>
                <w:rFonts w:cs="Arial"/>
              </w:rPr>
            </w:pPr>
          </w:p>
        </w:tc>
        <w:tc>
          <w:tcPr>
            <w:tcW w:w="1877" w:type="dxa"/>
            <w:vMerge/>
            <w:tcBorders>
              <w:top w:val="single" w:sz="4" w:space="0" w:color="auto"/>
              <w:left w:val="single" w:sz="4" w:space="0" w:color="auto"/>
              <w:bottom w:val="single" w:sz="4" w:space="0" w:color="auto"/>
              <w:right w:val="single" w:sz="4" w:space="0" w:color="auto"/>
            </w:tcBorders>
            <w:hideMark/>
          </w:tcPr>
          <w:p w14:paraId="3D2B0DEA" w14:textId="77777777"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37C1A1E6" w14:textId="0FCFCD46" w:rsidR="00541D62" w:rsidRPr="0032106B" w:rsidRDefault="00541D62" w:rsidP="00541D62">
            <w:pPr>
              <w:rPr>
                <w:rFonts w:cs="Arial"/>
              </w:rPr>
            </w:pPr>
            <w:r w:rsidRPr="0032106B">
              <w:rPr>
                <w:rFonts w:cs="Arial"/>
              </w:rPr>
              <w:t>Inflationary Pay Award for support staff</w:t>
            </w:r>
          </w:p>
        </w:tc>
        <w:tc>
          <w:tcPr>
            <w:tcW w:w="4678" w:type="dxa"/>
            <w:gridSpan w:val="2"/>
            <w:tcBorders>
              <w:top w:val="single" w:sz="4" w:space="0" w:color="auto"/>
              <w:left w:val="single" w:sz="4" w:space="0" w:color="auto"/>
              <w:bottom w:val="single" w:sz="4" w:space="0" w:color="auto"/>
              <w:right w:val="single" w:sz="4" w:space="0" w:color="auto"/>
            </w:tcBorders>
            <w:hideMark/>
          </w:tcPr>
          <w:p w14:paraId="1A6CD0DE" w14:textId="295730D0" w:rsidR="00541D62" w:rsidRPr="0032106B" w:rsidRDefault="00541D62" w:rsidP="00541D62">
            <w:pPr>
              <w:rPr>
                <w:rFonts w:cs="Arial"/>
              </w:rPr>
            </w:pPr>
            <w:r w:rsidRPr="0032106B">
              <w:rPr>
                <w:rFonts w:cs="Arial"/>
              </w:rPr>
              <w:t>Pay Progression decision effective for support staff</w:t>
            </w:r>
          </w:p>
        </w:tc>
      </w:tr>
      <w:tr w:rsidR="00541D62" w:rsidRPr="0032106B" w14:paraId="7ABA2903" w14:textId="77777777" w:rsidTr="00541D62">
        <w:trPr>
          <w:trHeight w:val="20"/>
        </w:trPr>
        <w:tc>
          <w:tcPr>
            <w:tcW w:w="993" w:type="dxa"/>
            <w:vMerge/>
            <w:tcBorders>
              <w:left w:val="single" w:sz="4" w:space="0" w:color="auto"/>
              <w:right w:val="single" w:sz="4" w:space="0" w:color="auto"/>
            </w:tcBorders>
          </w:tcPr>
          <w:p w14:paraId="21A18244"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4C0F3555" w14:textId="21CEDADE" w:rsidR="00541D62" w:rsidRPr="0032106B" w:rsidRDefault="00541D62" w:rsidP="00541D62">
            <w:pPr>
              <w:rPr>
                <w:rFonts w:cs="Arial"/>
              </w:rPr>
            </w:pPr>
            <w:r w:rsidRPr="0032106B">
              <w:rPr>
                <w:rFonts w:cs="Arial"/>
              </w:rPr>
              <w:t>July</w:t>
            </w:r>
          </w:p>
        </w:tc>
        <w:tc>
          <w:tcPr>
            <w:tcW w:w="2551" w:type="dxa"/>
            <w:tcBorders>
              <w:top w:val="single" w:sz="4" w:space="0" w:color="auto"/>
              <w:left w:val="single" w:sz="4" w:space="0" w:color="auto"/>
              <w:bottom w:val="single" w:sz="4" w:space="0" w:color="auto"/>
              <w:right w:val="single" w:sz="4" w:space="0" w:color="auto"/>
            </w:tcBorders>
            <w:hideMark/>
          </w:tcPr>
          <w:p w14:paraId="7E7DD46B" w14:textId="36C77599" w:rsidR="00541D62" w:rsidRPr="0032106B" w:rsidRDefault="00541D62" w:rsidP="00541D62">
            <w:pPr>
              <w:rPr>
                <w:rFonts w:cs="Arial"/>
              </w:rPr>
            </w:pPr>
            <w:r w:rsidRPr="0032106B">
              <w:rPr>
                <w:rFonts w:cs="Arial"/>
              </w:rPr>
              <w:t>Budget set (academies)</w:t>
            </w:r>
          </w:p>
        </w:tc>
        <w:tc>
          <w:tcPr>
            <w:tcW w:w="4678" w:type="dxa"/>
            <w:gridSpan w:val="2"/>
            <w:tcBorders>
              <w:top w:val="single" w:sz="4" w:space="0" w:color="auto"/>
              <w:left w:val="single" w:sz="4" w:space="0" w:color="auto"/>
              <w:bottom w:val="single" w:sz="4" w:space="0" w:color="auto"/>
              <w:right w:val="single" w:sz="4" w:space="0" w:color="auto"/>
            </w:tcBorders>
            <w:hideMark/>
          </w:tcPr>
          <w:p w14:paraId="3C4B0535" w14:textId="1CF745CD" w:rsidR="00541D62" w:rsidRPr="0032106B" w:rsidRDefault="00541D62" w:rsidP="00541D62">
            <w:pPr>
              <w:rPr>
                <w:rFonts w:cs="Arial"/>
              </w:rPr>
            </w:pPr>
          </w:p>
        </w:tc>
      </w:tr>
      <w:tr w:rsidR="00541D62" w:rsidRPr="0032106B" w14:paraId="2386F5F8" w14:textId="77777777" w:rsidTr="00541D62">
        <w:trPr>
          <w:trHeight w:val="20"/>
        </w:trPr>
        <w:tc>
          <w:tcPr>
            <w:tcW w:w="993" w:type="dxa"/>
            <w:vMerge/>
            <w:tcBorders>
              <w:left w:val="single" w:sz="4" w:space="0" w:color="auto"/>
              <w:right w:val="single" w:sz="4" w:space="0" w:color="auto"/>
            </w:tcBorders>
          </w:tcPr>
          <w:p w14:paraId="52C44376"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tcPr>
          <w:p w14:paraId="4E5CEAF2" w14:textId="553D8D6F" w:rsidR="00541D62" w:rsidRPr="0032106B" w:rsidRDefault="00541D62" w:rsidP="00541D62">
            <w:pPr>
              <w:rPr>
                <w:rFonts w:cs="Arial"/>
              </w:rPr>
            </w:pPr>
            <w:r w:rsidRPr="0032106B">
              <w:rPr>
                <w:rFonts w:cs="Arial"/>
              </w:rPr>
              <w:t>September</w:t>
            </w:r>
          </w:p>
        </w:tc>
        <w:tc>
          <w:tcPr>
            <w:tcW w:w="2551" w:type="dxa"/>
            <w:tcBorders>
              <w:top w:val="single" w:sz="4" w:space="0" w:color="auto"/>
              <w:left w:val="single" w:sz="4" w:space="0" w:color="auto"/>
              <w:bottom w:val="single" w:sz="4" w:space="0" w:color="auto"/>
              <w:right w:val="single" w:sz="4" w:space="0" w:color="auto"/>
            </w:tcBorders>
            <w:hideMark/>
          </w:tcPr>
          <w:p w14:paraId="5DAE2106" w14:textId="652B0E9C" w:rsidR="00541D62" w:rsidRPr="0032106B" w:rsidRDefault="00541D62" w:rsidP="00541D62">
            <w:pPr>
              <w:rPr>
                <w:rFonts w:cs="Arial"/>
              </w:rPr>
            </w:pPr>
            <w:r w:rsidRPr="0032106B">
              <w:rPr>
                <w:rFonts w:cs="Arial"/>
              </w:rPr>
              <w:t>National Pay Award for teachers</w:t>
            </w:r>
          </w:p>
        </w:tc>
        <w:tc>
          <w:tcPr>
            <w:tcW w:w="4678" w:type="dxa"/>
            <w:gridSpan w:val="2"/>
            <w:tcBorders>
              <w:top w:val="single" w:sz="4" w:space="0" w:color="auto"/>
              <w:left w:val="single" w:sz="4" w:space="0" w:color="auto"/>
              <w:bottom w:val="single" w:sz="4" w:space="0" w:color="auto"/>
              <w:right w:val="single" w:sz="4" w:space="0" w:color="auto"/>
            </w:tcBorders>
          </w:tcPr>
          <w:p w14:paraId="7C35DE95" w14:textId="3FDC70F5" w:rsidR="00541D62" w:rsidRPr="0032106B" w:rsidRDefault="00541D62" w:rsidP="00541D62">
            <w:pPr>
              <w:rPr>
                <w:rFonts w:cs="Arial"/>
              </w:rPr>
            </w:pPr>
            <w:r w:rsidRPr="0032106B">
              <w:rPr>
                <w:rFonts w:cs="Arial"/>
              </w:rPr>
              <w:t>Pay Progression decision effective for teachers</w:t>
            </w:r>
          </w:p>
        </w:tc>
      </w:tr>
      <w:tr w:rsidR="00541D62" w:rsidRPr="0032106B" w14:paraId="4DCB824E" w14:textId="77777777" w:rsidTr="00541D62">
        <w:trPr>
          <w:trHeight w:val="20"/>
        </w:trPr>
        <w:tc>
          <w:tcPr>
            <w:tcW w:w="993" w:type="dxa"/>
            <w:vMerge/>
            <w:tcBorders>
              <w:left w:val="single" w:sz="4" w:space="0" w:color="auto"/>
              <w:right w:val="single" w:sz="4" w:space="0" w:color="auto"/>
            </w:tcBorders>
          </w:tcPr>
          <w:p w14:paraId="0B96EF4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38665BDF" w14:textId="47169563" w:rsidR="00541D62" w:rsidRPr="0032106B" w:rsidRDefault="00541D62" w:rsidP="00541D62">
            <w:pPr>
              <w:rPr>
                <w:rFonts w:cs="Arial"/>
              </w:rPr>
            </w:pPr>
            <w:r w:rsidRPr="0032106B">
              <w:rPr>
                <w:rFonts w:cs="Arial"/>
              </w:rPr>
              <w:t>Sept/Oct</w:t>
            </w:r>
          </w:p>
        </w:tc>
        <w:tc>
          <w:tcPr>
            <w:tcW w:w="2551" w:type="dxa"/>
            <w:tcBorders>
              <w:top w:val="single" w:sz="4" w:space="0" w:color="auto"/>
              <w:left w:val="single" w:sz="4" w:space="0" w:color="auto"/>
              <w:bottom w:val="single" w:sz="4" w:space="0" w:color="auto"/>
              <w:right w:val="single" w:sz="4" w:space="0" w:color="auto"/>
            </w:tcBorders>
          </w:tcPr>
          <w:p w14:paraId="49DF5520"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783056C" w14:textId="77777777" w:rsidR="00541D62" w:rsidRPr="0032106B" w:rsidRDefault="00541D62" w:rsidP="00541D62">
            <w:pPr>
              <w:rPr>
                <w:rFonts w:cs="Arial"/>
              </w:rPr>
            </w:pPr>
            <w:r w:rsidRPr="0032106B">
              <w:rPr>
                <w:rFonts w:cs="Arial"/>
              </w:rPr>
              <w:t>Deadline for UPS applications.</w:t>
            </w:r>
          </w:p>
          <w:p w14:paraId="17D181AC" w14:textId="3873DCC6" w:rsidR="00541D62" w:rsidRPr="0032106B" w:rsidRDefault="00541D62" w:rsidP="00541D62">
            <w:pPr>
              <w:rPr>
                <w:rFonts w:cs="Arial"/>
              </w:rPr>
            </w:pPr>
            <w:r w:rsidRPr="0032106B">
              <w:rPr>
                <w:rFonts w:cs="Arial"/>
              </w:rPr>
              <w:lastRenderedPageBreak/>
              <w:t>Complete PM review for teachers</w:t>
            </w:r>
          </w:p>
        </w:tc>
      </w:tr>
      <w:tr w:rsidR="00541D62" w:rsidRPr="0032106B" w14:paraId="436A4A34" w14:textId="77777777" w:rsidTr="00541D62">
        <w:trPr>
          <w:trHeight w:val="20"/>
        </w:trPr>
        <w:tc>
          <w:tcPr>
            <w:tcW w:w="993" w:type="dxa"/>
            <w:vMerge/>
            <w:tcBorders>
              <w:left w:val="single" w:sz="4" w:space="0" w:color="auto"/>
              <w:right w:val="single" w:sz="4" w:space="0" w:color="auto"/>
            </w:tcBorders>
          </w:tcPr>
          <w:p w14:paraId="1352C6F3"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69A71F3B" w14:textId="45DEB0DB" w:rsidR="00541D62" w:rsidRPr="0032106B" w:rsidRDefault="00541D62" w:rsidP="00541D62">
            <w:pPr>
              <w:rPr>
                <w:rFonts w:cs="Arial"/>
              </w:rPr>
            </w:pPr>
            <w:r w:rsidRPr="0032106B">
              <w:rPr>
                <w:rFonts w:cs="Arial"/>
              </w:rPr>
              <w:t>By 31 October (last day of half term)</w:t>
            </w:r>
          </w:p>
        </w:tc>
        <w:tc>
          <w:tcPr>
            <w:tcW w:w="2551" w:type="dxa"/>
            <w:tcBorders>
              <w:top w:val="single" w:sz="4" w:space="0" w:color="auto"/>
              <w:left w:val="single" w:sz="4" w:space="0" w:color="auto"/>
              <w:bottom w:val="single" w:sz="4" w:space="0" w:color="auto"/>
              <w:right w:val="single" w:sz="4" w:space="0" w:color="auto"/>
            </w:tcBorders>
          </w:tcPr>
          <w:p w14:paraId="4B661B29"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272CCFFC" w14:textId="5625467E" w:rsidR="00541D62" w:rsidRPr="0032106B" w:rsidRDefault="00541D62" w:rsidP="00541D62">
            <w:pPr>
              <w:rPr>
                <w:rFonts w:cs="Arial"/>
              </w:rPr>
            </w:pPr>
            <w:r w:rsidRPr="0032106B">
              <w:rPr>
                <w:rFonts w:cs="Arial"/>
              </w:rPr>
              <w:t>Notify teachers of annual pay review decision</w:t>
            </w:r>
          </w:p>
        </w:tc>
      </w:tr>
      <w:tr w:rsidR="00541D62" w:rsidRPr="0032106B" w14:paraId="4C73F880" w14:textId="77777777" w:rsidTr="00541D62">
        <w:trPr>
          <w:trHeight w:val="20"/>
        </w:trPr>
        <w:tc>
          <w:tcPr>
            <w:tcW w:w="993" w:type="dxa"/>
            <w:vMerge/>
            <w:tcBorders>
              <w:left w:val="single" w:sz="4" w:space="0" w:color="auto"/>
              <w:bottom w:val="single" w:sz="4" w:space="0" w:color="auto"/>
              <w:right w:val="single" w:sz="4" w:space="0" w:color="auto"/>
            </w:tcBorders>
          </w:tcPr>
          <w:p w14:paraId="5FAD866E"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F0B0620" w14:textId="0F1CC9AA" w:rsidR="00541D62" w:rsidRPr="0032106B" w:rsidRDefault="00541D62" w:rsidP="00541D62">
            <w:pPr>
              <w:rPr>
                <w:rFonts w:cs="Arial"/>
              </w:rPr>
            </w:pPr>
            <w:r w:rsidRPr="0032106B">
              <w:rPr>
                <w:rFonts w:cs="Arial"/>
              </w:rPr>
              <w:t>By 31 Dec. (last day of term)</w:t>
            </w:r>
          </w:p>
        </w:tc>
        <w:tc>
          <w:tcPr>
            <w:tcW w:w="2551" w:type="dxa"/>
            <w:tcBorders>
              <w:top w:val="single" w:sz="4" w:space="0" w:color="auto"/>
              <w:left w:val="single" w:sz="4" w:space="0" w:color="auto"/>
              <w:bottom w:val="single" w:sz="4" w:space="0" w:color="auto"/>
              <w:right w:val="single" w:sz="4" w:space="0" w:color="auto"/>
            </w:tcBorders>
          </w:tcPr>
          <w:p w14:paraId="04F6BD24"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99522F7" w14:textId="77777777" w:rsidR="00541D62" w:rsidRPr="0032106B" w:rsidRDefault="00541D62" w:rsidP="00541D62">
            <w:pPr>
              <w:rPr>
                <w:rFonts w:cs="Arial"/>
              </w:rPr>
            </w:pPr>
            <w:r w:rsidRPr="0032106B">
              <w:rPr>
                <w:rFonts w:cs="Arial"/>
              </w:rPr>
              <w:t xml:space="preserve">Notify </w:t>
            </w:r>
            <w:proofErr w:type="spellStart"/>
            <w:r w:rsidRPr="0032106B">
              <w:rPr>
                <w:rFonts w:cs="Arial"/>
              </w:rPr>
              <w:t>headteacher</w:t>
            </w:r>
            <w:proofErr w:type="spellEnd"/>
            <w:r w:rsidRPr="0032106B">
              <w:rPr>
                <w:rFonts w:cs="Arial"/>
              </w:rPr>
              <w:t xml:space="preserve"> of annual pay review decision.</w:t>
            </w:r>
          </w:p>
          <w:p w14:paraId="08C2B472" w14:textId="296B42F6" w:rsidR="00541D62" w:rsidRPr="0032106B" w:rsidRDefault="00541D62" w:rsidP="00541D62">
            <w:pPr>
              <w:rPr>
                <w:rFonts w:cs="Arial"/>
              </w:rPr>
            </w:pPr>
            <w:r w:rsidRPr="0032106B">
              <w:rPr>
                <w:rFonts w:cs="Arial"/>
              </w:rPr>
              <w:t>UPS decisions made and communicated.</w:t>
            </w:r>
          </w:p>
        </w:tc>
      </w:tr>
      <w:tr w:rsidR="009140DA" w:rsidRPr="0032106B" w14:paraId="7474A00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0EDAA82" w14:textId="77777777" w:rsidR="009140DA" w:rsidRPr="0032106B" w:rsidRDefault="009140DA" w:rsidP="00D3737C">
            <w:pPr>
              <w:rPr>
                <w:rFonts w:cs="Arial"/>
                <w:b/>
                <w:bCs/>
              </w:rPr>
            </w:pPr>
            <w:r w:rsidRPr="0032106B">
              <w:rPr>
                <w:rFonts w:cs="Arial"/>
                <w:b/>
                <w:bCs/>
              </w:rPr>
              <w:t>3.1</w:t>
            </w:r>
          </w:p>
        </w:tc>
        <w:tc>
          <w:tcPr>
            <w:tcW w:w="9106" w:type="dxa"/>
            <w:gridSpan w:val="4"/>
            <w:tcBorders>
              <w:top w:val="single" w:sz="4" w:space="0" w:color="auto"/>
              <w:left w:val="single" w:sz="4" w:space="0" w:color="auto"/>
              <w:bottom w:val="single" w:sz="4" w:space="0" w:color="auto"/>
              <w:right w:val="single" w:sz="4" w:space="0" w:color="auto"/>
            </w:tcBorders>
            <w:hideMark/>
          </w:tcPr>
          <w:p w14:paraId="18B3381D" w14:textId="77777777" w:rsidR="009140DA" w:rsidRPr="0032106B" w:rsidRDefault="009140DA" w:rsidP="00D3737C">
            <w:pPr>
              <w:rPr>
                <w:rFonts w:cs="Arial"/>
                <w:b/>
                <w:bCs/>
              </w:rPr>
            </w:pPr>
            <w:bookmarkStart w:id="6" w:name="_Toc512591179"/>
            <w:bookmarkStart w:id="7" w:name="_Toc16759760"/>
            <w:r w:rsidRPr="0032106B">
              <w:rPr>
                <w:rFonts w:cs="Arial"/>
                <w:b/>
                <w:bCs/>
              </w:rPr>
              <w:t>Setting and Reviewing Pay</w:t>
            </w:r>
            <w:bookmarkEnd w:id="6"/>
            <w:bookmarkEnd w:id="7"/>
          </w:p>
        </w:tc>
      </w:tr>
      <w:tr w:rsidR="009140DA" w:rsidRPr="0032106B" w14:paraId="14E886EA" w14:textId="77777777" w:rsidTr="009140DA">
        <w:tc>
          <w:tcPr>
            <w:tcW w:w="993" w:type="dxa"/>
            <w:tcBorders>
              <w:top w:val="single" w:sz="4" w:space="0" w:color="auto"/>
              <w:left w:val="single" w:sz="4" w:space="0" w:color="auto"/>
              <w:bottom w:val="single" w:sz="4" w:space="0" w:color="auto"/>
              <w:right w:val="single" w:sz="4" w:space="0" w:color="auto"/>
            </w:tcBorders>
          </w:tcPr>
          <w:p w14:paraId="392B205A"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4684FC61" w14:textId="77777777" w:rsidR="009140DA" w:rsidRPr="0032106B" w:rsidRDefault="009140DA" w:rsidP="00D3737C">
            <w:pPr>
              <w:rPr>
                <w:rFonts w:cs="Arial"/>
                <w:snapToGrid w:val="0"/>
              </w:rPr>
            </w:pPr>
            <w:r w:rsidRPr="0032106B">
              <w:rPr>
                <w:rFonts w:cs="Arial"/>
                <w:snapToGrid w:val="0"/>
              </w:rPr>
              <w:t>Salaries will be determined only in the circumstances set out below.</w:t>
            </w:r>
          </w:p>
        </w:tc>
      </w:tr>
      <w:tr w:rsidR="009140DA" w:rsidRPr="0032106B" w14:paraId="5BEA47E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8C842B" w14:textId="77777777" w:rsidR="009140DA" w:rsidRPr="0032106B" w:rsidRDefault="009140DA" w:rsidP="00D3737C">
            <w:pPr>
              <w:rPr>
                <w:rFonts w:cs="Arial"/>
              </w:rPr>
            </w:pPr>
            <w:r w:rsidRPr="0032106B">
              <w:rPr>
                <w:rFonts w:cs="Arial"/>
              </w:rPr>
              <w:t>3.1.1</w:t>
            </w:r>
          </w:p>
        </w:tc>
        <w:tc>
          <w:tcPr>
            <w:tcW w:w="9106" w:type="dxa"/>
            <w:gridSpan w:val="4"/>
            <w:tcBorders>
              <w:top w:val="single" w:sz="4" w:space="0" w:color="auto"/>
              <w:left w:val="single" w:sz="4" w:space="0" w:color="auto"/>
              <w:bottom w:val="single" w:sz="4" w:space="0" w:color="auto"/>
              <w:right w:val="single" w:sz="4" w:space="0" w:color="auto"/>
            </w:tcBorders>
            <w:hideMark/>
          </w:tcPr>
          <w:p w14:paraId="24B73233" w14:textId="77777777" w:rsidR="009140DA" w:rsidRPr="0032106B" w:rsidRDefault="009140DA" w:rsidP="00D3737C">
            <w:pPr>
              <w:rPr>
                <w:rFonts w:cs="Arial"/>
                <w:snapToGrid w:val="0"/>
              </w:rPr>
            </w:pPr>
            <w:r w:rsidRPr="0032106B">
              <w:rPr>
                <w:rFonts w:cs="Arial"/>
                <w:snapToGrid w:val="0"/>
              </w:rPr>
              <w:t>An individual salary range and starting salary will be determined where a new appointment is made, in accordance with the relevant sections of this Policy.</w:t>
            </w:r>
          </w:p>
        </w:tc>
      </w:tr>
      <w:tr w:rsidR="009140DA" w:rsidRPr="0032106B" w14:paraId="0C3D3F82"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45D43504" w14:textId="77777777" w:rsidR="009140DA" w:rsidRPr="0032106B" w:rsidRDefault="009140DA" w:rsidP="00D3737C">
            <w:pPr>
              <w:rPr>
                <w:rFonts w:cs="Arial"/>
              </w:rPr>
            </w:pPr>
            <w:r w:rsidRPr="0032106B">
              <w:rPr>
                <w:rFonts w:cs="Arial"/>
              </w:rPr>
              <w:t>3.1.2</w:t>
            </w:r>
          </w:p>
        </w:tc>
        <w:tc>
          <w:tcPr>
            <w:tcW w:w="9106" w:type="dxa"/>
            <w:gridSpan w:val="4"/>
            <w:tcBorders>
              <w:top w:val="single" w:sz="4" w:space="0" w:color="auto"/>
              <w:left w:val="single" w:sz="4" w:space="0" w:color="auto"/>
              <w:bottom w:val="single" w:sz="4" w:space="0" w:color="auto"/>
              <w:right w:val="single" w:sz="4" w:space="0" w:color="auto"/>
            </w:tcBorders>
            <w:hideMark/>
          </w:tcPr>
          <w:p w14:paraId="7902AFB8" w14:textId="77777777" w:rsidR="009140DA" w:rsidRPr="0032106B" w:rsidRDefault="009140DA" w:rsidP="00D3737C">
            <w:pPr>
              <w:rPr>
                <w:rFonts w:cs="Arial"/>
              </w:rPr>
            </w:pPr>
            <w:r w:rsidRPr="0032106B">
              <w:rPr>
                <w:rFonts w:cs="Arial"/>
                <w:snapToGrid w:val="0"/>
              </w:rPr>
              <w:t>The salary of individual posts will be reviewed at such times as appropriate where there are significant changes in the responsibilities or duties of the post which warrant such a review.</w:t>
            </w:r>
          </w:p>
        </w:tc>
      </w:tr>
      <w:tr w:rsidR="009140DA" w:rsidRPr="0032106B" w14:paraId="5485F1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BA1CA5" w14:textId="77777777" w:rsidR="009140DA" w:rsidRPr="0032106B" w:rsidRDefault="009140DA" w:rsidP="00D3737C">
            <w:pPr>
              <w:rPr>
                <w:rFonts w:cs="Arial"/>
              </w:rPr>
            </w:pPr>
            <w:r w:rsidRPr="0032106B">
              <w:rPr>
                <w:rFonts w:cs="Arial"/>
              </w:rPr>
              <w:t>3.1.3</w:t>
            </w:r>
          </w:p>
        </w:tc>
        <w:tc>
          <w:tcPr>
            <w:tcW w:w="9106" w:type="dxa"/>
            <w:gridSpan w:val="4"/>
            <w:tcBorders>
              <w:top w:val="single" w:sz="4" w:space="0" w:color="auto"/>
              <w:left w:val="single" w:sz="4" w:space="0" w:color="auto"/>
              <w:bottom w:val="single" w:sz="4" w:space="0" w:color="auto"/>
              <w:right w:val="single" w:sz="4" w:space="0" w:color="auto"/>
            </w:tcBorders>
            <w:hideMark/>
          </w:tcPr>
          <w:p w14:paraId="12E9A52F" w14:textId="77777777" w:rsidR="009140DA" w:rsidRPr="0032106B" w:rsidRDefault="009140DA" w:rsidP="00D3737C">
            <w:pPr>
              <w:rPr>
                <w:rFonts w:cs="Arial"/>
              </w:rPr>
            </w:pPr>
            <w:r w:rsidRPr="0032106B">
              <w:rPr>
                <w:rFonts w:cs="Arial"/>
                <w:snapToGrid w:val="0"/>
              </w:rPr>
              <w:t>The salary of individual posts may be reviewed where, the setting of a salary for a new appointment, or a change of salary in the circumstance set out in 9.1.1, makes such a review necessary to maintain consistency and fairness.</w:t>
            </w:r>
          </w:p>
        </w:tc>
      </w:tr>
      <w:tr w:rsidR="009140DA" w:rsidRPr="0032106B" w14:paraId="15EB2C90" w14:textId="77777777" w:rsidTr="009140DA">
        <w:tc>
          <w:tcPr>
            <w:tcW w:w="993" w:type="dxa"/>
            <w:tcBorders>
              <w:top w:val="single" w:sz="4" w:space="0" w:color="auto"/>
              <w:left w:val="single" w:sz="4" w:space="0" w:color="auto"/>
              <w:bottom w:val="single" w:sz="4" w:space="0" w:color="auto"/>
              <w:right w:val="single" w:sz="4" w:space="0" w:color="auto"/>
            </w:tcBorders>
          </w:tcPr>
          <w:p w14:paraId="31970287"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948B0FD" w14:textId="77777777" w:rsidR="009140DA" w:rsidRPr="0032106B" w:rsidRDefault="009140DA" w:rsidP="00D3737C">
            <w:pPr>
              <w:rPr>
                <w:rFonts w:cs="Arial"/>
                <w:snapToGrid w:val="0"/>
              </w:rPr>
            </w:pPr>
            <w:r w:rsidRPr="0032106B">
              <w:rPr>
                <w:rFonts w:cs="Arial"/>
                <w:snapToGrid w:val="0"/>
              </w:rPr>
              <w:t>The salary, within the established range, of individual staff will be reviewed annually on or after:</w:t>
            </w:r>
          </w:p>
          <w:p w14:paraId="44BA9960" w14:textId="77777777" w:rsidR="009140DA" w:rsidRPr="0032106B" w:rsidRDefault="009140DA" w:rsidP="00D3737C">
            <w:pPr>
              <w:rPr>
                <w:rFonts w:cs="Arial"/>
                <w:snapToGrid w:val="0"/>
              </w:rPr>
            </w:pPr>
            <w:r w:rsidRPr="0032106B">
              <w:rPr>
                <w:rFonts w:cs="Arial"/>
                <w:snapToGrid w:val="0"/>
              </w:rPr>
              <w:t>1 September, but no later than 31 October (teachers)</w:t>
            </w:r>
          </w:p>
          <w:p w14:paraId="459ACBF2" w14:textId="77777777" w:rsidR="009140DA" w:rsidRPr="0032106B" w:rsidRDefault="009140DA" w:rsidP="00D3737C">
            <w:pPr>
              <w:rPr>
                <w:rFonts w:cs="Arial"/>
                <w:snapToGrid w:val="0"/>
              </w:rPr>
            </w:pPr>
            <w:r w:rsidRPr="0032106B">
              <w:rPr>
                <w:rFonts w:cs="Arial"/>
                <w:snapToGrid w:val="0"/>
              </w:rPr>
              <w:t>1 September, but no later than 31 December (</w:t>
            </w:r>
            <w:proofErr w:type="spellStart"/>
            <w:r w:rsidRPr="0032106B">
              <w:rPr>
                <w:rFonts w:cs="Arial"/>
                <w:snapToGrid w:val="0"/>
              </w:rPr>
              <w:t>headteachers</w:t>
            </w:r>
            <w:proofErr w:type="spellEnd"/>
            <w:r w:rsidRPr="0032106B">
              <w:rPr>
                <w:rFonts w:cs="Arial"/>
                <w:snapToGrid w:val="0"/>
              </w:rPr>
              <w:t>)</w:t>
            </w:r>
          </w:p>
          <w:p w14:paraId="5E8ED51C" w14:textId="0291C697" w:rsidR="009140DA" w:rsidRPr="0032106B" w:rsidRDefault="009140DA" w:rsidP="00D3737C">
            <w:pPr>
              <w:rPr>
                <w:rFonts w:cs="Arial"/>
                <w:snapToGrid w:val="0"/>
              </w:rPr>
            </w:pPr>
            <w:r w:rsidRPr="0032106B">
              <w:rPr>
                <w:rFonts w:cs="Arial"/>
                <w:snapToGrid w:val="0"/>
              </w:rPr>
              <w:t>1 April (support staff)</w:t>
            </w:r>
          </w:p>
        </w:tc>
      </w:tr>
      <w:tr w:rsidR="009140DA" w:rsidRPr="0032106B" w14:paraId="62964AA1"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014F5BFA" w14:textId="77777777" w:rsidR="009140DA" w:rsidRPr="0032106B" w:rsidRDefault="009140DA" w:rsidP="00D3737C">
            <w:pPr>
              <w:rPr>
                <w:rFonts w:cs="Arial"/>
              </w:rPr>
            </w:pPr>
            <w:r w:rsidRPr="0032106B">
              <w:rPr>
                <w:rFonts w:cs="Arial"/>
              </w:rPr>
              <w:t>3.2</w:t>
            </w:r>
          </w:p>
        </w:tc>
        <w:tc>
          <w:tcPr>
            <w:tcW w:w="9106" w:type="dxa"/>
            <w:gridSpan w:val="4"/>
            <w:tcBorders>
              <w:top w:val="single" w:sz="4" w:space="0" w:color="auto"/>
              <w:left w:val="single" w:sz="4" w:space="0" w:color="auto"/>
              <w:bottom w:val="single" w:sz="4" w:space="0" w:color="auto"/>
              <w:right w:val="single" w:sz="4" w:space="0" w:color="auto"/>
            </w:tcBorders>
          </w:tcPr>
          <w:p w14:paraId="5C8832B3" w14:textId="77777777" w:rsidR="009140DA" w:rsidRPr="0032106B" w:rsidRDefault="009140DA" w:rsidP="00D3737C">
            <w:pPr>
              <w:rPr>
                <w:rFonts w:cs="Arial"/>
                <w:b/>
                <w:bCs/>
                <w:snapToGrid w:val="0"/>
              </w:rPr>
            </w:pPr>
            <w:r w:rsidRPr="0032106B">
              <w:rPr>
                <w:rFonts w:cs="Arial"/>
                <w:b/>
                <w:bCs/>
              </w:rPr>
              <w:t>Inflationary increases – Teachers’ and Leadership Pay Ranges</w:t>
            </w:r>
          </w:p>
        </w:tc>
      </w:tr>
      <w:tr w:rsidR="009140DA" w:rsidRPr="0032106B" w14:paraId="51C78ED4"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3AB9F49B"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tcPr>
          <w:p w14:paraId="41369367" w14:textId="14BC1B86" w:rsidR="009140DA" w:rsidRPr="0032106B" w:rsidRDefault="009140DA" w:rsidP="00D3737C">
            <w:pPr>
              <w:rPr>
                <w:rFonts w:cs="Arial"/>
              </w:rPr>
            </w:pPr>
            <w:r w:rsidRPr="0032106B">
              <w:rPr>
                <w:rFonts w:cs="Arial"/>
              </w:rPr>
              <w:t>Unless Governors decide otherwise, the School will apply the nationally agreed annual percentage pay award to each Pay Progression Stage in 4.1 and 4.2 and to the minimum and maximum values of the specified Pay Range for Leading Practitioners and Leadership Group.</w:t>
            </w:r>
          </w:p>
        </w:tc>
      </w:tr>
      <w:tr w:rsidR="009140DA" w:rsidRPr="0032106B" w14:paraId="70C1FD9D"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FBF4C74" w14:textId="77777777" w:rsidR="009140DA" w:rsidRPr="0032106B" w:rsidRDefault="009140DA" w:rsidP="00D3737C">
            <w:pPr>
              <w:rPr>
                <w:rFonts w:cs="Arial"/>
              </w:rPr>
            </w:pPr>
            <w:r w:rsidRPr="0032106B">
              <w:rPr>
                <w:rFonts w:cs="Arial"/>
              </w:rPr>
              <w:br w:type="page"/>
              <w:t>3.2.1</w:t>
            </w:r>
          </w:p>
        </w:tc>
        <w:tc>
          <w:tcPr>
            <w:tcW w:w="9106" w:type="dxa"/>
            <w:gridSpan w:val="4"/>
            <w:tcBorders>
              <w:top w:val="single" w:sz="4" w:space="0" w:color="auto"/>
              <w:left w:val="single" w:sz="4" w:space="0" w:color="auto"/>
              <w:bottom w:val="single" w:sz="4" w:space="0" w:color="auto"/>
              <w:right w:val="single" w:sz="4" w:space="0" w:color="auto"/>
            </w:tcBorders>
            <w:hideMark/>
          </w:tcPr>
          <w:p w14:paraId="24040775" w14:textId="4EB413B4" w:rsidR="009140DA" w:rsidRPr="0032106B" w:rsidRDefault="009140DA" w:rsidP="00D3737C">
            <w:pPr>
              <w:rPr>
                <w:rFonts w:cs="Arial"/>
              </w:rPr>
            </w:pPr>
            <w:r w:rsidRPr="0032106B">
              <w:rPr>
                <w:rFonts w:cs="Arial"/>
              </w:rPr>
              <w:t>The salaries of individual teachers will increase accordingly</w:t>
            </w:r>
          </w:p>
        </w:tc>
      </w:tr>
      <w:tr w:rsidR="009140DA" w:rsidRPr="0032106B" w14:paraId="4EDF9DA3"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10F323" w14:textId="77777777" w:rsidR="009140DA" w:rsidRPr="0032106B" w:rsidRDefault="009140DA" w:rsidP="00D3737C">
            <w:pPr>
              <w:rPr>
                <w:rFonts w:cs="Arial"/>
                <w:b/>
                <w:bCs/>
              </w:rPr>
            </w:pPr>
            <w:r w:rsidRPr="0032106B">
              <w:rPr>
                <w:rFonts w:cs="Arial"/>
                <w:b/>
                <w:bCs/>
              </w:rPr>
              <w:t>3.2.2</w:t>
            </w:r>
          </w:p>
        </w:tc>
        <w:tc>
          <w:tcPr>
            <w:tcW w:w="9106" w:type="dxa"/>
            <w:gridSpan w:val="4"/>
            <w:tcBorders>
              <w:top w:val="single" w:sz="4" w:space="0" w:color="auto"/>
              <w:left w:val="single" w:sz="4" w:space="0" w:color="auto"/>
              <w:bottom w:val="single" w:sz="4" w:space="0" w:color="auto"/>
              <w:right w:val="single" w:sz="4" w:space="0" w:color="auto"/>
            </w:tcBorders>
            <w:hideMark/>
          </w:tcPr>
          <w:p w14:paraId="5F4C293B" w14:textId="77777777" w:rsidR="009140DA" w:rsidRPr="0032106B" w:rsidRDefault="009140DA" w:rsidP="00D3737C">
            <w:pPr>
              <w:rPr>
                <w:rFonts w:cs="Arial"/>
                <w:b/>
                <w:bCs/>
              </w:rPr>
            </w:pPr>
            <w:bookmarkStart w:id="8" w:name="_Toc512591181"/>
            <w:bookmarkStart w:id="9" w:name="_Toc16759761"/>
            <w:r w:rsidRPr="0032106B">
              <w:rPr>
                <w:rFonts w:cs="Arial"/>
                <w:b/>
                <w:bCs/>
              </w:rPr>
              <w:t>Inflationary increases – Teacher Allowances</w:t>
            </w:r>
            <w:bookmarkEnd w:id="8"/>
            <w:bookmarkEnd w:id="9"/>
          </w:p>
        </w:tc>
      </w:tr>
      <w:tr w:rsidR="009140DA" w:rsidRPr="0032106B" w14:paraId="29C9B9B4" w14:textId="77777777" w:rsidTr="009140DA">
        <w:tc>
          <w:tcPr>
            <w:tcW w:w="993" w:type="dxa"/>
            <w:tcBorders>
              <w:top w:val="single" w:sz="4" w:space="0" w:color="auto"/>
              <w:left w:val="single" w:sz="4" w:space="0" w:color="auto"/>
              <w:bottom w:val="single" w:sz="4" w:space="0" w:color="auto"/>
              <w:right w:val="single" w:sz="4" w:space="0" w:color="auto"/>
            </w:tcBorders>
          </w:tcPr>
          <w:p w14:paraId="1FD9852B"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5DABDD3" w14:textId="28CB09F6" w:rsidR="009140DA" w:rsidRPr="0032106B" w:rsidRDefault="009140DA" w:rsidP="00D3737C">
            <w:pPr>
              <w:rPr>
                <w:rFonts w:cs="Arial"/>
                <w:b/>
              </w:rPr>
            </w:pPr>
            <w:r w:rsidRPr="0032106B">
              <w:rPr>
                <w:rFonts w:cs="Arial"/>
              </w:rPr>
              <w:t>The minimum values of TLR1, TLR2 and the SEN Allowance payable to individual teachers will be increased in line with the minimum of the corresponding Allowances set out in the Teachers’ Pay and Conditions Document.  The values of Allowances in excess of the minimum will be determined annually by the Governing Board. In making its determination the Governing Board will have regard to any national pay award and any requirements set out in Teachers’ Pay and Conditions.</w:t>
            </w:r>
          </w:p>
        </w:tc>
      </w:tr>
      <w:tr w:rsidR="009140DA" w:rsidRPr="0032106B" w14:paraId="50FFF039" w14:textId="77777777" w:rsidTr="009140DA">
        <w:tc>
          <w:tcPr>
            <w:tcW w:w="993" w:type="dxa"/>
            <w:tcBorders>
              <w:top w:val="single" w:sz="4" w:space="0" w:color="auto"/>
              <w:left w:val="single" w:sz="4" w:space="0" w:color="auto"/>
              <w:bottom w:val="single" w:sz="4" w:space="0" w:color="auto"/>
              <w:right w:val="single" w:sz="4" w:space="0" w:color="auto"/>
            </w:tcBorders>
          </w:tcPr>
          <w:p w14:paraId="25455446"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tcPr>
          <w:p w14:paraId="0584B38C" w14:textId="1049E608" w:rsidR="009140DA" w:rsidRPr="0032106B" w:rsidRDefault="009140DA" w:rsidP="00EE24C2">
            <w:pPr>
              <w:rPr>
                <w:rFonts w:cs="Arial"/>
              </w:rPr>
            </w:pPr>
            <w:r w:rsidRPr="0032106B">
              <w:rPr>
                <w:rFonts w:cs="Arial"/>
              </w:rPr>
              <w:t>The values of all other allowances are discretionary and will not increase other than where a re-determination of the value is deemed appropriate due to a change in the nature of the associated responsibilities or duties.</w:t>
            </w:r>
          </w:p>
        </w:tc>
      </w:tr>
      <w:tr w:rsidR="009140DA" w:rsidRPr="0032106B" w14:paraId="57FE7D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5AF9E97" w14:textId="77777777" w:rsidR="009140DA" w:rsidRPr="0032106B" w:rsidRDefault="009140DA" w:rsidP="00EE24C2">
            <w:pPr>
              <w:rPr>
                <w:rFonts w:cs="Arial"/>
                <w:b/>
                <w:bCs/>
              </w:rPr>
            </w:pPr>
            <w:r w:rsidRPr="0032106B">
              <w:rPr>
                <w:rFonts w:cs="Arial"/>
                <w:b/>
                <w:bCs/>
              </w:rPr>
              <w:lastRenderedPageBreak/>
              <w:t>3.2.3</w:t>
            </w:r>
          </w:p>
        </w:tc>
        <w:tc>
          <w:tcPr>
            <w:tcW w:w="9106" w:type="dxa"/>
            <w:gridSpan w:val="4"/>
            <w:tcBorders>
              <w:top w:val="single" w:sz="4" w:space="0" w:color="auto"/>
              <w:left w:val="single" w:sz="4" w:space="0" w:color="auto"/>
              <w:bottom w:val="single" w:sz="4" w:space="0" w:color="auto"/>
              <w:right w:val="single" w:sz="4" w:space="0" w:color="auto"/>
            </w:tcBorders>
            <w:hideMark/>
          </w:tcPr>
          <w:p w14:paraId="3D63BF34" w14:textId="77777777" w:rsidR="009140DA" w:rsidRPr="0032106B" w:rsidRDefault="009140DA" w:rsidP="00EE24C2">
            <w:pPr>
              <w:rPr>
                <w:rFonts w:cs="Arial"/>
                <w:b/>
                <w:bCs/>
              </w:rPr>
            </w:pPr>
            <w:r w:rsidRPr="0032106B">
              <w:rPr>
                <w:rFonts w:cs="Arial"/>
                <w:b/>
                <w:bCs/>
              </w:rPr>
              <w:t>Support Staff</w:t>
            </w:r>
          </w:p>
        </w:tc>
      </w:tr>
      <w:tr w:rsidR="009140DA" w:rsidRPr="0032106B" w14:paraId="001C7941" w14:textId="77777777" w:rsidTr="009140DA">
        <w:trPr>
          <w:trHeight w:val="1150"/>
        </w:trPr>
        <w:tc>
          <w:tcPr>
            <w:tcW w:w="993" w:type="dxa"/>
            <w:tcBorders>
              <w:top w:val="single" w:sz="4" w:space="0" w:color="auto"/>
              <w:left w:val="single" w:sz="4" w:space="0" w:color="auto"/>
              <w:right w:val="single" w:sz="4" w:space="0" w:color="auto"/>
            </w:tcBorders>
          </w:tcPr>
          <w:p w14:paraId="5921A470"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right w:val="single" w:sz="4" w:space="0" w:color="auto"/>
            </w:tcBorders>
            <w:hideMark/>
          </w:tcPr>
          <w:p w14:paraId="0C42DE9E" w14:textId="64E5E953" w:rsidR="009140DA" w:rsidRPr="0032106B" w:rsidRDefault="009140DA" w:rsidP="00EE24C2">
            <w:pPr>
              <w:rPr>
                <w:rFonts w:cs="Arial"/>
              </w:rPr>
            </w:pPr>
            <w:r w:rsidRPr="0032106B">
              <w:rPr>
                <w:rFonts w:cs="Arial"/>
              </w:rPr>
              <w:t>The values of the salary points on the Local Government Pay Scale and the values of other salaries will be determined annually by the Governing Board.  In making its determination the Governing Board will have regard to any national pay award</w:t>
            </w:r>
          </w:p>
        </w:tc>
      </w:tr>
      <w:tr w:rsidR="009140DA" w:rsidRPr="0032106B" w14:paraId="13B87B9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D592E49" w14:textId="77777777" w:rsidR="009140DA" w:rsidRPr="0032106B" w:rsidRDefault="009140DA" w:rsidP="00EE24C2">
            <w:pPr>
              <w:rPr>
                <w:rFonts w:cs="Arial"/>
              </w:rPr>
            </w:pPr>
            <w:r w:rsidRPr="0032106B">
              <w:rPr>
                <w:rFonts w:cs="Arial"/>
              </w:rPr>
              <w:t>3.3</w:t>
            </w:r>
          </w:p>
        </w:tc>
        <w:tc>
          <w:tcPr>
            <w:tcW w:w="9106" w:type="dxa"/>
            <w:gridSpan w:val="4"/>
            <w:tcBorders>
              <w:top w:val="single" w:sz="4" w:space="0" w:color="auto"/>
              <w:left w:val="single" w:sz="4" w:space="0" w:color="auto"/>
              <w:bottom w:val="single" w:sz="4" w:space="0" w:color="auto"/>
              <w:right w:val="single" w:sz="4" w:space="0" w:color="auto"/>
            </w:tcBorders>
            <w:hideMark/>
          </w:tcPr>
          <w:p w14:paraId="6151AD2A" w14:textId="3CD6B766" w:rsidR="009140DA" w:rsidRPr="0032106B" w:rsidRDefault="009140DA" w:rsidP="00EE24C2">
            <w:pPr>
              <w:rPr>
                <w:rFonts w:cs="Arial"/>
              </w:rPr>
            </w:pPr>
            <w:r w:rsidRPr="0032106B">
              <w:rPr>
                <w:rFonts w:cs="Arial"/>
              </w:rPr>
              <w:t>All staff will be informed in writing of their pay determination and the rationale for it with each year according to the Pay Timetable and at any other time when a salary review takes place.</w:t>
            </w:r>
          </w:p>
        </w:tc>
      </w:tr>
      <w:tr w:rsidR="009140DA" w:rsidRPr="0032106B" w14:paraId="5455FA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EEC920"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4.</w:t>
            </w:r>
          </w:p>
        </w:tc>
        <w:tc>
          <w:tcPr>
            <w:tcW w:w="9106" w:type="dxa"/>
            <w:gridSpan w:val="4"/>
            <w:tcBorders>
              <w:top w:val="single" w:sz="4" w:space="0" w:color="auto"/>
              <w:left w:val="single" w:sz="4" w:space="0" w:color="auto"/>
              <w:bottom w:val="single" w:sz="4" w:space="0" w:color="auto"/>
              <w:right w:val="single" w:sz="4" w:space="0" w:color="auto"/>
            </w:tcBorders>
            <w:hideMark/>
          </w:tcPr>
          <w:p w14:paraId="5EA6964F" w14:textId="77777777" w:rsidR="009140DA" w:rsidRPr="0032106B" w:rsidRDefault="009140DA" w:rsidP="003400B7">
            <w:pPr>
              <w:pStyle w:val="Sub-heading"/>
              <w:rPr>
                <w:rFonts w:ascii="Franklin Gothic Book" w:hAnsi="Franklin Gothic Book" w:cs="Arial"/>
              </w:rPr>
            </w:pPr>
            <w:bookmarkStart w:id="10" w:name="_Toc512591182"/>
            <w:bookmarkStart w:id="11" w:name="_Toc16759762"/>
            <w:r w:rsidRPr="0032106B">
              <w:rPr>
                <w:rFonts w:ascii="Franklin Gothic Book" w:hAnsi="Franklin Gothic Book" w:cs="Arial"/>
              </w:rPr>
              <w:t>TEACHERS’ PAY</w:t>
            </w:r>
            <w:bookmarkEnd w:id="10"/>
            <w:bookmarkEnd w:id="11"/>
          </w:p>
        </w:tc>
      </w:tr>
      <w:tr w:rsidR="009140DA" w:rsidRPr="0032106B" w14:paraId="1326E95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8F769F6" w14:textId="77777777" w:rsidR="009140DA" w:rsidRPr="0032106B" w:rsidRDefault="009140DA" w:rsidP="006C2C00">
            <w:pPr>
              <w:rPr>
                <w:rFonts w:cs="Arial"/>
              </w:rPr>
            </w:pPr>
            <w:r w:rsidRPr="0032106B">
              <w:rPr>
                <w:rFonts w:cs="Arial"/>
              </w:rPr>
              <w:t>4.1</w:t>
            </w:r>
          </w:p>
        </w:tc>
        <w:tc>
          <w:tcPr>
            <w:tcW w:w="9106" w:type="dxa"/>
            <w:gridSpan w:val="4"/>
            <w:tcBorders>
              <w:top w:val="single" w:sz="4" w:space="0" w:color="auto"/>
              <w:left w:val="single" w:sz="4" w:space="0" w:color="auto"/>
              <w:bottom w:val="single" w:sz="4" w:space="0" w:color="auto"/>
              <w:right w:val="single" w:sz="4" w:space="0" w:color="auto"/>
            </w:tcBorders>
            <w:hideMark/>
          </w:tcPr>
          <w:p w14:paraId="46A8F7EE" w14:textId="77777777" w:rsidR="009140DA" w:rsidRPr="0032106B" w:rsidRDefault="009140DA" w:rsidP="006C2C00">
            <w:pPr>
              <w:rPr>
                <w:rFonts w:cs="Arial"/>
              </w:rPr>
            </w:pPr>
            <w:r w:rsidRPr="0032106B">
              <w:rPr>
                <w:rFonts w:cs="Arial"/>
              </w:rPr>
              <w:t>Qualified teachers will be paid on the Main Pay Range or the Upper Pay Range.</w:t>
            </w:r>
          </w:p>
          <w:p w14:paraId="71ACFFB2" w14:textId="19C40094" w:rsidR="009140DA" w:rsidRPr="0032106B" w:rsidRDefault="009140DA" w:rsidP="006C2C00">
            <w:pPr>
              <w:rPr>
                <w:rFonts w:cs="Arial"/>
              </w:rPr>
            </w:pPr>
            <w:r w:rsidRPr="0032106B">
              <w:rPr>
                <w:rFonts w:cs="Arial"/>
              </w:rPr>
              <w:t>The Pay Ranges in this school have been divided into progression stages as follows:</w:t>
            </w:r>
          </w:p>
          <w:p w14:paraId="14DA48D3" w14:textId="77777777" w:rsidR="009140DA" w:rsidRPr="0032106B" w:rsidRDefault="009140DA" w:rsidP="006C2C00">
            <w:pPr>
              <w:rPr>
                <w:rFonts w:cs="Arial"/>
                <w:u w:val="single"/>
              </w:rPr>
            </w:pPr>
            <w:r w:rsidRPr="0032106B">
              <w:rPr>
                <w:rFonts w:cs="Arial"/>
                <w:u w:val="single"/>
              </w:rPr>
              <w:t>Main Pay Range</w:t>
            </w:r>
          </w:p>
        </w:tc>
      </w:tr>
      <w:tr w:rsidR="009140DA" w:rsidRPr="0032106B" w14:paraId="443BE1A1" w14:textId="77777777" w:rsidTr="009140DA">
        <w:tc>
          <w:tcPr>
            <w:tcW w:w="993" w:type="dxa"/>
            <w:tcBorders>
              <w:top w:val="single" w:sz="4" w:space="0" w:color="auto"/>
              <w:left w:val="single" w:sz="4" w:space="0" w:color="auto"/>
              <w:bottom w:val="single" w:sz="4" w:space="0" w:color="auto"/>
              <w:right w:val="single" w:sz="4" w:space="0" w:color="auto"/>
            </w:tcBorders>
          </w:tcPr>
          <w:p w14:paraId="56D17E0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DDB9AF8" w14:textId="24CF56C1" w:rsidR="009140DA" w:rsidRPr="0032106B" w:rsidRDefault="009140DA" w:rsidP="006C2C00">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2CD4F52F" w14:textId="720E7D8B" w:rsidR="009140DA" w:rsidRPr="0032106B" w:rsidRDefault="009140DA" w:rsidP="006C2C00">
            <w:pPr>
              <w:rPr>
                <w:rFonts w:cs="Arial"/>
              </w:rPr>
            </w:pPr>
            <w:r w:rsidRPr="0032106B">
              <w:rPr>
                <w:rFonts w:cs="Arial"/>
              </w:rPr>
              <w:t>£26,949</w:t>
            </w:r>
          </w:p>
        </w:tc>
      </w:tr>
      <w:tr w:rsidR="009140DA" w:rsidRPr="0032106B" w14:paraId="45B0DF72" w14:textId="77777777" w:rsidTr="009140DA">
        <w:tc>
          <w:tcPr>
            <w:tcW w:w="993" w:type="dxa"/>
            <w:tcBorders>
              <w:top w:val="single" w:sz="4" w:space="0" w:color="auto"/>
              <w:left w:val="single" w:sz="4" w:space="0" w:color="auto"/>
              <w:bottom w:val="single" w:sz="4" w:space="0" w:color="auto"/>
              <w:right w:val="single" w:sz="4" w:space="0" w:color="auto"/>
            </w:tcBorders>
          </w:tcPr>
          <w:p w14:paraId="484BC663"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E06A932" w14:textId="61A4FC36"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0095A5DB" w14:textId="30F33289" w:rsidR="009140DA" w:rsidRPr="0032106B" w:rsidRDefault="009140DA" w:rsidP="006C2C00">
            <w:pPr>
              <w:rPr>
                <w:rFonts w:cs="Arial"/>
              </w:rPr>
            </w:pPr>
            <w:r w:rsidRPr="0032106B">
              <w:rPr>
                <w:rFonts w:cs="Arial"/>
              </w:rPr>
              <w:t>£27,234</w:t>
            </w:r>
          </w:p>
        </w:tc>
      </w:tr>
      <w:tr w:rsidR="009140DA" w:rsidRPr="0032106B" w14:paraId="66378F7D" w14:textId="77777777" w:rsidTr="009140DA">
        <w:tc>
          <w:tcPr>
            <w:tcW w:w="993" w:type="dxa"/>
            <w:tcBorders>
              <w:top w:val="single" w:sz="4" w:space="0" w:color="auto"/>
              <w:left w:val="single" w:sz="4" w:space="0" w:color="auto"/>
              <w:bottom w:val="single" w:sz="4" w:space="0" w:color="auto"/>
              <w:right w:val="single" w:sz="4" w:space="0" w:color="auto"/>
            </w:tcBorders>
          </w:tcPr>
          <w:p w14:paraId="2D78F17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3D44AAF" w14:textId="0096F8CD"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5241D6FE" w14:textId="7CE6811D" w:rsidR="009140DA" w:rsidRPr="0032106B" w:rsidRDefault="009140DA" w:rsidP="006C2C00">
            <w:pPr>
              <w:rPr>
                <w:rFonts w:cs="Arial"/>
              </w:rPr>
            </w:pPr>
            <w:r w:rsidRPr="0032106B">
              <w:rPr>
                <w:rFonts w:cs="Arial"/>
              </w:rPr>
              <w:t>£28,224</w:t>
            </w:r>
          </w:p>
        </w:tc>
      </w:tr>
      <w:tr w:rsidR="009140DA" w:rsidRPr="0032106B" w14:paraId="067F3037" w14:textId="77777777" w:rsidTr="009140DA">
        <w:tc>
          <w:tcPr>
            <w:tcW w:w="993" w:type="dxa"/>
            <w:tcBorders>
              <w:top w:val="single" w:sz="4" w:space="0" w:color="auto"/>
              <w:left w:val="single" w:sz="4" w:space="0" w:color="auto"/>
              <w:bottom w:val="single" w:sz="4" w:space="0" w:color="auto"/>
              <w:right w:val="single" w:sz="4" w:space="0" w:color="auto"/>
            </w:tcBorders>
          </w:tcPr>
          <w:p w14:paraId="7C88A45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2115C06D" w14:textId="5FE9EDE8"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5A83E432" w14:textId="31F44373" w:rsidR="009140DA" w:rsidRPr="0032106B" w:rsidRDefault="009140DA" w:rsidP="006C2C00">
            <w:pPr>
              <w:rPr>
                <w:rFonts w:cs="Arial"/>
              </w:rPr>
            </w:pPr>
            <w:r w:rsidRPr="0032106B">
              <w:rPr>
                <w:rFonts w:cs="Arial"/>
              </w:rPr>
              <w:t>£29,305</w:t>
            </w:r>
          </w:p>
        </w:tc>
      </w:tr>
      <w:tr w:rsidR="009140DA" w:rsidRPr="0032106B" w14:paraId="2A770F21" w14:textId="77777777" w:rsidTr="009140DA">
        <w:tc>
          <w:tcPr>
            <w:tcW w:w="993" w:type="dxa"/>
            <w:tcBorders>
              <w:top w:val="single" w:sz="4" w:space="0" w:color="auto"/>
              <w:left w:val="single" w:sz="4" w:space="0" w:color="auto"/>
              <w:bottom w:val="single" w:sz="4" w:space="0" w:color="auto"/>
              <w:right w:val="single" w:sz="4" w:space="0" w:color="auto"/>
            </w:tcBorders>
          </w:tcPr>
          <w:p w14:paraId="58696A5F"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F22A7C9" w14:textId="6305AB77"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hideMark/>
          </w:tcPr>
          <w:p w14:paraId="4F8BABBA" w14:textId="02CC6DD2" w:rsidR="009140DA" w:rsidRPr="0032106B" w:rsidRDefault="009140DA" w:rsidP="006C2C00">
            <w:pPr>
              <w:rPr>
                <w:rFonts w:cs="Arial"/>
              </w:rPr>
            </w:pPr>
            <w:r w:rsidRPr="0032106B">
              <w:rPr>
                <w:rFonts w:cs="Arial"/>
              </w:rPr>
              <w:t>£30,395</w:t>
            </w:r>
          </w:p>
        </w:tc>
      </w:tr>
      <w:tr w:rsidR="009140DA" w:rsidRPr="0032106B" w14:paraId="6B638674" w14:textId="77777777" w:rsidTr="009140DA">
        <w:tc>
          <w:tcPr>
            <w:tcW w:w="993" w:type="dxa"/>
            <w:tcBorders>
              <w:top w:val="single" w:sz="4" w:space="0" w:color="auto"/>
              <w:left w:val="single" w:sz="4" w:space="0" w:color="auto"/>
              <w:bottom w:val="single" w:sz="4" w:space="0" w:color="auto"/>
              <w:right w:val="single" w:sz="4" w:space="0" w:color="auto"/>
            </w:tcBorders>
          </w:tcPr>
          <w:p w14:paraId="348C343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1BAEF0E" w14:textId="0A6DB159"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hideMark/>
          </w:tcPr>
          <w:p w14:paraId="7B71A8D9" w14:textId="779DB8FF" w:rsidR="009140DA" w:rsidRPr="0032106B" w:rsidRDefault="009140DA" w:rsidP="006C2C00">
            <w:pPr>
              <w:rPr>
                <w:rFonts w:cs="Arial"/>
              </w:rPr>
            </w:pPr>
            <w:r w:rsidRPr="0032106B">
              <w:rPr>
                <w:rFonts w:cs="Arial"/>
              </w:rPr>
              <w:t>£31,521</w:t>
            </w:r>
          </w:p>
        </w:tc>
      </w:tr>
      <w:tr w:rsidR="009140DA" w:rsidRPr="0032106B" w14:paraId="3A013CB2" w14:textId="77777777" w:rsidTr="009140DA">
        <w:tc>
          <w:tcPr>
            <w:tcW w:w="993" w:type="dxa"/>
            <w:tcBorders>
              <w:top w:val="single" w:sz="4" w:space="0" w:color="auto"/>
              <w:left w:val="single" w:sz="4" w:space="0" w:color="auto"/>
              <w:bottom w:val="single" w:sz="4" w:space="0" w:color="auto"/>
              <w:right w:val="single" w:sz="4" w:space="0" w:color="auto"/>
            </w:tcBorders>
          </w:tcPr>
          <w:p w14:paraId="175918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006CF6A" w14:textId="4471B62B"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304FF63E" w14:textId="78CF192E" w:rsidR="009140DA" w:rsidRPr="0032106B" w:rsidRDefault="009140DA" w:rsidP="00FF6435">
            <w:pPr>
              <w:rPr>
                <w:rFonts w:cs="Arial"/>
              </w:rPr>
            </w:pPr>
            <w:r w:rsidRPr="0032106B">
              <w:rPr>
                <w:rFonts w:cs="Arial"/>
              </w:rPr>
              <w:t>£32,648</w:t>
            </w:r>
          </w:p>
        </w:tc>
      </w:tr>
      <w:tr w:rsidR="009140DA" w:rsidRPr="0032106B" w14:paraId="6BE97D2D" w14:textId="77777777" w:rsidTr="009140DA">
        <w:tc>
          <w:tcPr>
            <w:tcW w:w="993" w:type="dxa"/>
            <w:tcBorders>
              <w:top w:val="single" w:sz="4" w:space="0" w:color="auto"/>
              <w:left w:val="single" w:sz="4" w:space="0" w:color="auto"/>
              <w:bottom w:val="single" w:sz="4" w:space="0" w:color="auto"/>
              <w:right w:val="single" w:sz="4" w:space="0" w:color="auto"/>
            </w:tcBorders>
          </w:tcPr>
          <w:p w14:paraId="63B5D72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0CB9B4" w14:textId="48058FC1"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4D3D1EDC" w14:textId="3C05E4EF" w:rsidR="009140DA" w:rsidRPr="0032106B" w:rsidRDefault="009140DA" w:rsidP="00FF6435">
            <w:pPr>
              <w:rPr>
                <w:rFonts w:cs="Arial"/>
              </w:rPr>
            </w:pPr>
            <w:r w:rsidRPr="0032106B">
              <w:rPr>
                <w:rFonts w:cs="Arial"/>
              </w:rPr>
              <w:t>£33,884</w:t>
            </w:r>
          </w:p>
        </w:tc>
      </w:tr>
      <w:tr w:rsidR="009140DA" w:rsidRPr="0032106B" w14:paraId="323B2488" w14:textId="77777777" w:rsidTr="009140DA">
        <w:tc>
          <w:tcPr>
            <w:tcW w:w="993" w:type="dxa"/>
            <w:tcBorders>
              <w:top w:val="single" w:sz="4" w:space="0" w:color="auto"/>
              <w:left w:val="single" w:sz="4" w:space="0" w:color="auto"/>
              <w:bottom w:val="single" w:sz="4" w:space="0" w:color="auto"/>
              <w:right w:val="single" w:sz="4" w:space="0" w:color="auto"/>
            </w:tcBorders>
          </w:tcPr>
          <w:p w14:paraId="524D2BC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594D0A9" w14:textId="0746BAE4"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6915CC71" w14:textId="492C7BF7" w:rsidR="009140DA" w:rsidRPr="0032106B" w:rsidRDefault="009140DA" w:rsidP="00FF6435">
            <w:pPr>
              <w:rPr>
                <w:rFonts w:cs="Arial"/>
              </w:rPr>
            </w:pPr>
            <w:r w:rsidRPr="0032106B">
              <w:rPr>
                <w:rFonts w:cs="Arial"/>
              </w:rPr>
              <w:t>£35,121</w:t>
            </w:r>
          </w:p>
        </w:tc>
      </w:tr>
      <w:tr w:rsidR="009140DA" w:rsidRPr="0032106B" w14:paraId="6D2D5E29" w14:textId="77777777" w:rsidTr="009140DA">
        <w:tc>
          <w:tcPr>
            <w:tcW w:w="993" w:type="dxa"/>
            <w:tcBorders>
              <w:top w:val="single" w:sz="4" w:space="0" w:color="auto"/>
              <w:left w:val="single" w:sz="4" w:space="0" w:color="auto"/>
              <w:bottom w:val="single" w:sz="4" w:space="0" w:color="auto"/>
              <w:right w:val="single" w:sz="4" w:space="0" w:color="auto"/>
            </w:tcBorders>
          </w:tcPr>
          <w:p w14:paraId="756354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EA6CF09" w14:textId="3F7C6BE2"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tcPr>
          <w:p w14:paraId="60619935" w14:textId="4A9C9616" w:rsidR="009140DA" w:rsidRPr="0032106B" w:rsidRDefault="009140DA" w:rsidP="00FF6435">
            <w:pPr>
              <w:rPr>
                <w:rFonts w:cs="Arial"/>
              </w:rPr>
            </w:pPr>
            <w:r w:rsidRPr="0032106B">
              <w:rPr>
                <w:rFonts w:cs="Arial"/>
              </w:rPr>
              <w:t>£36,459</w:t>
            </w:r>
          </w:p>
        </w:tc>
      </w:tr>
      <w:tr w:rsidR="009140DA" w:rsidRPr="0032106B" w14:paraId="591FF5DE" w14:textId="77777777" w:rsidTr="009140DA">
        <w:tc>
          <w:tcPr>
            <w:tcW w:w="993" w:type="dxa"/>
            <w:tcBorders>
              <w:top w:val="single" w:sz="4" w:space="0" w:color="auto"/>
              <w:left w:val="single" w:sz="4" w:space="0" w:color="auto"/>
              <w:bottom w:val="single" w:sz="4" w:space="0" w:color="auto"/>
              <w:right w:val="single" w:sz="4" w:space="0" w:color="auto"/>
            </w:tcBorders>
          </w:tcPr>
          <w:p w14:paraId="642A0AB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BEA3B57" w14:textId="7369E890"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tcPr>
          <w:p w14:paraId="23F3542B" w14:textId="74369E49" w:rsidR="009140DA" w:rsidRPr="0032106B" w:rsidRDefault="009140DA" w:rsidP="00FF6435">
            <w:pPr>
              <w:rPr>
                <w:rFonts w:cs="Arial"/>
                <w:color w:val="00B973"/>
              </w:rPr>
            </w:pPr>
            <w:r w:rsidRPr="0032106B">
              <w:rPr>
                <w:rFonts w:cs="Arial"/>
              </w:rPr>
              <w:t>£37,799</w:t>
            </w:r>
          </w:p>
        </w:tc>
      </w:tr>
      <w:tr w:rsidR="009140DA" w:rsidRPr="0032106B" w14:paraId="52D70364" w14:textId="77777777" w:rsidTr="009140DA">
        <w:tc>
          <w:tcPr>
            <w:tcW w:w="10099" w:type="dxa"/>
            <w:gridSpan w:val="5"/>
            <w:tcBorders>
              <w:top w:val="single" w:sz="4" w:space="0" w:color="auto"/>
              <w:left w:val="single" w:sz="4" w:space="0" w:color="auto"/>
              <w:bottom w:val="single" w:sz="4" w:space="0" w:color="auto"/>
              <w:right w:val="single" w:sz="4" w:space="0" w:color="auto"/>
            </w:tcBorders>
          </w:tcPr>
          <w:p w14:paraId="3A281C7E" w14:textId="2CEBD598" w:rsidR="009140DA" w:rsidRPr="0032106B" w:rsidRDefault="009140DA" w:rsidP="00FF6435">
            <w:pPr>
              <w:rPr>
                <w:rFonts w:cs="Arial"/>
              </w:rPr>
            </w:pPr>
            <w:r w:rsidRPr="0032106B">
              <w:rPr>
                <w:rFonts w:cs="Arial"/>
              </w:rPr>
              <w:br w:type="page"/>
            </w:r>
          </w:p>
        </w:tc>
      </w:tr>
      <w:tr w:rsidR="009140DA" w:rsidRPr="0032106B" w14:paraId="3006A547" w14:textId="77777777" w:rsidTr="009140DA">
        <w:tc>
          <w:tcPr>
            <w:tcW w:w="993" w:type="dxa"/>
            <w:tcBorders>
              <w:top w:val="single" w:sz="4" w:space="0" w:color="auto"/>
              <w:left w:val="single" w:sz="4" w:space="0" w:color="auto"/>
              <w:bottom w:val="single" w:sz="4" w:space="0" w:color="auto"/>
              <w:right w:val="single" w:sz="4" w:space="0" w:color="auto"/>
            </w:tcBorders>
          </w:tcPr>
          <w:p w14:paraId="1DA9F8EF" w14:textId="77777777" w:rsidR="009140DA" w:rsidRPr="0032106B" w:rsidRDefault="009140DA" w:rsidP="00FF6435">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1CBFA7FE" w14:textId="77777777" w:rsidR="009140DA" w:rsidRPr="0032106B" w:rsidRDefault="009140DA" w:rsidP="00FF6435">
            <w:pPr>
              <w:rPr>
                <w:rFonts w:cs="Arial"/>
                <w:u w:val="single"/>
              </w:rPr>
            </w:pPr>
            <w:r w:rsidRPr="0032106B">
              <w:rPr>
                <w:rFonts w:cs="Arial"/>
                <w:u w:val="single"/>
              </w:rPr>
              <w:t>Upper Pay Range</w:t>
            </w:r>
          </w:p>
        </w:tc>
      </w:tr>
      <w:tr w:rsidR="009140DA" w:rsidRPr="0032106B" w14:paraId="1691FA19" w14:textId="77777777" w:rsidTr="009140DA">
        <w:tc>
          <w:tcPr>
            <w:tcW w:w="993" w:type="dxa"/>
            <w:tcBorders>
              <w:top w:val="single" w:sz="4" w:space="0" w:color="auto"/>
              <w:left w:val="single" w:sz="4" w:space="0" w:color="auto"/>
              <w:bottom w:val="single" w:sz="4" w:space="0" w:color="auto"/>
              <w:right w:val="single" w:sz="4" w:space="0" w:color="auto"/>
            </w:tcBorders>
          </w:tcPr>
          <w:p w14:paraId="09FF50D0"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22CC01FF" w14:textId="62CDB05D" w:rsidR="009140DA" w:rsidRPr="0032106B" w:rsidRDefault="009140DA" w:rsidP="00FF6435">
            <w:pPr>
              <w:rPr>
                <w:rFonts w:cs="Arial"/>
              </w:rPr>
            </w:pPr>
            <w:r w:rsidRPr="0032106B">
              <w:rPr>
                <w:rFonts w:cs="Arial"/>
              </w:rPr>
              <w:t>Minimum- Performance Progression Stage 12</w:t>
            </w:r>
          </w:p>
        </w:tc>
        <w:tc>
          <w:tcPr>
            <w:tcW w:w="4572" w:type="dxa"/>
            <w:tcBorders>
              <w:top w:val="single" w:sz="4" w:space="0" w:color="auto"/>
              <w:left w:val="single" w:sz="4" w:space="0" w:color="auto"/>
              <w:bottom w:val="single" w:sz="4" w:space="0" w:color="auto"/>
              <w:right w:val="single" w:sz="4" w:space="0" w:color="auto"/>
            </w:tcBorders>
            <w:hideMark/>
          </w:tcPr>
          <w:p w14:paraId="07756397" w14:textId="6E633D9E" w:rsidR="009140DA" w:rsidRPr="0032106B" w:rsidRDefault="009140DA" w:rsidP="00FF6435">
            <w:pPr>
              <w:rPr>
                <w:rFonts w:cs="Arial"/>
                <w:color w:val="00B973"/>
              </w:rPr>
            </w:pPr>
            <w:r w:rsidRPr="0032106B">
              <w:rPr>
                <w:rFonts w:cs="Arial"/>
              </w:rPr>
              <w:t>£39,861</w:t>
            </w:r>
          </w:p>
        </w:tc>
      </w:tr>
      <w:tr w:rsidR="009140DA" w:rsidRPr="0032106B" w14:paraId="348C0E75" w14:textId="77777777" w:rsidTr="009140DA">
        <w:tc>
          <w:tcPr>
            <w:tcW w:w="993" w:type="dxa"/>
            <w:tcBorders>
              <w:top w:val="single" w:sz="4" w:space="0" w:color="auto"/>
              <w:left w:val="single" w:sz="4" w:space="0" w:color="auto"/>
              <w:bottom w:val="single" w:sz="4" w:space="0" w:color="auto"/>
              <w:right w:val="single" w:sz="4" w:space="0" w:color="auto"/>
            </w:tcBorders>
          </w:tcPr>
          <w:p w14:paraId="79345437"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678FB897" w14:textId="582BAE42" w:rsidR="009140DA" w:rsidRPr="0032106B" w:rsidRDefault="009140DA" w:rsidP="00FF6435">
            <w:pPr>
              <w:rPr>
                <w:rFonts w:cs="Arial"/>
              </w:rPr>
            </w:pPr>
            <w:r w:rsidRPr="0032106B">
              <w:rPr>
                <w:rFonts w:cs="Arial"/>
              </w:rPr>
              <w:t>Performance Progression Stage 13</w:t>
            </w:r>
          </w:p>
        </w:tc>
        <w:tc>
          <w:tcPr>
            <w:tcW w:w="4572" w:type="dxa"/>
            <w:tcBorders>
              <w:top w:val="single" w:sz="4" w:space="0" w:color="auto"/>
              <w:left w:val="single" w:sz="4" w:space="0" w:color="auto"/>
              <w:bottom w:val="single" w:sz="4" w:space="0" w:color="auto"/>
              <w:right w:val="single" w:sz="4" w:space="0" w:color="auto"/>
            </w:tcBorders>
            <w:hideMark/>
          </w:tcPr>
          <w:p w14:paraId="0FA96761" w14:textId="703FD433" w:rsidR="009140DA" w:rsidRPr="0032106B" w:rsidRDefault="009140DA" w:rsidP="00FF6435">
            <w:pPr>
              <w:rPr>
                <w:rFonts w:cs="Arial"/>
              </w:rPr>
            </w:pPr>
            <w:r w:rsidRPr="0032106B">
              <w:rPr>
                <w:rFonts w:cs="Arial"/>
              </w:rPr>
              <w:t>£40,576</w:t>
            </w:r>
          </w:p>
        </w:tc>
      </w:tr>
      <w:tr w:rsidR="009140DA" w:rsidRPr="0032106B" w14:paraId="14895808" w14:textId="77777777" w:rsidTr="009140DA">
        <w:tc>
          <w:tcPr>
            <w:tcW w:w="993" w:type="dxa"/>
            <w:tcBorders>
              <w:top w:val="single" w:sz="4" w:space="0" w:color="auto"/>
              <w:left w:val="single" w:sz="4" w:space="0" w:color="auto"/>
              <w:bottom w:val="single" w:sz="4" w:space="0" w:color="auto"/>
              <w:right w:val="single" w:sz="4" w:space="0" w:color="auto"/>
            </w:tcBorders>
          </w:tcPr>
          <w:p w14:paraId="70029652"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E4DB08A" w14:textId="228E38F0" w:rsidR="009140DA" w:rsidRPr="0032106B" w:rsidRDefault="009140DA" w:rsidP="00FF6435">
            <w:pPr>
              <w:rPr>
                <w:rFonts w:cs="Arial"/>
              </w:rPr>
            </w:pPr>
            <w:r w:rsidRPr="0032106B">
              <w:rPr>
                <w:rFonts w:cs="Arial"/>
              </w:rPr>
              <w:t>Performance Progression Stage 14</w:t>
            </w:r>
          </w:p>
        </w:tc>
        <w:tc>
          <w:tcPr>
            <w:tcW w:w="4572" w:type="dxa"/>
            <w:tcBorders>
              <w:top w:val="single" w:sz="4" w:space="0" w:color="auto"/>
              <w:left w:val="single" w:sz="4" w:space="0" w:color="auto"/>
              <w:bottom w:val="single" w:sz="4" w:space="0" w:color="auto"/>
              <w:right w:val="single" w:sz="4" w:space="0" w:color="auto"/>
            </w:tcBorders>
          </w:tcPr>
          <w:p w14:paraId="757A7592" w14:textId="5BBCA7D4" w:rsidR="009140DA" w:rsidRPr="0032106B" w:rsidRDefault="009140DA" w:rsidP="00FF6435">
            <w:pPr>
              <w:rPr>
                <w:rFonts w:cs="Arial"/>
              </w:rPr>
            </w:pPr>
            <w:r w:rsidRPr="0032106B">
              <w:rPr>
                <w:rFonts w:cs="Arial"/>
              </w:rPr>
              <w:t>£41,291</w:t>
            </w:r>
          </w:p>
        </w:tc>
      </w:tr>
      <w:tr w:rsidR="009140DA" w:rsidRPr="0032106B" w14:paraId="239EBC24" w14:textId="77777777" w:rsidTr="009140DA">
        <w:tc>
          <w:tcPr>
            <w:tcW w:w="993" w:type="dxa"/>
            <w:tcBorders>
              <w:top w:val="single" w:sz="4" w:space="0" w:color="auto"/>
              <w:left w:val="single" w:sz="4" w:space="0" w:color="auto"/>
              <w:bottom w:val="single" w:sz="4" w:space="0" w:color="auto"/>
              <w:right w:val="single" w:sz="4" w:space="0" w:color="auto"/>
            </w:tcBorders>
          </w:tcPr>
          <w:p w14:paraId="0FCF922C"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9274B92" w14:textId="2250948C" w:rsidR="009140DA" w:rsidRPr="0032106B" w:rsidRDefault="009140DA" w:rsidP="00FF6435">
            <w:pPr>
              <w:rPr>
                <w:rFonts w:cs="Arial"/>
              </w:rPr>
            </w:pPr>
            <w:r w:rsidRPr="0032106B">
              <w:rPr>
                <w:rFonts w:cs="Arial"/>
              </w:rPr>
              <w:t>Performance Progression Stage 15</w:t>
            </w:r>
          </w:p>
        </w:tc>
        <w:tc>
          <w:tcPr>
            <w:tcW w:w="4572" w:type="dxa"/>
            <w:tcBorders>
              <w:top w:val="single" w:sz="4" w:space="0" w:color="auto"/>
              <w:left w:val="single" w:sz="4" w:space="0" w:color="auto"/>
              <w:bottom w:val="single" w:sz="4" w:space="0" w:color="auto"/>
              <w:right w:val="single" w:sz="4" w:space="0" w:color="auto"/>
            </w:tcBorders>
          </w:tcPr>
          <w:p w14:paraId="638AF29C" w14:textId="6F7F613B" w:rsidR="009140DA" w:rsidRPr="0032106B" w:rsidRDefault="009140DA" w:rsidP="00FF6435">
            <w:pPr>
              <w:rPr>
                <w:rFonts w:cs="Arial"/>
              </w:rPr>
            </w:pPr>
            <w:r w:rsidRPr="0032106B">
              <w:rPr>
                <w:rFonts w:cs="Arial"/>
              </w:rPr>
              <w:t>£42,034</w:t>
            </w:r>
          </w:p>
        </w:tc>
      </w:tr>
      <w:tr w:rsidR="009140DA" w:rsidRPr="0032106B" w14:paraId="31E02A27" w14:textId="77777777" w:rsidTr="009140DA">
        <w:tc>
          <w:tcPr>
            <w:tcW w:w="993" w:type="dxa"/>
            <w:tcBorders>
              <w:top w:val="single" w:sz="4" w:space="0" w:color="auto"/>
              <w:left w:val="single" w:sz="4" w:space="0" w:color="auto"/>
              <w:bottom w:val="single" w:sz="4" w:space="0" w:color="auto"/>
              <w:right w:val="single" w:sz="4" w:space="0" w:color="auto"/>
            </w:tcBorders>
          </w:tcPr>
          <w:p w14:paraId="7C13611D"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0E8181BC" w14:textId="52E58591" w:rsidR="009140DA" w:rsidRPr="0032106B" w:rsidRDefault="009140DA" w:rsidP="00FF6435">
            <w:pPr>
              <w:rPr>
                <w:rFonts w:cs="Arial"/>
              </w:rPr>
            </w:pPr>
            <w:r w:rsidRPr="0032106B">
              <w:rPr>
                <w:rFonts w:cs="Arial"/>
              </w:rPr>
              <w:t>Maximum-Performance Progression Stage 16</w:t>
            </w:r>
          </w:p>
        </w:tc>
        <w:tc>
          <w:tcPr>
            <w:tcW w:w="4572" w:type="dxa"/>
            <w:tcBorders>
              <w:top w:val="single" w:sz="4" w:space="0" w:color="auto"/>
              <w:left w:val="single" w:sz="4" w:space="0" w:color="auto"/>
              <w:bottom w:val="single" w:sz="4" w:space="0" w:color="auto"/>
              <w:right w:val="single" w:sz="4" w:space="0" w:color="auto"/>
            </w:tcBorders>
            <w:hideMark/>
          </w:tcPr>
          <w:p w14:paraId="195AC7DD" w14:textId="04C1FFE2" w:rsidR="009140DA" w:rsidRPr="0032106B" w:rsidRDefault="009140DA" w:rsidP="00FF6435">
            <w:pPr>
              <w:rPr>
                <w:rFonts w:cs="Arial"/>
              </w:rPr>
            </w:pPr>
            <w:r w:rsidRPr="0032106B">
              <w:rPr>
                <w:rFonts w:cs="Arial"/>
              </w:rPr>
              <w:t>£42,777</w:t>
            </w:r>
          </w:p>
        </w:tc>
      </w:tr>
      <w:tr w:rsidR="009140DA" w:rsidRPr="0032106B" w14:paraId="1944B5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92EBB0" w14:textId="77777777" w:rsidR="009140DA" w:rsidRPr="0032106B" w:rsidRDefault="009140DA" w:rsidP="00FF6435">
            <w:pPr>
              <w:rPr>
                <w:rFonts w:cs="Arial"/>
                <w:b/>
                <w:bCs/>
              </w:rPr>
            </w:pPr>
            <w:r w:rsidRPr="0032106B">
              <w:rPr>
                <w:rFonts w:cs="Arial"/>
                <w:b/>
                <w:bCs/>
              </w:rPr>
              <w:t>4.2</w:t>
            </w:r>
          </w:p>
        </w:tc>
        <w:tc>
          <w:tcPr>
            <w:tcW w:w="9106" w:type="dxa"/>
            <w:gridSpan w:val="4"/>
            <w:tcBorders>
              <w:top w:val="single" w:sz="4" w:space="0" w:color="auto"/>
              <w:left w:val="single" w:sz="4" w:space="0" w:color="auto"/>
              <w:bottom w:val="single" w:sz="4" w:space="0" w:color="auto"/>
              <w:right w:val="single" w:sz="4" w:space="0" w:color="auto"/>
            </w:tcBorders>
          </w:tcPr>
          <w:p w14:paraId="7D68C55B" w14:textId="77777777" w:rsidR="009140DA" w:rsidRPr="0032106B" w:rsidRDefault="009140DA" w:rsidP="00FF6435">
            <w:pPr>
              <w:rPr>
                <w:rFonts w:cs="Arial"/>
              </w:rPr>
            </w:pPr>
            <w:r w:rsidRPr="0032106B">
              <w:rPr>
                <w:rFonts w:cs="Arial"/>
                <w:b/>
                <w:bCs/>
              </w:rPr>
              <w:t>Unqualified Teachers</w:t>
            </w:r>
            <w:r w:rsidRPr="0032106B">
              <w:rPr>
                <w:rFonts w:cs="Arial"/>
              </w:rPr>
              <w:t xml:space="preserve"> will normally be paid on the Unqualified Pay Range.</w:t>
            </w:r>
          </w:p>
          <w:p w14:paraId="32E648E2" w14:textId="33EBA504" w:rsidR="009140DA" w:rsidRPr="0032106B" w:rsidRDefault="009140DA" w:rsidP="00FF6435">
            <w:pPr>
              <w:rPr>
                <w:rFonts w:cs="Arial"/>
              </w:rPr>
            </w:pPr>
            <w:r w:rsidRPr="0032106B">
              <w:rPr>
                <w:rFonts w:cs="Arial"/>
              </w:rPr>
              <w:t>The Pay Range for Unqualified teachers in this school has been divided into pay points as follows:</w:t>
            </w:r>
          </w:p>
        </w:tc>
      </w:tr>
      <w:tr w:rsidR="009140DA" w:rsidRPr="0032106B" w14:paraId="3BA04E20" w14:textId="77777777" w:rsidTr="009140DA">
        <w:tc>
          <w:tcPr>
            <w:tcW w:w="993" w:type="dxa"/>
            <w:tcBorders>
              <w:top w:val="single" w:sz="4" w:space="0" w:color="auto"/>
              <w:left w:val="single" w:sz="4" w:space="0" w:color="auto"/>
              <w:bottom w:val="single" w:sz="4" w:space="0" w:color="auto"/>
              <w:right w:val="single" w:sz="4" w:space="0" w:color="auto"/>
            </w:tcBorders>
          </w:tcPr>
          <w:p w14:paraId="7BE1098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3369CC4" w14:textId="4DA60175" w:rsidR="009140DA" w:rsidRPr="0032106B" w:rsidRDefault="009140DA" w:rsidP="00FF6435">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6128CB44" w14:textId="218246DD" w:rsidR="009140DA" w:rsidRPr="0032106B" w:rsidRDefault="009140DA" w:rsidP="00FF6435">
            <w:pPr>
              <w:rPr>
                <w:rFonts w:cs="Arial"/>
              </w:rPr>
            </w:pPr>
            <w:r w:rsidRPr="0032106B">
              <w:rPr>
                <w:rFonts w:cs="Arial"/>
              </w:rPr>
              <w:t>£19,358</w:t>
            </w:r>
          </w:p>
        </w:tc>
      </w:tr>
      <w:tr w:rsidR="009140DA" w:rsidRPr="0032106B" w14:paraId="2F0E1AFC" w14:textId="77777777" w:rsidTr="009140DA">
        <w:tc>
          <w:tcPr>
            <w:tcW w:w="993" w:type="dxa"/>
            <w:tcBorders>
              <w:top w:val="single" w:sz="4" w:space="0" w:color="auto"/>
              <w:left w:val="single" w:sz="4" w:space="0" w:color="auto"/>
              <w:bottom w:val="single" w:sz="4" w:space="0" w:color="auto"/>
              <w:right w:val="single" w:sz="4" w:space="0" w:color="auto"/>
            </w:tcBorders>
          </w:tcPr>
          <w:p w14:paraId="0FE1FF5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C0E4F2D" w14:textId="4114E2F9"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7C005A9E" w14:textId="1DE543E2" w:rsidR="009140DA" w:rsidRPr="0032106B" w:rsidRDefault="009140DA" w:rsidP="00FF6435">
            <w:pPr>
              <w:rPr>
                <w:rFonts w:cs="Arial"/>
              </w:rPr>
            </w:pPr>
            <w:r w:rsidRPr="0032106B">
              <w:rPr>
                <w:rFonts w:cs="Arial"/>
              </w:rPr>
              <w:t>£20,382</w:t>
            </w:r>
          </w:p>
        </w:tc>
      </w:tr>
      <w:tr w:rsidR="009140DA" w:rsidRPr="0032106B" w14:paraId="0F4251A4" w14:textId="77777777" w:rsidTr="009140DA">
        <w:tc>
          <w:tcPr>
            <w:tcW w:w="993" w:type="dxa"/>
            <w:tcBorders>
              <w:top w:val="single" w:sz="4" w:space="0" w:color="auto"/>
              <w:left w:val="single" w:sz="4" w:space="0" w:color="auto"/>
              <w:bottom w:val="single" w:sz="4" w:space="0" w:color="auto"/>
              <w:right w:val="single" w:sz="4" w:space="0" w:color="auto"/>
            </w:tcBorders>
          </w:tcPr>
          <w:p w14:paraId="4B2E071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FD208FE" w14:textId="09744D70"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77AFCEBD" w14:textId="7F6A0665" w:rsidR="009140DA" w:rsidRPr="0032106B" w:rsidRDefault="009140DA" w:rsidP="00FF6435">
            <w:pPr>
              <w:rPr>
                <w:rFonts w:cs="Arial"/>
              </w:rPr>
            </w:pPr>
            <w:r w:rsidRPr="0032106B">
              <w:rPr>
                <w:rFonts w:cs="Arial"/>
              </w:rPr>
              <w:t>£21,471</w:t>
            </w:r>
          </w:p>
        </w:tc>
      </w:tr>
      <w:tr w:rsidR="009140DA" w:rsidRPr="0032106B" w14:paraId="259EA40B" w14:textId="77777777" w:rsidTr="009140DA">
        <w:tc>
          <w:tcPr>
            <w:tcW w:w="993" w:type="dxa"/>
            <w:tcBorders>
              <w:top w:val="single" w:sz="4" w:space="0" w:color="auto"/>
              <w:left w:val="single" w:sz="4" w:space="0" w:color="auto"/>
              <w:bottom w:val="single" w:sz="4" w:space="0" w:color="auto"/>
              <w:right w:val="single" w:sz="4" w:space="0" w:color="auto"/>
            </w:tcBorders>
          </w:tcPr>
          <w:p w14:paraId="7E42C4E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28911A8" w14:textId="39D31306"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3F775357" w14:textId="218453F8" w:rsidR="009140DA" w:rsidRPr="0032106B" w:rsidRDefault="009140DA" w:rsidP="00FF6435">
            <w:pPr>
              <w:rPr>
                <w:rFonts w:cs="Arial"/>
              </w:rPr>
            </w:pPr>
            <w:r w:rsidRPr="0032106B">
              <w:rPr>
                <w:rFonts w:cs="Arial"/>
              </w:rPr>
              <w:t>£22,494</w:t>
            </w:r>
          </w:p>
        </w:tc>
      </w:tr>
      <w:tr w:rsidR="009140DA" w:rsidRPr="0032106B" w14:paraId="1DFE9DCA" w14:textId="77777777" w:rsidTr="009140DA">
        <w:tc>
          <w:tcPr>
            <w:tcW w:w="993" w:type="dxa"/>
            <w:tcBorders>
              <w:top w:val="single" w:sz="4" w:space="0" w:color="auto"/>
              <w:left w:val="single" w:sz="4" w:space="0" w:color="auto"/>
              <w:bottom w:val="single" w:sz="4" w:space="0" w:color="auto"/>
              <w:right w:val="single" w:sz="4" w:space="0" w:color="auto"/>
            </w:tcBorders>
          </w:tcPr>
          <w:p w14:paraId="47062200"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15324A1" w14:textId="1C8B2FE6"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tcPr>
          <w:p w14:paraId="7DB10B07" w14:textId="6C960D8F" w:rsidR="009140DA" w:rsidRPr="0032106B" w:rsidRDefault="009140DA" w:rsidP="00FF6435">
            <w:pPr>
              <w:rPr>
                <w:rFonts w:cs="Arial"/>
              </w:rPr>
            </w:pPr>
            <w:r w:rsidRPr="0032106B">
              <w:rPr>
                <w:rFonts w:cs="Arial"/>
              </w:rPr>
              <w:t>£23,582</w:t>
            </w:r>
          </w:p>
        </w:tc>
      </w:tr>
      <w:tr w:rsidR="009140DA" w:rsidRPr="0032106B" w14:paraId="6999F115" w14:textId="77777777" w:rsidTr="009140DA">
        <w:tc>
          <w:tcPr>
            <w:tcW w:w="993" w:type="dxa"/>
            <w:tcBorders>
              <w:top w:val="single" w:sz="4" w:space="0" w:color="auto"/>
              <w:left w:val="single" w:sz="4" w:space="0" w:color="auto"/>
              <w:bottom w:val="single" w:sz="4" w:space="0" w:color="auto"/>
              <w:right w:val="single" w:sz="4" w:space="0" w:color="auto"/>
            </w:tcBorders>
          </w:tcPr>
          <w:p w14:paraId="244B623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B0322A1" w14:textId="3C6FF252"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tcPr>
          <w:p w14:paraId="42546E1A" w14:textId="53931731" w:rsidR="009140DA" w:rsidRPr="0032106B" w:rsidRDefault="009140DA" w:rsidP="00FF6435">
            <w:pPr>
              <w:rPr>
                <w:rFonts w:cs="Arial"/>
              </w:rPr>
            </w:pPr>
            <w:r w:rsidRPr="0032106B">
              <w:rPr>
                <w:rFonts w:cs="Arial"/>
              </w:rPr>
              <w:t>£24,640</w:t>
            </w:r>
          </w:p>
        </w:tc>
      </w:tr>
      <w:tr w:rsidR="009140DA" w:rsidRPr="0032106B" w14:paraId="3CFBD14D" w14:textId="77777777" w:rsidTr="009140DA">
        <w:tc>
          <w:tcPr>
            <w:tcW w:w="993" w:type="dxa"/>
            <w:tcBorders>
              <w:top w:val="single" w:sz="4" w:space="0" w:color="auto"/>
              <w:left w:val="single" w:sz="4" w:space="0" w:color="auto"/>
              <w:bottom w:val="single" w:sz="4" w:space="0" w:color="auto"/>
              <w:right w:val="single" w:sz="4" w:space="0" w:color="auto"/>
            </w:tcBorders>
          </w:tcPr>
          <w:p w14:paraId="44137CE6"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AAB5B72" w14:textId="5785F9F5"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5AE000B9" w14:textId="4CED9089" w:rsidR="009140DA" w:rsidRPr="0032106B" w:rsidRDefault="009140DA" w:rsidP="00FF6435">
            <w:pPr>
              <w:rPr>
                <w:rFonts w:cs="Arial"/>
              </w:rPr>
            </w:pPr>
            <w:r w:rsidRPr="0032106B">
              <w:rPr>
                <w:rFonts w:cs="Arial"/>
              </w:rPr>
              <w:t>£25,695</w:t>
            </w:r>
          </w:p>
        </w:tc>
      </w:tr>
      <w:tr w:rsidR="009140DA" w:rsidRPr="0032106B" w14:paraId="4BE77923" w14:textId="77777777" w:rsidTr="009140DA">
        <w:tc>
          <w:tcPr>
            <w:tcW w:w="993" w:type="dxa"/>
            <w:tcBorders>
              <w:top w:val="single" w:sz="4" w:space="0" w:color="auto"/>
              <w:left w:val="single" w:sz="4" w:space="0" w:color="auto"/>
              <w:bottom w:val="single" w:sz="4" w:space="0" w:color="auto"/>
              <w:right w:val="single" w:sz="4" w:space="0" w:color="auto"/>
            </w:tcBorders>
          </w:tcPr>
          <w:p w14:paraId="1A0C9ADB"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09D89B0" w14:textId="439BF2B6"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66B825BD" w14:textId="50CEBA86" w:rsidR="009140DA" w:rsidRPr="0032106B" w:rsidRDefault="009140DA" w:rsidP="00FF6435">
            <w:pPr>
              <w:rPr>
                <w:rFonts w:cs="Arial"/>
              </w:rPr>
            </w:pPr>
            <w:r w:rsidRPr="0032106B">
              <w:rPr>
                <w:rFonts w:cs="Arial"/>
              </w:rPr>
              <w:t>£26,752</w:t>
            </w:r>
          </w:p>
        </w:tc>
      </w:tr>
      <w:tr w:rsidR="009140DA" w:rsidRPr="0032106B" w14:paraId="6F2B987C" w14:textId="77777777" w:rsidTr="009140DA">
        <w:tc>
          <w:tcPr>
            <w:tcW w:w="993" w:type="dxa"/>
            <w:tcBorders>
              <w:top w:val="single" w:sz="4" w:space="0" w:color="auto"/>
              <w:left w:val="single" w:sz="4" w:space="0" w:color="auto"/>
              <w:bottom w:val="single" w:sz="4" w:space="0" w:color="auto"/>
              <w:right w:val="single" w:sz="4" w:space="0" w:color="auto"/>
            </w:tcBorders>
          </w:tcPr>
          <w:p w14:paraId="3BAF664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F2A60D" w14:textId="34E9919D"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41D923C7" w14:textId="25D68FF5" w:rsidR="009140DA" w:rsidRPr="0032106B" w:rsidRDefault="009140DA" w:rsidP="00FF6435">
            <w:pPr>
              <w:rPr>
                <w:rFonts w:cs="Arial"/>
              </w:rPr>
            </w:pPr>
            <w:r w:rsidRPr="0032106B">
              <w:rPr>
                <w:rFonts w:cs="Arial"/>
              </w:rPr>
              <w:t>£27,809</w:t>
            </w:r>
          </w:p>
        </w:tc>
      </w:tr>
      <w:tr w:rsidR="009140DA" w:rsidRPr="0032106B" w14:paraId="23F0F367" w14:textId="77777777" w:rsidTr="009140DA">
        <w:tc>
          <w:tcPr>
            <w:tcW w:w="993" w:type="dxa"/>
            <w:tcBorders>
              <w:top w:val="single" w:sz="4" w:space="0" w:color="auto"/>
              <w:left w:val="single" w:sz="4" w:space="0" w:color="auto"/>
              <w:bottom w:val="single" w:sz="4" w:space="0" w:color="auto"/>
              <w:right w:val="single" w:sz="4" w:space="0" w:color="auto"/>
            </w:tcBorders>
          </w:tcPr>
          <w:p w14:paraId="52080C1E"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9C5B7BD" w14:textId="197F91DE"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hideMark/>
          </w:tcPr>
          <w:p w14:paraId="51268329" w14:textId="335D6559" w:rsidR="009140DA" w:rsidRPr="0032106B" w:rsidRDefault="009140DA" w:rsidP="00FF6435">
            <w:pPr>
              <w:rPr>
                <w:rFonts w:cs="Arial"/>
              </w:rPr>
            </w:pPr>
            <w:r w:rsidRPr="0032106B">
              <w:rPr>
                <w:rFonts w:cs="Arial"/>
              </w:rPr>
              <w:t>£28,863</w:t>
            </w:r>
          </w:p>
        </w:tc>
      </w:tr>
      <w:tr w:rsidR="009140DA" w:rsidRPr="0032106B" w14:paraId="57A6A2FB" w14:textId="77777777" w:rsidTr="009140DA">
        <w:tc>
          <w:tcPr>
            <w:tcW w:w="993" w:type="dxa"/>
            <w:tcBorders>
              <w:top w:val="single" w:sz="4" w:space="0" w:color="auto"/>
              <w:left w:val="single" w:sz="4" w:space="0" w:color="auto"/>
              <w:bottom w:val="single" w:sz="4" w:space="0" w:color="auto"/>
              <w:right w:val="single" w:sz="4" w:space="0" w:color="auto"/>
            </w:tcBorders>
          </w:tcPr>
          <w:p w14:paraId="6DB68EC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F8F883D" w14:textId="529F6101"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hideMark/>
          </w:tcPr>
          <w:p w14:paraId="106A4509" w14:textId="2105DBC7" w:rsidR="009140DA" w:rsidRPr="0032106B" w:rsidRDefault="009140DA" w:rsidP="00FF6435">
            <w:pPr>
              <w:rPr>
                <w:rFonts w:cs="Arial"/>
              </w:rPr>
            </w:pPr>
            <w:r w:rsidRPr="0032106B">
              <w:rPr>
                <w:rFonts w:cs="Arial"/>
              </w:rPr>
              <w:t>£29,920</w:t>
            </w:r>
          </w:p>
        </w:tc>
      </w:tr>
      <w:tr w:rsidR="009140DA" w:rsidRPr="0032106B" w14:paraId="2B6CBA4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EC76062" w14:textId="77777777" w:rsidR="009140DA" w:rsidRPr="0032106B" w:rsidRDefault="009140DA" w:rsidP="00FF6435">
            <w:pPr>
              <w:rPr>
                <w:rFonts w:cs="Arial"/>
              </w:rPr>
            </w:pPr>
            <w:r w:rsidRPr="0032106B">
              <w:rPr>
                <w:rFonts w:cs="Arial"/>
              </w:rPr>
              <w:t>4.2.1</w:t>
            </w:r>
          </w:p>
        </w:tc>
        <w:tc>
          <w:tcPr>
            <w:tcW w:w="9106" w:type="dxa"/>
            <w:gridSpan w:val="4"/>
            <w:tcBorders>
              <w:top w:val="single" w:sz="4" w:space="0" w:color="auto"/>
              <w:left w:val="single" w:sz="4" w:space="0" w:color="auto"/>
              <w:bottom w:val="single" w:sz="4" w:space="0" w:color="auto"/>
              <w:right w:val="single" w:sz="4" w:space="0" w:color="auto"/>
            </w:tcBorders>
            <w:hideMark/>
          </w:tcPr>
          <w:p w14:paraId="31C96A57" w14:textId="77777777" w:rsidR="009140DA" w:rsidRPr="0032106B" w:rsidRDefault="009140DA" w:rsidP="00FF6435">
            <w:pPr>
              <w:rPr>
                <w:rFonts w:cs="Arial"/>
              </w:rPr>
            </w:pPr>
            <w:r w:rsidRPr="0032106B">
              <w:rPr>
                <w:rFonts w:cs="Arial"/>
              </w:rPr>
              <w:t>Where an unqualified teacher is on a recognised “route into teaching” programme, the Pay Committee may exercise its discretion to pay him/her on the Main Pay Range having regard to his/her skill, qualifications and experience.</w:t>
            </w:r>
          </w:p>
        </w:tc>
      </w:tr>
      <w:tr w:rsidR="009140DA" w:rsidRPr="0032106B" w14:paraId="0C21966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D3BCDC0" w14:textId="77777777" w:rsidR="009140DA" w:rsidRPr="0032106B" w:rsidRDefault="009140DA" w:rsidP="00FF6435">
            <w:pPr>
              <w:rPr>
                <w:rFonts w:cs="Arial"/>
                <w:b/>
                <w:sz w:val="22"/>
                <w:szCs w:val="22"/>
              </w:rPr>
            </w:pPr>
            <w:r w:rsidRPr="0032106B">
              <w:rPr>
                <w:rFonts w:cs="Arial"/>
                <w:b/>
                <w:sz w:val="22"/>
                <w:szCs w:val="22"/>
              </w:rPr>
              <w:t>4.3</w:t>
            </w:r>
          </w:p>
        </w:tc>
        <w:tc>
          <w:tcPr>
            <w:tcW w:w="9106" w:type="dxa"/>
            <w:gridSpan w:val="4"/>
            <w:tcBorders>
              <w:top w:val="single" w:sz="4" w:space="0" w:color="auto"/>
              <w:left w:val="single" w:sz="4" w:space="0" w:color="auto"/>
              <w:bottom w:val="single" w:sz="4" w:space="0" w:color="auto"/>
              <w:right w:val="single" w:sz="4" w:space="0" w:color="auto"/>
            </w:tcBorders>
          </w:tcPr>
          <w:p w14:paraId="2A513211" w14:textId="77777777" w:rsidR="009140DA" w:rsidRPr="0032106B" w:rsidRDefault="009140DA" w:rsidP="00FF6435">
            <w:pPr>
              <w:rPr>
                <w:rFonts w:cs="Arial"/>
              </w:rPr>
            </w:pPr>
            <w:r w:rsidRPr="0032106B">
              <w:rPr>
                <w:rFonts w:cs="Arial"/>
              </w:rPr>
              <w:t xml:space="preserve">Where a </w:t>
            </w:r>
            <w:r w:rsidRPr="0032106B">
              <w:rPr>
                <w:rFonts w:cs="Arial"/>
                <w:b/>
              </w:rPr>
              <w:t>Lead Practitioner</w:t>
            </w:r>
            <w:r w:rsidRPr="0032106B">
              <w:rPr>
                <w:rFonts w:cs="Arial"/>
              </w:rPr>
              <w:t xml:space="preserve"> post(s) is (are) included in the Staffing Structure., each Lead Practitioner will be paid within a specified range, within the Pay Range for Lead Practitioners.  </w:t>
            </w:r>
          </w:p>
          <w:p w14:paraId="2FD8D921" w14:textId="12F49A0E" w:rsidR="009140DA" w:rsidRPr="0032106B" w:rsidRDefault="009140DA" w:rsidP="00FF6435">
            <w:pPr>
              <w:rPr>
                <w:rFonts w:cs="Arial"/>
              </w:rPr>
            </w:pPr>
            <w:r w:rsidRPr="0032106B">
              <w:rPr>
                <w:rFonts w:cs="Arial"/>
              </w:rPr>
              <w:t>In setting the specified Range, the Pay Committee will determine the number and value of performance pay progression stages within that range.</w:t>
            </w:r>
          </w:p>
          <w:p w14:paraId="2D0E9D62" w14:textId="77777777" w:rsidR="009140DA" w:rsidRPr="0032106B" w:rsidRDefault="009140DA" w:rsidP="00FF6435">
            <w:pPr>
              <w:rPr>
                <w:rFonts w:cs="Arial"/>
              </w:rPr>
            </w:pPr>
            <w:r w:rsidRPr="0032106B">
              <w:rPr>
                <w:rFonts w:cs="Arial"/>
              </w:rPr>
              <w:t>Different Lead Practitioner posts may have a different specified range, having regard to the challenge of the individual post and pay differentials within the school.</w:t>
            </w:r>
          </w:p>
        </w:tc>
      </w:tr>
    </w:tbl>
    <w:p w14:paraId="7F9434CC" w14:textId="696E2F3C" w:rsidR="00FA20ED" w:rsidRPr="0032106B" w:rsidRDefault="00FA20ED" w:rsidP="00FA20ED"/>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0"/>
        <w:gridCol w:w="9072"/>
      </w:tblGrid>
      <w:tr w:rsidR="00972D28" w:rsidRPr="0032106B" w14:paraId="50F65EE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3BA8392"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lastRenderedPageBreak/>
              <w:t>5.</w:t>
            </w:r>
          </w:p>
        </w:tc>
        <w:tc>
          <w:tcPr>
            <w:tcW w:w="9102" w:type="dxa"/>
            <w:gridSpan w:val="2"/>
            <w:tcBorders>
              <w:top w:val="single" w:sz="4" w:space="0" w:color="auto"/>
              <w:left w:val="single" w:sz="4" w:space="0" w:color="auto"/>
              <w:bottom w:val="single" w:sz="4" w:space="0" w:color="auto"/>
              <w:right w:val="single" w:sz="4" w:space="0" w:color="auto"/>
            </w:tcBorders>
            <w:hideMark/>
          </w:tcPr>
          <w:p w14:paraId="555675D8" w14:textId="77777777" w:rsidR="00972D28" w:rsidRPr="0032106B" w:rsidRDefault="00972D28" w:rsidP="003400B7">
            <w:pPr>
              <w:pStyle w:val="Sub-heading"/>
              <w:rPr>
                <w:rFonts w:ascii="Franklin Gothic Book" w:hAnsi="Franklin Gothic Book"/>
              </w:rPr>
            </w:pPr>
            <w:bookmarkStart w:id="12" w:name="_Toc512591183"/>
            <w:bookmarkStart w:id="13" w:name="_Toc16759763"/>
            <w:r w:rsidRPr="0032106B">
              <w:rPr>
                <w:rFonts w:ascii="Franklin Gothic Book" w:hAnsi="Franklin Gothic Book"/>
              </w:rPr>
              <w:t>PAY ON APPOINTMENT</w:t>
            </w:r>
            <w:bookmarkEnd w:id="12"/>
            <w:bookmarkEnd w:id="13"/>
          </w:p>
        </w:tc>
      </w:tr>
      <w:tr w:rsidR="00972D28" w:rsidRPr="0032106B" w14:paraId="7B9D7C63" w14:textId="77777777" w:rsidTr="00972D28">
        <w:trPr>
          <w:trHeight w:val="3878"/>
        </w:trPr>
        <w:tc>
          <w:tcPr>
            <w:tcW w:w="992" w:type="dxa"/>
            <w:tcBorders>
              <w:top w:val="single" w:sz="4" w:space="0" w:color="auto"/>
              <w:left w:val="single" w:sz="4" w:space="0" w:color="auto"/>
              <w:right w:val="single" w:sz="4" w:space="0" w:color="auto"/>
            </w:tcBorders>
          </w:tcPr>
          <w:p w14:paraId="16817940" w14:textId="77777777" w:rsidR="00972D28" w:rsidRPr="0032106B" w:rsidRDefault="00972D28" w:rsidP="00976D6E">
            <w:r w:rsidRPr="0032106B">
              <w:t>5.1</w:t>
            </w:r>
          </w:p>
          <w:p w14:paraId="00153A09" w14:textId="77777777" w:rsidR="00972D28" w:rsidRPr="0032106B" w:rsidRDefault="00972D28" w:rsidP="00976D6E"/>
          <w:p w14:paraId="49601E12" w14:textId="77777777" w:rsidR="00972D28" w:rsidRPr="0032106B" w:rsidRDefault="00972D28" w:rsidP="00976D6E"/>
          <w:p w14:paraId="3C83FDD8" w14:textId="77777777" w:rsidR="00972D28" w:rsidRPr="0032106B" w:rsidRDefault="00972D28" w:rsidP="00976D6E"/>
        </w:tc>
        <w:tc>
          <w:tcPr>
            <w:tcW w:w="9102" w:type="dxa"/>
            <w:gridSpan w:val="2"/>
            <w:tcBorders>
              <w:top w:val="single" w:sz="4" w:space="0" w:color="auto"/>
              <w:left w:val="single" w:sz="4" w:space="0" w:color="auto"/>
              <w:right w:val="single" w:sz="4" w:space="0" w:color="auto"/>
            </w:tcBorders>
          </w:tcPr>
          <w:p w14:paraId="4BB8257F" w14:textId="77777777" w:rsidR="00972D28" w:rsidRPr="0032106B" w:rsidRDefault="00972D28" w:rsidP="00976D6E">
            <w:r w:rsidRPr="0032106B">
              <w:t>The salaries of new staff will be set within the Pay Range for the post as set out in the Staffing Structure and in accordance with this pay policy.  In determining the starting salaries for individual staff, including the award of any discretionary payments as allowed for within this policy, account will be taken of:-</w:t>
            </w:r>
          </w:p>
          <w:p w14:paraId="72835F1D" w14:textId="77777777" w:rsidR="00972D28" w:rsidRPr="0032106B" w:rsidRDefault="00972D28" w:rsidP="004E3928">
            <w:pPr>
              <w:pStyle w:val="Bullets"/>
              <w:numPr>
                <w:ilvl w:val="0"/>
                <w:numId w:val="25"/>
              </w:numPr>
            </w:pPr>
            <w:r w:rsidRPr="0032106B">
              <w:t>the skills, experience and relevant qualifications of the individual;</w:t>
            </w:r>
          </w:p>
          <w:p w14:paraId="34E4BD8B" w14:textId="77777777" w:rsidR="00972D28" w:rsidRPr="0032106B" w:rsidRDefault="00972D28" w:rsidP="004E3928">
            <w:pPr>
              <w:pStyle w:val="Bullets"/>
              <w:numPr>
                <w:ilvl w:val="0"/>
                <w:numId w:val="25"/>
              </w:numPr>
            </w:pPr>
            <w:r w:rsidRPr="0032106B">
              <w:t>market conditions;</w:t>
            </w:r>
          </w:p>
          <w:p w14:paraId="46484773" w14:textId="77777777" w:rsidR="00972D28" w:rsidRPr="0032106B" w:rsidRDefault="00972D28" w:rsidP="004E3928">
            <w:pPr>
              <w:pStyle w:val="Bullets"/>
              <w:numPr>
                <w:ilvl w:val="0"/>
                <w:numId w:val="25"/>
              </w:numPr>
            </w:pPr>
            <w:r w:rsidRPr="0032106B">
              <w:t>any specific restrictions set out in the Teachers’ Pay &amp; Conditions Document;</w:t>
            </w:r>
          </w:p>
          <w:p w14:paraId="5DE9EB54" w14:textId="77777777" w:rsidR="00972D28" w:rsidRPr="0032106B" w:rsidRDefault="00972D28" w:rsidP="004E3928">
            <w:pPr>
              <w:pStyle w:val="Bullets"/>
              <w:numPr>
                <w:ilvl w:val="0"/>
                <w:numId w:val="25"/>
              </w:numPr>
            </w:pPr>
            <w:r w:rsidRPr="0032106B">
              <w:t>the employee’s current salary level;</w:t>
            </w:r>
          </w:p>
          <w:p w14:paraId="71F5EC93" w14:textId="77777777" w:rsidR="00972D28" w:rsidRPr="0032106B" w:rsidRDefault="00972D28" w:rsidP="00AC00BE">
            <w:pPr>
              <w:pStyle w:val="Bullets"/>
            </w:pPr>
            <w:r w:rsidRPr="0032106B">
              <w:t>Newly Qualified Teachers in their first year will normally be paid on the minimum of the Main Pay Range.</w:t>
            </w:r>
          </w:p>
          <w:p w14:paraId="2EAE2CA0" w14:textId="0281B54C" w:rsidR="00972D28" w:rsidRPr="0032106B" w:rsidRDefault="00972D28" w:rsidP="00AC00BE">
            <w:pPr>
              <w:pStyle w:val="Bullets"/>
            </w:pPr>
            <w:r w:rsidRPr="0032106B">
              <w:t>There is no assumption that an employee will be paid the same rate they were being paid in a previous school.</w:t>
            </w:r>
          </w:p>
        </w:tc>
      </w:tr>
      <w:tr w:rsidR="00972D28" w:rsidRPr="0032106B" w14:paraId="0AA399E4"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113E79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6.</w:t>
            </w:r>
          </w:p>
        </w:tc>
        <w:tc>
          <w:tcPr>
            <w:tcW w:w="9102" w:type="dxa"/>
            <w:gridSpan w:val="2"/>
            <w:tcBorders>
              <w:top w:val="single" w:sz="4" w:space="0" w:color="auto"/>
              <w:left w:val="single" w:sz="4" w:space="0" w:color="auto"/>
              <w:bottom w:val="single" w:sz="4" w:space="0" w:color="auto"/>
              <w:right w:val="single" w:sz="4" w:space="0" w:color="auto"/>
            </w:tcBorders>
            <w:hideMark/>
          </w:tcPr>
          <w:p w14:paraId="23A931A7" w14:textId="77777777" w:rsidR="00972D28" w:rsidRPr="0032106B" w:rsidRDefault="00972D28" w:rsidP="003400B7">
            <w:pPr>
              <w:pStyle w:val="Sub-heading"/>
              <w:rPr>
                <w:rFonts w:ascii="Franklin Gothic Book" w:hAnsi="Franklin Gothic Book"/>
              </w:rPr>
            </w:pPr>
            <w:bookmarkStart w:id="14" w:name="_Toc512591184"/>
            <w:bookmarkStart w:id="15" w:name="_Toc16759764"/>
            <w:r w:rsidRPr="0032106B">
              <w:rPr>
                <w:rFonts w:ascii="Franklin Gothic Book" w:hAnsi="Franklin Gothic Book"/>
              </w:rPr>
              <w:t>PAY PROGRESSION BASED ON PERFORMANCE</w:t>
            </w:r>
            <w:bookmarkEnd w:id="14"/>
            <w:bookmarkEnd w:id="15"/>
          </w:p>
        </w:tc>
      </w:tr>
      <w:tr w:rsidR="00972D28" w:rsidRPr="0032106B" w14:paraId="2268FDF8" w14:textId="77777777" w:rsidTr="00972D28">
        <w:tc>
          <w:tcPr>
            <w:tcW w:w="992" w:type="dxa"/>
            <w:tcBorders>
              <w:top w:val="single" w:sz="4" w:space="0" w:color="auto"/>
              <w:left w:val="single" w:sz="4" w:space="0" w:color="auto"/>
              <w:bottom w:val="single" w:sz="4" w:space="0" w:color="auto"/>
              <w:right w:val="single" w:sz="4" w:space="0" w:color="auto"/>
            </w:tcBorders>
          </w:tcPr>
          <w:p w14:paraId="415379E6" w14:textId="77777777" w:rsidR="00972D28" w:rsidRPr="0032106B" w:rsidRDefault="00972D28" w:rsidP="00EC0CDB">
            <w:pPr>
              <w:rPr>
                <w:rStyle w:val="Strong"/>
              </w:rPr>
            </w:pPr>
          </w:p>
        </w:tc>
        <w:tc>
          <w:tcPr>
            <w:tcW w:w="9102" w:type="dxa"/>
            <w:gridSpan w:val="2"/>
            <w:tcBorders>
              <w:top w:val="single" w:sz="4" w:space="0" w:color="auto"/>
              <w:left w:val="single" w:sz="4" w:space="0" w:color="auto"/>
              <w:bottom w:val="single" w:sz="4" w:space="0" w:color="auto"/>
              <w:right w:val="single" w:sz="4" w:space="0" w:color="auto"/>
            </w:tcBorders>
            <w:hideMark/>
          </w:tcPr>
          <w:p w14:paraId="3A783DA1" w14:textId="77777777" w:rsidR="00972D28" w:rsidRPr="0032106B" w:rsidRDefault="00972D28" w:rsidP="00EC0CDB">
            <w:pPr>
              <w:rPr>
                <w:rStyle w:val="Strong"/>
              </w:rPr>
            </w:pPr>
            <w:r w:rsidRPr="0032106B">
              <w:rPr>
                <w:rStyle w:val="Strong"/>
              </w:rPr>
              <w:t>Teachers on the Main, Unqualified, Upper and Lead Practitioner Pay Ranges</w:t>
            </w:r>
          </w:p>
        </w:tc>
      </w:tr>
      <w:tr w:rsidR="00972D28" w:rsidRPr="0032106B" w14:paraId="39BD550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4DD16B0" w14:textId="77777777" w:rsidR="00972D28" w:rsidRPr="0032106B" w:rsidRDefault="00972D28" w:rsidP="00976D6E">
            <w:r w:rsidRPr="0032106B">
              <w:t>6.1</w:t>
            </w:r>
          </w:p>
        </w:tc>
        <w:tc>
          <w:tcPr>
            <w:tcW w:w="9102" w:type="dxa"/>
            <w:gridSpan w:val="2"/>
            <w:tcBorders>
              <w:top w:val="single" w:sz="4" w:space="0" w:color="auto"/>
              <w:left w:val="single" w:sz="4" w:space="0" w:color="auto"/>
              <w:bottom w:val="single" w:sz="4" w:space="0" w:color="auto"/>
              <w:right w:val="single" w:sz="4" w:space="0" w:color="auto"/>
            </w:tcBorders>
          </w:tcPr>
          <w:p w14:paraId="40BC3B99" w14:textId="6040AD91" w:rsidR="00972D28" w:rsidRPr="0032106B" w:rsidRDefault="00972D28" w:rsidP="00976D6E">
            <w:r w:rsidRPr="0032106B">
              <w:t xml:space="preserve">Decisions regarding annual pay progression within the relevant ranges set out in 4.1-4.3 above, will be made with reference to teachers’ performance management statements and the pay recommendation they contain.  In the case of Newly Qualified Teachers, whose appraisal arrangements are different, pay decisions will be made by means of performance assessed via the induction process. </w:t>
            </w:r>
          </w:p>
          <w:p w14:paraId="174A5B8C" w14:textId="3D0BEFD7" w:rsidR="00972D28" w:rsidRPr="0032106B" w:rsidRDefault="00972D28" w:rsidP="00976D6E">
            <w:r w:rsidRPr="0032106B">
              <w:t>The Governing Board expects all teachers to perform at the highest possible level and to continue to improve their professional practice year on year.  Performance Management objectives will be progressive and developmental, thereby ensuring that good performance is rewarded and that good teachers have the opportunity over a number of years, to progress to the maximum of their respective pay range.</w:t>
            </w:r>
          </w:p>
        </w:tc>
      </w:tr>
      <w:tr w:rsidR="00972D28" w:rsidRPr="0032106B" w14:paraId="5F6BB930" w14:textId="77777777" w:rsidTr="00972D28">
        <w:tc>
          <w:tcPr>
            <w:tcW w:w="992" w:type="dxa"/>
            <w:tcBorders>
              <w:top w:val="single" w:sz="4" w:space="0" w:color="auto"/>
              <w:left w:val="single" w:sz="4" w:space="0" w:color="auto"/>
              <w:bottom w:val="single" w:sz="4" w:space="0" w:color="auto"/>
              <w:right w:val="single" w:sz="4" w:space="0" w:color="auto"/>
            </w:tcBorders>
          </w:tcPr>
          <w:p w14:paraId="2F741589" w14:textId="77777777" w:rsidR="00972D28" w:rsidRPr="0032106B" w:rsidRDefault="00972D28" w:rsidP="00976D6E">
            <w:r w:rsidRPr="0032106B">
              <w:t>6.2</w:t>
            </w:r>
          </w:p>
        </w:tc>
        <w:tc>
          <w:tcPr>
            <w:tcW w:w="9102" w:type="dxa"/>
            <w:gridSpan w:val="2"/>
            <w:tcBorders>
              <w:top w:val="single" w:sz="4" w:space="0" w:color="auto"/>
              <w:left w:val="single" w:sz="4" w:space="0" w:color="auto"/>
              <w:bottom w:val="single" w:sz="4" w:space="0" w:color="auto"/>
              <w:right w:val="single" w:sz="4" w:space="0" w:color="auto"/>
            </w:tcBorders>
          </w:tcPr>
          <w:p w14:paraId="3E1AF3DC" w14:textId="6EF84AFA" w:rsidR="00972D28" w:rsidRPr="0032106B" w:rsidRDefault="00972D28" w:rsidP="009140DA">
            <w:pPr>
              <w:rPr>
                <w:rFonts w:cs="Arial"/>
              </w:rPr>
            </w:pPr>
            <w:r w:rsidRPr="0032106B">
              <w:rPr>
                <w:rFonts w:cs="Arial"/>
              </w:rPr>
              <w:t xml:space="preserve">Decisions on performance pay progression will be based on an assessment of the </w:t>
            </w:r>
            <w:r w:rsidRPr="0032106B">
              <w:rPr>
                <w:rFonts w:cs="Arial"/>
                <w:u w:val="single"/>
              </w:rPr>
              <w:t>overall</w:t>
            </w:r>
            <w:r w:rsidRPr="0032106B">
              <w:rPr>
                <w:rFonts w:cs="Arial"/>
              </w:rPr>
              <w:t xml:space="preserve"> performance of the teacher.  </w:t>
            </w:r>
          </w:p>
          <w:p w14:paraId="2B0A18FD" w14:textId="77777777" w:rsidR="00972D28" w:rsidRPr="0032106B" w:rsidRDefault="00972D28" w:rsidP="009140DA">
            <w:pPr>
              <w:rPr>
                <w:rFonts w:cs="Arial"/>
              </w:rPr>
            </w:pPr>
            <w:r w:rsidRPr="0032106B">
              <w:rPr>
                <w:rFonts w:cs="Arial"/>
              </w:rPr>
              <w:t>A teacher will be eligible for annual performance pay progression where they:</w:t>
            </w:r>
          </w:p>
          <w:p w14:paraId="3D6D622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have been assessed as meeting all of the teaching standards, throughout the assessment period;</w:t>
            </w:r>
          </w:p>
          <w:p w14:paraId="285A32A7"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have had their teaching assessed as at least good </w:t>
            </w:r>
            <w:r w:rsidRPr="0032106B">
              <w:rPr>
                <w:rFonts w:cs="Arial"/>
                <w:u w:val="single"/>
              </w:rPr>
              <w:t xml:space="preserve">overall </w:t>
            </w:r>
            <w:r w:rsidRPr="0032106B">
              <w:rPr>
                <w:rFonts w:cs="Arial"/>
              </w:rPr>
              <w:t>during the assessment period;</w:t>
            </w:r>
          </w:p>
          <w:p w14:paraId="27560005" w14:textId="77777777" w:rsidR="00972D28" w:rsidRPr="0032106B" w:rsidRDefault="00972D28" w:rsidP="009140DA">
            <w:pPr>
              <w:ind w:left="463" w:hanging="463"/>
              <w:rPr>
                <w:rFonts w:cs="Arial"/>
                <w:u w:val="single"/>
              </w:rPr>
            </w:pPr>
            <w:r w:rsidRPr="0032106B">
              <w:rPr>
                <w:rFonts w:cs="Arial"/>
              </w:rPr>
              <w:t xml:space="preserve">2a)  Upper Pay Range teachers will be expected to demonstrate increasing levels of outstanding teaching </w:t>
            </w:r>
            <w:r w:rsidRPr="0032106B">
              <w:rPr>
                <w:rFonts w:cs="Arial"/>
                <w:u w:val="single"/>
              </w:rPr>
              <w:t>overall</w:t>
            </w:r>
          </w:p>
          <w:p w14:paraId="294B8101" w14:textId="77777777" w:rsidR="00972D28" w:rsidRPr="0032106B" w:rsidRDefault="00972D28" w:rsidP="009140DA">
            <w:pPr>
              <w:ind w:left="459" w:hanging="459"/>
              <w:rPr>
                <w:rFonts w:cs="Arial"/>
              </w:rPr>
            </w:pPr>
            <w:r w:rsidRPr="0032106B">
              <w:rPr>
                <w:rFonts w:cs="Arial"/>
              </w:rPr>
              <w:t xml:space="preserve">2b)  Lead Practitioners will be expected to demonstrate outstanding teaching </w:t>
            </w:r>
            <w:r w:rsidRPr="0032106B">
              <w:rPr>
                <w:rFonts w:cs="Arial"/>
                <w:u w:val="single"/>
              </w:rPr>
              <w:t>overall</w:t>
            </w:r>
            <w:r w:rsidRPr="0032106B">
              <w:rPr>
                <w:rFonts w:cs="Arial"/>
              </w:rPr>
              <w:t xml:space="preserve">  </w:t>
            </w:r>
          </w:p>
          <w:p w14:paraId="50A0DE4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have been assessed as meeting the requirements of their job description/job role;</w:t>
            </w:r>
          </w:p>
          <w:p w14:paraId="467B23C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meet their individual performance management objectives;</w:t>
            </w:r>
          </w:p>
          <w:p w14:paraId="7D17692B" w14:textId="77777777" w:rsidR="00972D28" w:rsidRPr="0032106B" w:rsidRDefault="00972D28" w:rsidP="009140DA">
            <w:pPr>
              <w:rPr>
                <w:rFonts w:cs="Arial"/>
              </w:rPr>
            </w:pPr>
            <w:r w:rsidRPr="0032106B">
              <w:rPr>
                <w:rFonts w:cs="Arial"/>
              </w:rPr>
              <w:t xml:space="preserve">       Consideration will be given where factors beyond the</w:t>
            </w:r>
          </w:p>
          <w:p w14:paraId="062A9075" w14:textId="77777777" w:rsidR="00972D28" w:rsidRPr="0032106B" w:rsidRDefault="00972D28" w:rsidP="009140DA">
            <w:pPr>
              <w:rPr>
                <w:rFonts w:cs="Arial"/>
              </w:rPr>
            </w:pPr>
            <w:r w:rsidRPr="0032106B">
              <w:rPr>
                <w:rFonts w:cs="Arial"/>
              </w:rPr>
              <w:t xml:space="preserve">       teacher’s control have impacted on their ability to meet</w:t>
            </w:r>
          </w:p>
          <w:p w14:paraId="29F49978" w14:textId="77777777" w:rsidR="00972D28" w:rsidRPr="0032106B" w:rsidRDefault="00972D28" w:rsidP="009140DA">
            <w:pPr>
              <w:rPr>
                <w:rFonts w:cs="Arial"/>
              </w:rPr>
            </w:pPr>
            <w:r w:rsidRPr="0032106B">
              <w:rPr>
                <w:rFonts w:cs="Arial"/>
              </w:rPr>
              <w:t xml:space="preserve">       objectives; </w:t>
            </w:r>
          </w:p>
          <w:p w14:paraId="27B05694" w14:textId="77777777" w:rsidR="00972D28" w:rsidRPr="0032106B" w:rsidRDefault="00972D28" w:rsidP="009140DA">
            <w:pPr>
              <w:numPr>
                <w:ilvl w:val="0"/>
                <w:numId w:val="33"/>
              </w:numPr>
              <w:suppressAutoHyphens w:val="0"/>
              <w:spacing w:before="0" w:after="0" w:line="240" w:lineRule="auto"/>
              <w:rPr>
                <w:rFonts w:cs="Arial"/>
              </w:rPr>
            </w:pPr>
            <w:r w:rsidRPr="0032106B">
              <w:rPr>
                <w:rFonts w:cs="Arial"/>
              </w:rPr>
              <w:t xml:space="preserve">  have demonstrated a personal responsibility for identifying </w:t>
            </w:r>
          </w:p>
          <w:p w14:paraId="2AD97401" w14:textId="5ED6CB33" w:rsidR="00972D28" w:rsidRPr="0032106B" w:rsidRDefault="00972D28" w:rsidP="00972D28">
            <w:pPr>
              <w:ind w:left="360"/>
              <w:rPr>
                <w:rFonts w:cs="Arial"/>
              </w:rPr>
            </w:pPr>
            <w:r w:rsidRPr="0032106B">
              <w:rPr>
                <w:rFonts w:cs="Arial"/>
              </w:rPr>
              <w:lastRenderedPageBreak/>
              <w:t xml:space="preserve">  </w:t>
            </w:r>
            <w:proofErr w:type="gramStart"/>
            <w:r w:rsidRPr="0032106B">
              <w:rPr>
                <w:rFonts w:cs="Arial"/>
              </w:rPr>
              <w:t>and</w:t>
            </w:r>
            <w:proofErr w:type="gramEnd"/>
            <w:r w:rsidRPr="0032106B">
              <w:rPr>
                <w:rFonts w:cs="Arial"/>
              </w:rPr>
              <w:t xml:space="preserve"> meeting their CPD needs.</w:t>
            </w:r>
          </w:p>
          <w:p w14:paraId="73440208" w14:textId="77777777" w:rsidR="00972D28" w:rsidRPr="0032106B" w:rsidRDefault="00972D28" w:rsidP="009140DA">
            <w:pPr>
              <w:rPr>
                <w:rFonts w:cs="Arial"/>
              </w:rPr>
            </w:pPr>
            <w:r w:rsidRPr="0032106B">
              <w:rPr>
                <w:rFonts w:cs="Arial"/>
              </w:rPr>
              <w:t>The evidence which will be considered in assessing performance will include:</w:t>
            </w:r>
          </w:p>
          <w:p w14:paraId="130EEB8A"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pupil progress data;</w:t>
            </w:r>
          </w:p>
          <w:p w14:paraId="3E6EBFB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quality of teaching against the Teaching Standards, including observed practice;</w:t>
            </w:r>
          </w:p>
          <w:p w14:paraId="39BD73E5"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self-assessment;</w:t>
            </w:r>
          </w:p>
          <w:p w14:paraId="3413FCAC"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professional dialogue;</w:t>
            </w:r>
          </w:p>
          <w:p w14:paraId="7DD11C3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received feedback;</w:t>
            </w:r>
          </w:p>
          <w:p w14:paraId="5A3439A1"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performance management statements;</w:t>
            </w:r>
          </w:p>
          <w:p w14:paraId="5D38757F" w14:textId="5A5482A6" w:rsidR="00972D28" w:rsidRPr="0032106B" w:rsidRDefault="00972D28" w:rsidP="009140DA">
            <w:pPr>
              <w:numPr>
                <w:ilvl w:val="0"/>
                <w:numId w:val="32"/>
              </w:numPr>
              <w:suppressAutoHyphens w:val="0"/>
              <w:spacing w:before="0" w:after="0" w:line="240" w:lineRule="auto"/>
              <w:rPr>
                <w:rFonts w:cs="Arial"/>
              </w:rPr>
            </w:pPr>
            <w:r w:rsidRPr="0032106B">
              <w:rPr>
                <w:rFonts w:cs="Arial"/>
              </w:rPr>
              <w:t>CPD records.</w:t>
            </w:r>
          </w:p>
          <w:p w14:paraId="5D631129" w14:textId="7724EE4C" w:rsidR="00972D28" w:rsidRPr="0032106B" w:rsidRDefault="00972D28" w:rsidP="009140DA">
            <w:pPr>
              <w:rPr>
                <w:rFonts w:cs="Arial"/>
              </w:rPr>
            </w:pPr>
            <w:r w:rsidRPr="0032106B">
              <w:rPr>
                <w:rFonts w:cs="Arial"/>
              </w:rPr>
              <w:t>And in the case of Upper Pay Range teacher and Lead Practitioners, evidence of their contribution beyond their own classroom and their impact on the wider School.</w:t>
            </w:r>
          </w:p>
          <w:p w14:paraId="57BCAD57" w14:textId="4316FDD1" w:rsidR="00972D28" w:rsidRPr="0032106B" w:rsidRDefault="00972D28" w:rsidP="00657EFF">
            <w:pPr>
              <w:rPr>
                <w:rFonts w:cs="Arial"/>
              </w:rPr>
            </w:pPr>
            <w:r w:rsidRPr="0032106B">
              <w:rPr>
                <w:rFonts w:cs="Arial"/>
              </w:rPr>
              <w:t>Where a teacher has been absent for some or all of the assessment period, an assessment will be based on performance during any periods of attendance and/or prior performance.</w:t>
            </w:r>
          </w:p>
        </w:tc>
      </w:tr>
      <w:tr w:rsidR="00972D28" w:rsidRPr="0032106B" w14:paraId="16FB4FA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49129A5" w14:textId="77777777" w:rsidR="00972D28" w:rsidRPr="0032106B" w:rsidRDefault="00972D28" w:rsidP="00976D6E">
            <w:pPr>
              <w:rPr>
                <w:b/>
                <w:bCs/>
              </w:rPr>
            </w:pPr>
            <w:r w:rsidRPr="0032106B">
              <w:rPr>
                <w:b/>
                <w:bCs/>
              </w:rPr>
              <w:lastRenderedPageBreak/>
              <w:t>6.3</w:t>
            </w:r>
          </w:p>
        </w:tc>
        <w:tc>
          <w:tcPr>
            <w:tcW w:w="9102" w:type="dxa"/>
            <w:gridSpan w:val="2"/>
            <w:tcBorders>
              <w:top w:val="single" w:sz="4" w:space="0" w:color="auto"/>
              <w:left w:val="single" w:sz="4" w:space="0" w:color="auto"/>
              <w:bottom w:val="single" w:sz="4" w:space="0" w:color="auto"/>
              <w:right w:val="single" w:sz="4" w:space="0" w:color="auto"/>
            </w:tcBorders>
          </w:tcPr>
          <w:p w14:paraId="7792A7DF" w14:textId="77777777" w:rsidR="00EA4A44" w:rsidRPr="0032106B" w:rsidRDefault="00EA4A44" w:rsidP="00EA4A44">
            <w:pPr>
              <w:rPr>
                <w:rFonts w:cs="Times New Roman"/>
                <w14:ligatures w14:val="none"/>
              </w:rPr>
            </w:pPr>
            <w:r w:rsidRPr="0032106B">
              <w:rPr>
                <w:b/>
                <w:bCs/>
              </w:rPr>
              <w:t>Decision to progress</w:t>
            </w:r>
          </w:p>
          <w:p w14:paraId="1D306A2F" w14:textId="19F4562E" w:rsidR="00972D28" w:rsidRPr="0032106B" w:rsidRDefault="00EA4A44" w:rsidP="00BD6336">
            <w:r w:rsidRPr="0032106B">
              <w:t xml:space="preserve">Where all of the performance pay progression criteria set out in 6.2 above are met, the teacher will move two Performance Pay Progression Stages if on the Main Pay Range and one point if on Upper Pay Range.  Discretion will be applied where not all performance management objectives have been fully met, but significant progress has been made, to award one Progression Stage on the Main Pay Range. Discretion will also be applied to award more than </w:t>
            </w:r>
            <w:r w:rsidR="00BD6336" w:rsidRPr="0032106B">
              <w:rPr>
                <w:rFonts w:eastAsia="Times New Roman"/>
              </w:rPr>
              <w:t xml:space="preserve">the expected number of </w:t>
            </w:r>
            <w:r w:rsidR="00BD6336" w:rsidRPr="0032106B">
              <w:t>s</w:t>
            </w:r>
            <w:r w:rsidRPr="0032106B">
              <w:t>tages to those who have consistently exceeded the criteria set.</w:t>
            </w:r>
          </w:p>
        </w:tc>
      </w:tr>
      <w:tr w:rsidR="00972D28" w:rsidRPr="0032106B" w14:paraId="13F3227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22BF9A2" w14:textId="77777777" w:rsidR="00972D28" w:rsidRPr="0032106B" w:rsidRDefault="00972D28" w:rsidP="00EC0CDB">
            <w:pPr>
              <w:rPr>
                <w:rStyle w:val="Strong"/>
              </w:rPr>
            </w:pPr>
            <w:r w:rsidRPr="0032106B">
              <w:rPr>
                <w:rStyle w:val="Strong"/>
              </w:rPr>
              <w:t>6.4</w:t>
            </w:r>
          </w:p>
        </w:tc>
        <w:tc>
          <w:tcPr>
            <w:tcW w:w="9102" w:type="dxa"/>
            <w:gridSpan w:val="2"/>
            <w:tcBorders>
              <w:top w:val="single" w:sz="4" w:space="0" w:color="auto"/>
              <w:left w:val="single" w:sz="4" w:space="0" w:color="auto"/>
              <w:bottom w:val="single" w:sz="4" w:space="0" w:color="auto"/>
              <w:right w:val="single" w:sz="4" w:space="0" w:color="auto"/>
            </w:tcBorders>
          </w:tcPr>
          <w:p w14:paraId="2C14A3A1" w14:textId="77777777" w:rsidR="00972D28" w:rsidRPr="0032106B" w:rsidRDefault="00972D28" w:rsidP="00EC0CDB">
            <w:pPr>
              <w:rPr>
                <w:rStyle w:val="Strong"/>
              </w:rPr>
            </w:pPr>
            <w:r w:rsidRPr="0032106B">
              <w:rPr>
                <w:rStyle w:val="Strong"/>
              </w:rPr>
              <w:t>Decision not to progress</w:t>
            </w:r>
          </w:p>
          <w:p w14:paraId="2ED620EB" w14:textId="77777777" w:rsidR="00972D28" w:rsidRPr="0032106B" w:rsidRDefault="00972D28" w:rsidP="00976D6E">
            <w:r w:rsidRPr="0032106B">
              <w:t xml:space="preserve">Where the performance pay progression criteria in 6.2 are </w:t>
            </w:r>
            <w:r w:rsidRPr="0032106B">
              <w:rPr>
                <w:b/>
              </w:rPr>
              <w:t>not</w:t>
            </w:r>
            <w:r w:rsidRPr="0032106B">
              <w:t xml:space="preserve"> met, the teacher will not receive any performance pay progression.  A decision not to award performance pay progression may be made without recourse to capability procedures.  However, teachers who fail to meet the minimum teaching standards and/or who consistently fail to improve their practice or to sustain the expected level of performance for their pay level, may be subject to these procedures.</w:t>
            </w:r>
          </w:p>
          <w:p w14:paraId="59DBB5C5" w14:textId="77777777" w:rsidR="00972D28" w:rsidRPr="0032106B" w:rsidRDefault="00972D28" w:rsidP="00976D6E">
            <w:r w:rsidRPr="0032106B">
              <w:t>Where a decision not to progress is made, the teacher will be supported through the performance management process to improve their performance.</w:t>
            </w:r>
          </w:p>
        </w:tc>
      </w:tr>
      <w:tr w:rsidR="00972D28" w:rsidRPr="0032106B" w14:paraId="6A33DD3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1F325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7.</w:t>
            </w:r>
          </w:p>
        </w:tc>
        <w:tc>
          <w:tcPr>
            <w:tcW w:w="9102" w:type="dxa"/>
            <w:gridSpan w:val="2"/>
            <w:tcBorders>
              <w:top w:val="single" w:sz="4" w:space="0" w:color="auto"/>
              <w:left w:val="single" w:sz="4" w:space="0" w:color="auto"/>
              <w:bottom w:val="single" w:sz="4" w:space="0" w:color="auto"/>
              <w:right w:val="single" w:sz="4" w:space="0" w:color="auto"/>
            </w:tcBorders>
            <w:hideMark/>
          </w:tcPr>
          <w:p w14:paraId="36DBBE5A" w14:textId="77777777" w:rsidR="00972D28" w:rsidRPr="0032106B" w:rsidRDefault="00972D28" w:rsidP="003400B7">
            <w:pPr>
              <w:pStyle w:val="Sub-heading"/>
              <w:rPr>
                <w:rFonts w:ascii="Franklin Gothic Book" w:hAnsi="Franklin Gothic Book"/>
              </w:rPr>
            </w:pPr>
            <w:bookmarkStart w:id="16" w:name="_Toc512591185"/>
            <w:bookmarkStart w:id="17" w:name="_Toc16759765"/>
            <w:r w:rsidRPr="0032106B">
              <w:rPr>
                <w:rFonts w:ascii="Franklin Gothic Book" w:hAnsi="Franklin Gothic Book"/>
              </w:rPr>
              <w:t>MOVEMENT TO THE UPPER PAY RANGE</w:t>
            </w:r>
            <w:bookmarkEnd w:id="16"/>
            <w:bookmarkEnd w:id="17"/>
          </w:p>
        </w:tc>
      </w:tr>
      <w:tr w:rsidR="00972D28" w:rsidRPr="0032106B" w14:paraId="1A68508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1A04535" w14:textId="77777777" w:rsidR="00972D28" w:rsidRPr="0032106B" w:rsidRDefault="00972D28" w:rsidP="00976D6E">
            <w:r w:rsidRPr="0032106B">
              <w:t>7.1</w:t>
            </w:r>
          </w:p>
        </w:tc>
        <w:tc>
          <w:tcPr>
            <w:tcW w:w="9102" w:type="dxa"/>
            <w:gridSpan w:val="2"/>
            <w:tcBorders>
              <w:top w:val="single" w:sz="4" w:space="0" w:color="auto"/>
              <w:left w:val="single" w:sz="4" w:space="0" w:color="auto"/>
              <w:bottom w:val="single" w:sz="4" w:space="0" w:color="auto"/>
              <w:right w:val="single" w:sz="4" w:space="0" w:color="auto"/>
            </w:tcBorders>
            <w:hideMark/>
          </w:tcPr>
          <w:p w14:paraId="6C8BC1DE" w14:textId="77777777" w:rsidR="00972D28" w:rsidRPr="0032106B" w:rsidRDefault="00972D28" w:rsidP="00976D6E">
            <w:r w:rsidRPr="0032106B">
              <w:t xml:space="preserve">Any qualified teacher on the Main Pay Range may apply to be paid on the Upper Pay Range once per year.  It is the responsibility of the teacher to decide whether or not they wish to submit an application.  Applications must: </w:t>
            </w:r>
          </w:p>
          <w:p w14:paraId="489943A8" w14:textId="77777777" w:rsidR="00972D28" w:rsidRPr="0032106B" w:rsidRDefault="00972D28" w:rsidP="004E3928">
            <w:pPr>
              <w:pStyle w:val="Bullets"/>
              <w:numPr>
                <w:ilvl w:val="0"/>
                <w:numId w:val="4"/>
              </w:numPr>
            </w:pPr>
            <w:r w:rsidRPr="0032106B">
              <w:t xml:space="preserve">be made on the appropriate application and submitted to the </w:t>
            </w:r>
            <w:proofErr w:type="spellStart"/>
            <w:r w:rsidRPr="0032106B">
              <w:t>headteacher</w:t>
            </w:r>
            <w:proofErr w:type="spellEnd"/>
            <w:r w:rsidRPr="0032106B">
              <w:t>;</w:t>
            </w:r>
          </w:p>
          <w:p w14:paraId="3AC54DFC" w14:textId="1DDA33FE" w:rsidR="00972D28" w:rsidRPr="0032106B" w:rsidRDefault="00972D28" w:rsidP="004E3928">
            <w:pPr>
              <w:pStyle w:val="Bullets"/>
              <w:numPr>
                <w:ilvl w:val="0"/>
                <w:numId w:val="4"/>
              </w:numPr>
            </w:pPr>
            <w:proofErr w:type="gramStart"/>
            <w:r w:rsidRPr="0032106B">
              <w:t>be</w:t>
            </w:r>
            <w:proofErr w:type="gramEnd"/>
            <w:r w:rsidRPr="0032106B">
              <w:t xml:space="preserve"> submitted by 31 October in each year (consideration will be given to accepting late applications where individual circumstances </w:t>
            </w:r>
            <w:proofErr w:type="spellStart"/>
            <w:r w:rsidRPr="0032106B">
              <w:t>eg</w:t>
            </w:r>
            <w:proofErr w:type="spellEnd"/>
            <w:r w:rsidRPr="0032106B">
              <w:t xml:space="preserve"> absence prevent this deadline being met).</w:t>
            </w:r>
          </w:p>
        </w:tc>
      </w:tr>
      <w:tr w:rsidR="00972D28" w:rsidRPr="0032106B" w14:paraId="21A9745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E93C2FF" w14:textId="2BB6F2B4" w:rsidR="00972D28" w:rsidRPr="0032106B" w:rsidRDefault="00972D28" w:rsidP="00976D6E">
            <w:r w:rsidRPr="0032106B">
              <w:br w:type="page"/>
              <w:t>7.2</w:t>
            </w:r>
          </w:p>
        </w:tc>
        <w:tc>
          <w:tcPr>
            <w:tcW w:w="9102" w:type="dxa"/>
            <w:gridSpan w:val="2"/>
            <w:tcBorders>
              <w:top w:val="single" w:sz="4" w:space="0" w:color="auto"/>
              <w:left w:val="single" w:sz="4" w:space="0" w:color="auto"/>
              <w:bottom w:val="single" w:sz="4" w:space="0" w:color="auto"/>
              <w:right w:val="single" w:sz="4" w:space="0" w:color="auto"/>
            </w:tcBorders>
          </w:tcPr>
          <w:p w14:paraId="05ACAA66" w14:textId="77777777" w:rsidR="00972D28" w:rsidRPr="0032106B" w:rsidRDefault="00972D28" w:rsidP="00EC0CDB">
            <w:pPr>
              <w:rPr>
                <w:rStyle w:val="Strong"/>
              </w:rPr>
            </w:pPr>
            <w:r w:rsidRPr="0032106B">
              <w:rPr>
                <w:rStyle w:val="Strong"/>
              </w:rPr>
              <w:t>The Criteria</w:t>
            </w:r>
          </w:p>
          <w:p w14:paraId="4C11C4F9" w14:textId="677FCDAD" w:rsidR="00972D28" w:rsidRPr="0032106B" w:rsidRDefault="00972D28" w:rsidP="00976D6E">
            <w:r w:rsidRPr="0032106B">
              <w:t xml:space="preserve">An application will be successful, if the </w:t>
            </w:r>
            <w:proofErr w:type="spellStart"/>
            <w:r w:rsidRPr="0032106B">
              <w:t>Headteacher</w:t>
            </w:r>
            <w:proofErr w:type="spellEnd"/>
            <w:r w:rsidR="000F3B6D" w:rsidRPr="0032106B">
              <w:t>,</w:t>
            </w:r>
            <w:r w:rsidRPr="0032106B">
              <w:t xml:space="preserve"> and the Pay Committee</w:t>
            </w:r>
            <w:r w:rsidR="000F3B6D" w:rsidRPr="0032106B">
              <w:t xml:space="preserve"> having considered the </w:t>
            </w:r>
            <w:proofErr w:type="spellStart"/>
            <w:r w:rsidR="000F3B6D" w:rsidRPr="0032106B">
              <w:t>Headteachers</w:t>
            </w:r>
            <w:proofErr w:type="spellEnd"/>
            <w:r w:rsidR="000F3B6D" w:rsidRPr="0032106B">
              <w:t xml:space="preserve"> recommendation,</w:t>
            </w:r>
            <w:r w:rsidRPr="0032106B">
              <w:t xml:space="preserve"> are satisfied that:</w:t>
            </w:r>
          </w:p>
          <w:p w14:paraId="60BE6DF4" w14:textId="77777777" w:rsidR="00972D28" w:rsidRPr="0032106B" w:rsidRDefault="00972D28" w:rsidP="004E3928">
            <w:pPr>
              <w:pStyle w:val="Bullets"/>
              <w:numPr>
                <w:ilvl w:val="0"/>
                <w:numId w:val="5"/>
              </w:numPr>
            </w:pPr>
            <w:r w:rsidRPr="0032106B">
              <w:t>the teacher is highly competent in all elements of the teaching standards; and,</w:t>
            </w:r>
          </w:p>
          <w:p w14:paraId="048D2042" w14:textId="77777777" w:rsidR="00972D28" w:rsidRPr="0032106B" w:rsidRDefault="00972D28" w:rsidP="004E3928">
            <w:pPr>
              <w:pStyle w:val="Bullets"/>
              <w:numPr>
                <w:ilvl w:val="0"/>
                <w:numId w:val="5"/>
              </w:numPr>
            </w:pPr>
            <w:proofErr w:type="gramStart"/>
            <w:r w:rsidRPr="0032106B">
              <w:lastRenderedPageBreak/>
              <w:t>the</w:t>
            </w:r>
            <w:proofErr w:type="gramEnd"/>
            <w:r w:rsidRPr="0032106B">
              <w:t xml:space="preserve"> teacher’s achievements and contribution to the school are substantial and sustained.</w:t>
            </w:r>
          </w:p>
          <w:p w14:paraId="6D81ED76" w14:textId="77777777" w:rsidR="00972D28" w:rsidRPr="0032106B" w:rsidRDefault="00972D28" w:rsidP="00976D6E">
            <w:r w:rsidRPr="0032106B">
              <w:t>In this school, this means that the teacher has consistently</w:t>
            </w:r>
          </w:p>
          <w:p w14:paraId="2C7FB2DE" w14:textId="77777777" w:rsidR="00972D28" w:rsidRPr="0032106B" w:rsidRDefault="00972D28" w:rsidP="004E3928">
            <w:pPr>
              <w:pStyle w:val="Bullets"/>
              <w:numPr>
                <w:ilvl w:val="0"/>
                <w:numId w:val="6"/>
              </w:numPr>
            </w:pPr>
            <w:r w:rsidRPr="0032106B">
              <w:t>demonstrated that they meet all teaching standards, both in terms of teaching and personal and professional conduct, over a sustained period:</w:t>
            </w:r>
          </w:p>
          <w:p w14:paraId="39FDB0D0" w14:textId="77777777" w:rsidR="00972D28" w:rsidRPr="0032106B" w:rsidRDefault="00972D28" w:rsidP="004E3928">
            <w:pPr>
              <w:pStyle w:val="Bullets"/>
              <w:numPr>
                <w:ilvl w:val="0"/>
                <w:numId w:val="6"/>
              </w:numPr>
            </w:pPr>
            <w:r w:rsidRPr="0032106B">
              <w:t>been assessed as meeting their performance management objectives over a sustained period;</w:t>
            </w:r>
          </w:p>
          <w:p w14:paraId="22738A92" w14:textId="77777777" w:rsidR="00972D28" w:rsidRPr="0032106B" w:rsidRDefault="00972D28" w:rsidP="00976D6E">
            <w:r w:rsidRPr="0032106B">
              <w:t>and in addition that;</w:t>
            </w:r>
          </w:p>
          <w:p w14:paraId="4597CDF8" w14:textId="77777777" w:rsidR="00972D28" w:rsidRPr="0032106B" w:rsidRDefault="00972D28" w:rsidP="004E3928">
            <w:pPr>
              <w:pStyle w:val="Bullets"/>
              <w:numPr>
                <w:ilvl w:val="0"/>
                <w:numId w:val="7"/>
              </w:numPr>
            </w:pPr>
            <w:r w:rsidRPr="0032106B">
              <w:t xml:space="preserve">teaching has been rated as good </w:t>
            </w:r>
            <w:r w:rsidRPr="0032106B">
              <w:rPr>
                <w:u w:val="single"/>
              </w:rPr>
              <w:t>overall</w:t>
            </w:r>
            <w:r w:rsidRPr="0032106B">
              <w:t>, with some outstanding, over a sustained period;</w:t>
            </w:r>
          </w:p>
          <w:p w14:paraId="6BC56F25" w14:textId="77777777" w:rsidR="00972D28" w:rsidRPr="0032106B" w:rsidRDefault="00972D28" w:rsidP="004E3928">
            <w:pPr>
              <w:pStyle w:val="Bullets"/>
              <w:numPr>
                <w:ilvl w:val="0"/>
                <w:numId w:val="7"/>
              </w:numPr>
            </w:pPr>
            <w:r w:rsidRPr="0032106B">
              <w:t xml:space="preserve">the teacher has demonstrated over a sustained period an ability to support some pupils to exceed expected levels of progress/achievement; </w:t>
            </w:r>
          </w:p>
          <w:p w14:paraId="1045C64C" w14:textId="77777777" w:rsidR="00972D28" w:rsidRPr="0032106B" w:rsidRDefault="00972D28" w:rsidP="004E3928">
            <w:pPr>
              <w:pStyle w:val="Bullets"/>
              <w:numPr>
                <w:ilvl w:val="0"/>
                <w:numId w:val="7"/>
              </w:numPr>
            </w:pPr>
            <w:r w:rsidRPr="0032106B">
              <w:t>the teacher has consistently taken responsibility for identifying and meeting their own professional development needs and used their learning to improve their own practice and pupils’ learning;</w:t>
            </w:r>
          </w:p>
          <w:p w14:paraId="5FD4FBCB" w14:textId="77777777" w:rsidR="00972D28" w:rsidRPr="0032106B" w:rsidRDefault="00972D28" w:rsidP="004E3928">
            <w:pPr>
              <w:pStyle w:val="Bullets"/>
              <w:numPr>
                <w:ilvl w:val="0"/>
                <w:numId w:val="7"/>
              </w:numPr>
            </w:pPr>
            <w:proofErr w:type="gramStart"/>
            <w:r w:rsidRPr="0032106B">
              <w:t>the</w:t>
            </w:r>
            <w:proofErr w:type="gramEnd"/>
            <w:r w:rsidRPr="0032106B">
              <w:t xml:space="preserve"> teacher has demonstrated that they have made an impact on the school beyond their own class/group(s) over a sustained period. This may include</w:t>
            </w:r>
          </w:p>
          <w:p w14:paraId="08CC7EB4" w14:textId="77777777" w:rsidR="00972D28" w:rsidRPr="0032106B" w:rsidRDefault="00972D28" w:rsidP="004E3928">
            <w:pPr>
              <w:pStyle w:val="Bullets"/>
              <w:numPr>
                <w:ilvl w:val="0"/>
                <w:numId w:val="7"/>
              </w:numPr>
            </w:pPr>
            <w:r w:rsidRPr="0032106B">
              <w:t>demonstrating an ability to coach, mentor, advise and demonstrate best practice to, other teachers to enable them to improve their teaching practice;</w:t>
            </w:r>
          </w:p>
          <w:p w14:paraId="28257EB5" w14:textId="77777777" w:rsidR="00972D28" w:rsidRPr="0032106B" w:rsidRDefault="00972D28" w:rsidP="004E3928">
            <w:pPr>
              <w:pStyle w:val="Bullets"/>
              <w:numPr>
                <w:ilvl w:val="0"/>
                <w:numId w:val="7"/>
              </w:numPr>
            </w:pPr>
            <w:r w:rsidRPr="0032106B">
              <w:t>contributing to policy and practice which has improved teaching and learning across the school;</w:t>
            </w:r>
          </w:p>
          <w:p w14:paraId="1A20FDE8" w14:textId="77777777" w:rsidR="00972D28" w:rsidRPr="0032106B" w:rsidRDefault="00972D28" w:rsidP="00976D6E">
            <w:r w:rsidRPr="0032106B">
              <w:rPr>
                <w:u w:val="single"/>
              </w:rPr>
              <w:t>Sustained</w:t>
            </w:r>
            <w:r w:rsidRPr="0032106B">
              <w:t xml:space="preserve"> means maintained continuously over a period of at least 3 school years (a year being defined as at least 26 weeks work in any academic year).  It is normally expected that this will include at least one year at this school, although discretion will be exercised where there is clear and compelling evidence of consistent performance against the criteria at the teacher’s previous school.</w:t>
            </w:r>
          </w:p>
          <w:p w14:paraId="4EA28CC3" w14:textId="6C760B1A" w:rsidR="00972D28" w:rsidRPr="0032106B" w:rsidRDefault="00972D28" w:rsidP="00976D6E">
            <w:pPr>
              <w:rPr>
                <w:rFonts w:cs="Arial"/>
                <w:b/>
              </w:rPr>
            </w:pPr>
            <w:r w:rsidRPr="0032106B">
              <w:rPr>
                <w:rFonts w:cs="Arial"/>
                <w:b/>
              </w:rPr>
              <w:t>Only 2 years’ worth of evidence will be required from teachers who are on the equivalent of old points M4, M5 or M6 on 1 September 2013, so that they are not disadvantaged in comparison to the previous Threshold criteria.</w:t>
            </w:r>
          </w:p>
          <w:p w14:paraId="2A23543E" w14:textId="77777777" w:rsidR="00972D28" w:rsidRPr="0032106B" w:rsidRDefault="00972D28" w:rsidP="00976D6E">
            <w:r w:rsidRPr="0032106B">
              <w:t>The school will exercise its discretion to consider performance over a lesser period where a teacher has been absent for some of the relevant period.</w:t>
            </w:r>
          </w:p>
        </w:tc>
      </w:tr>
      <w:tr w:rsidR="00972D28" w:rsidRPr="0032106B" w14:paraId="1D41A0E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0A69AE4" w14:textId="77777777" w:rsidR="00972D28" w:rsidRPr="0032106B" w:rsidRDefault="00972D28" w:rsidP="00976D6E">
            <w:r w:rsidRPr="0032106B">
              <w:lastRenderedPageBreak/>
              <w:t>7.3</w:t>
            </w:r>
          </w:p>
        </w:tc>
        <w:tc>
          <w:tcPr>
            <w:tcW w:w="9102" w:type="dxa"/>
            <w:gridSpan w:val="2"/>
            <w:tcBorders>
              <w:top w:val="single" w:sz="4" w:space="0" w:color="auto"/>
              <w:left w:val="single" w:sz="4" w:space="0" w:color="auto"/>
              <w:bottom w:val="single" w:sz="4" w:space="0" w:color="auto"/>
              <w:right w:val="single" w:sz="4" w:space="0" w:color="auto"/>
            </w:tcBorders>
          </w:tcPr>
          <w:p w14:paraId="2291020F" w14:textId="77777777" w:rsidR="00972D28" w:rsidRPr="0032106B" w:rsidRDefault="00972D28" w:rsidP="00EC0CDB">
            <w:pPr>
              <w:rPr>
                <w:rStyle w:val="Strong"/>
              </w:rPr>
            </w:pPr>
            <w:r w:rsidRPr="0032106B">
              <w:rPr>
                <w:rStyle w:val="Strong"/>
              </w:rPr>
              <w:t>The Assessment</w:t>
            </w:r>
          </w:p>
          <w:p w14:paraId="3008BC23" w14:textId="77777777" w:rsidR="00972D28" w:rsidRPr="0032106B" w:rsidRDefault="00972D28" w:rsidP="00976D6E">
            <w:r w:rsidRPr="0032106B">
              <w:t xml:space="preserve">The </w:t>
            </w:r>
            <w:proofErr w:type="spellStart"/>
            <w:r w:rsidRPr="0032106B">
              <w:t>Headteacher</w:t>
            </w:r>
            <w:proofErr w:type="spellEnd"/>
            <w:r w:rsidRPr="0032106B">
              <w:t xml:space="preserve"> will assess all applications to be paid on the Upper Pay Range and their recommendation will be considered by the Pay Committee.</w:t>
            </w:r>
          </w:p>
          <w:p w14:paraId="0BF843C4" w14:textId="77777777" w:rsidR="00972D28" w:rsidRPr="0032106B" w:rsidRDefault="00972D28" w:rsidP="00976D6E">
            <w:r w:rsidRPr="0032106B">
              <w:t xml:space="preserve">The </w:t>
            </w:r>
            <w:proofErr w:type="spellStart"/>
            <w:r w:rsidRPr="0032106B">
              <w:t>Headteacher</w:t>
            </w:r>
            <w:proofErr w:type="spellEnd"/>
            <w:r w:rsidRPr="0032106B">
              <w:t xml:space="preserve"> will use the evidence contained in the teachers’ performance management review paperwork to make their assessment.</w:t>
            </w:r>
          </w:p>
          <w:p w14:paraId="62A79F17" w14:textId="77777777" w:rsidR="00972D28" w:rsidRPr="0032106B" w:rsidRDefault="00972D28" w:rsidP="00976D6E">
            <w:r w:rsidRPr="0032106B">
              <w:t>A teacher who has not been at the school for all of the 3 year assessment period, should provide their performance management review statement(s) from their previous employment with their application.</w:t>
            </w:r>
          </w:p>
          <w:p w14:paraId="68F19F3C" w14:textId="77777777" w:rsidR="00972D28" w:rsidRPr="0032106B" w:rsidRDefault="00972D28" w:rsidP="00976D6E">
            <w:r w:rsidRPr="0032106B">
              <w:t>A teacher may, if they wish, provide additional evidence to support their application, but is not obliged to do so.</w:t>
            </w:r>
          </w:p>
        </w:tc>
      </w:tr>
      <w:tr w:rsidR="00972D28" w:rsidRPr="0032106B" w14:paraId="1047143E"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514755B" w14:textId="77777777" w:rsidR="00972D28" w:rsidRPr="0032106B" w:rsidRDefault="00972D28" w:rsidP="00976D6E">
            <w:r w:rsidRPr="0032106B">
              <w:t>7.4</w:t>
            </w:r>
          </w:p>
        </w:tc>
        <w:tc>
          <w:tcPr>
            <w:tcW w:w="9102" w:type="dxa"/>
            <w:gridSpan w:val="2"/>
            <w:tcBorders>
              <w:top w:val="single" w:sz="4" w:space="0" w:color="auto"/>
              <w:left w:val="single" w:sz="4" w:space="0" w:color="auto"/>
              <w:bottom w:val="single" w:sz="4" w:space="0" w:color="auto"/>
              <w:right w:val="single" w:sz="4" w:space="0" w:color="auto"/>
            </w:tcBorders>
          </w:tcPr>
          <w:p w14:paraId="2CE71474" w14:textId="77777777" w:rsidR="00972D28" w:rsidRPr="0032106B" w:rsidRDefault="00972D28" w:rsidP="00EC0CDB">
            <w:pPr>
              <w:rPr>
                <w:rStyle w:val="Strong"/>
              </w:rPr>
            </w:pPr>
            <w:r w:rsidRPr="0032106B">
              <w:rPr>
                <w:rStyle w:val="Strong"/>
              </w:rPr>
              <w:t>Procedure</w:t>
            </w:r>
          </w:p>
          <w:p w14:paraId="38086B4D" w14:textId="77A268D8" w:rsidR="00972D28" w:rsidRPr="0032106B" w:rsidRDefault="00972D28" w:rsidP="00976D6E">
            <w:r w:rsidRPr="0032106B">
              <w:t xml:space="preserve">The </w:t>
            </w:r>
            <w:proofErr w:type="spellStart"/>
            <w:r w:rsidRPr="0032106B">
              <w:t>Headteacher</w:t>
            </w:r>
            <w:proofErr w:type="spellEnd"/>
            <w:r w:rsidRPr="0032106B">
              <w:t xml:space="preserve"> will discuss their recommendation with the teacher and the Pay Committee will confirm the decision by 31 December. </w:t>
            </w:r>
          </w:p>
          <w:p w14:paraId="1A582E21" w14:textId="77777777" w:rsidR="00972D28" w:rsidRPr="0032106B" w:rsidRDefault="00972D28" w:rsidP="00976D6E">
            <w:r w:rsidRPr="0032106B">
              <w:t>Where the application is approved, the teacher will progress to the minimum of the Upper Pay Range backdated to the 1 September.</w:t>
            </w:r>
          </w:p>
          <w:p w14:paraId="2A3A95C6" w14:textId="77777777" w:rsidR="00972D28" w:rsidRPr="0032106B" w:rsidRDefault="00972D28" w:rsidP="00976D6E">
            <w:r w:rsidRPr="0032106B">
              <w:lastRenderedPageBreak/>
              <w:t xml:space="preserve">Where the application is not successful, the </w:t>
            </w:r>
            <w:proofErr w:type="spellStart"/>
            <w:r w:rsidRPr="0032106B">
              <w:t>Headteacher</w:t>
            </w:r>
            <w:proofErr w:type="spellEnd"/>
            <w:r w:rsidRPr="0032106B">
              <w:t xml:space="preserve"> will provide feedback and the teacher will be provided with advice and support though the performance management process to develop their skills with a view to them making a future successful application.</w:t>
            </w:r>
          </w:p>
          <w:p w14:paraId="5BAB4D20" w14:textId="77777777" w:rsidR="00972D28" w:rsidRPr="0032106B" w:rsidRDefault="00972D28" w:rsidP="00976D6E">
            <w:r w:rsidRPr="0032106B">
              <w:t>Teachers have the right to appeal any decision not to move them onto the Upper Pay Range.  The appeals procedure is at section 21 of this policy.</w:t>
            </w:r>
          </w:p>
        </w:tc>
      </w:tr>
      <w:tr w:rsidR="00972D28" w:rsidRPr="0032106B" w14:paraId="58852807"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CD0113"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lastRenderedPageBreak/>
              <w:t>8.</w:t>
            </w:r>
          </w:p>
        </w:tc>
        <w:tc>
          <w:tcPr>
            <w:tcW w:w="9102" w:type="dxa"/>
            <w:gridSpan w:val="2"/>
            <w:tcBorders>
              <w:top w:val="single" w:sz="4" w:space="0" w:color="auto"/>
              <w:left w:val="single" w:sz="4" w:space="0" w:color="auto"/>
              <w:bottom w:val="single" w:sz="4" w:space="0" w:color="auto"/>
              <w:right w:val="single" w:sz="4" w:space="0" w:color="auto"/>
            </w:tcBorders>
            <w:hideMark/>
          </w:tcPr>
          <w:p w14:paraId="42AF1CC7" w14:textId="77777777" w:rsidR="00972D28" w:rsidRPr="0032106B" w:rsidRDefault="00972D28" w:rsidP="003400B7">
            <w:pPr>
              <w:pStyle w:val="Sub-heading"/>
              <w:rPr>
                <w:rFonts w:ascii="Franklin Gothic Book" w:hAnsi="Franklin Gothic Book"/>
              </w:rPr>
            </w:pPr>
            <w:bookmarkStart w:id="18" w:name="_Toc512591186"/>
            <w:bookmarkStart w:id="19" w:name="_Toc16759766"/>
            <w:r w:rsidRPr="0032106B">
              <w:rPr>
                <w:rFonts w:ascii="Franklin Gothic Book" w:hAnsi="Franklin Gothic Book"/>
              </w:rPr>
              <w:t>ADDITIONAL ALLOWANCES</w:t>
            </w:r>
            <w:bookmarkEnd w:id="18"/>
            <w:bookmarkEnd w:id="19"/>
          </w:p>
        </w:tc>
      </w:tr>
      <w:tr w:rsidR="00972D28" w:rsidRPr="0032106B" w14:paraId="29868CAD"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075D7D99" w14:textId="77777777" w:rsidR="00972D28" w:rsidRPr="0032106B" w:rsidRDefault="00972D28" w:rsidP="006A1E63">
            <w:r w:rsidRPr="0032106B">
              <w:t>8.1</w:t>
            </w:r>
          </w:p>
        </w:tc>
        <w:tc>
          <w:tcPr>
            <w:tcW w:w="9102" w:type="dxa"/>
            <w:gridSpan w:val="2"/>
            <w:tcBorders>
              <w:top w:val="single" w:sz="4" w:space="0" w:color="auto"/>
              <w:left w:val="single" w:sz="4" w:space="0" w:color="auto"/>
              <w:bottom w:val="single" w:sz="4" w:space="0" w:color="auto"/>
              <w:right w:val="single" w:sz="4" w:space="0" w:color="auto"/>
            </w:tcBorders>
            <w:hideMark/>
          </w:tcPr>
          <w:p w14:paraId="28A7FD06" w14:textId="77777777" w:rsidR="00972D28" w:rsidRPr="0032106B" w:rsidRDefault="00972D28" w:rsidP="006A1E63">
            <w:r w:rsidRPr="0032106B">
              <w:t>Teachers on the Main or Upper Pay Ranges may be paid an additional allowance as follows:</w:t>
            </w:r>
          </w:p>
        </w:tc>
      </w:tr>
      <w:tr w:rsidR="00972D28" w:rsidRPr="0032106B" w14:paraId="182008CB"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4AC1903" w14:textId="77777777" w:rsidR="00972D28" w:rsidRPr="0032106B" w:rsidRDefault="00972D28" w:rsidP="006A1E63">
            <w:pPr>
              <w:rPr>
                <w:rStyle w:val="Strong"/>
              </w:rPr>
            </w:pPr>
            <w:r w:rsidRPr="0032106B">
              <w:rPr>
                <w:rStyle w:val="Strong"/>
              </w:rPr>
              <w:t>8.1.1</w:t>
            </w:r>
          </w:p>
        </w:tc>
        <w:tc>
          <w:tcPr>
            <w:tcW w:w="9102" w:type="dxa"/>
            <w:gridSpan w:val="2"/>
            <w:tcBorders>
              <w:top w:val="single" w:sz="4" w:space="0" w:color="auto"/>
              <w:left w:val="single" w:sz="4" w:space="0" w:color="auto"/>
              <w:bottom w:val="single" w:sz="4" w:space="0" w:color="auto"/>
              <w:right w:val="single" w:sz="4" w:space="0" w:color="auto"/>
            </w:tcBorders>
            <w:hideMark/>
          </w:tcPr>
          <w:p w14:paraId="09488F0A" w14:textId="77777777" w:rsidR="00972D28" w:rsidRPr="0032106B" w:rsidRDefault="00972D28" w:rsidP="006A1E63">
            <w:pPr>
              <w:rPr>
                <w:rStyle w:val="Strong"/>
              </w:rPr>
            </w:pPr>
            <w:bookmarkStart w:id="20" w:name="_Toc512591187"/>
            <w:bookmarkStart w:id="21" w:name="_Toc16759767"/>
            <w:r w:rsidRPr="0032106B">
              <w:rPr>
                <w:rStyle w:val="Strong"/>
              </w:rPr>
              <w:t>Teaching and Learning Responsibility (TLR) Payments</w:t>
            </w:r>
            <w:bookmarkEnd w:id="20"/>
            <w:bookmarkEnd w:id="21"/>
          </w:p>
        </w:tc>
      </w:tr>
      <w:tr w:rsidR="00972D28" w:rsidRPr="0032106B" w14:paraId="457E31BC" w14:textId="77777777" w:rsidTr="00972D28">
        <w:trPr>
          <w:trHeight w:val="272"/>
        </w:trPr>
        <w:tc>
          <w:tcPr>
            <w:tcW w:w="992" w:type="dxa"/>
            <w:tcBorders>
              <w:top w:val="single" w:sz="4" w:space="0" w:color="auto"/>
              <w:left w:val="single" w:sz="4" w:space="0" w:color="auto"/>
              <w:bottom w:val="single" w:sz="4" w:space="0" w:color="auto"/>
              <w:right w:val="single" w:sz="4" w:space="0" w:color="auto"/>
            </w:tcBorders>
          </w:tcPr>
          <w:p w14:paraId="1FFE1935" w14:textId="77777777" w:rsidR="00972D28" w:rsidRPr="0032106B" w:rsidRDefault="00972D28" w:rsidP="00EC0CDB">
            <w:pPr>
              <w:rPr>
                <w:rFonts w:cs="Arial"/>
                <w:b/>
                <w:sz w:val="22"/>
                <w:szCs w:val="22"/>
              </w:rPr>
            </w:pPr>
          </w:p>
        </w:tc>
        <w:tc>
          <w:tcPr>
            <w:tcW w:w="9102" w:type="dxa"/>
            <w:gridSpan w:val="2"/>
            <w:tcBorders>
              <w:top w:val="single" w:sz="4" w:space="0" w:color="auto"/>
              <w:left w:val="single" w:sz="4" w:space="0" w:color="auto"/>
              <w:bottom w:val="single" w:sz="4" w:space="0" w:color="auto"/>
              <w:right w:val="single" w:sz="4" w:space="0" w:color="auto"/>
            </w:tcBorders>
          </w:tcPr>
          <w:p w14:paraId="7219C857" w14:textId="77777777" w:rsidR="00972D28" w:rsidRPr="0032106B" w:rsidRDefault="00972D28" w:rsidP="006A1E63">
            <w:r w:rsidRPr="0032106B">
              <w:t>There are 3 TLR levels: TLR1, TLR2 and TLR3</w:t>
            </w:r>
          </w:p>
          <w:p w14:paraId="234E1874" w14:textId="77777777" w:rsidR="00972D28" w:rsidRPr="0032106B" w:rsidRDefault="00972D28" w:rsidP="006A1E63">
            <w:r w:rsidRPr="0032106B">
              <w:t>TLRs may be awarded to teachers on the Main or Upper Pay Range.  A teacher may not be in receipt of more than one TLR1 or TLR2 concurrently.</w:t>
            </w:r>
          </w:p>
          <w:p w14:paraId="38B9A436" w14:textId="77777777" w:rsidR="00972D28" w:rsidRPr="0032106B" w:rsidRDefault="00972D28" w:rsidP="006A1E63">
            <w:r w:rsidRPr="0032106B">
              <w:t>Posts which attract TLR1 and TLR2 Allowances, and the amount of those Allowances, are set out in the staffing structure (see Appendix D).</w:t>
            </w:r>
          </w:p>
          <w:p w14:paraId="00D45100" w14:textId="77777777" w:rsidR="00972D28" w:rsidRPr="0032106B" w:rsidRDefault="00972D28" w:rsidP="006A1E63">
            <w:r w:rsidRPr="0032106B">
              <w:t>TLR1 and TLR2 payments are permanent while the employee remains in the same post in the staffing structure.</w:t>
            </w:r>
          </w:p>
          <w:p w14:paraId="25C925C4" w14:textId="77777777" w:rsidR="00972D28" w:rsidRPr="0032106B" w:rsidRDefault="00972D28" w:rsidP="006A1E63">
            <w:pPr>
              <w:rPr>
                <w:snapToGrid w:val="0"/>
              </w:rPr>
            </w:pPr>
            <w:r w:rsidRPr="0032106B">
              <w:t xml:space="preserve">TLR3 </w:t>
            </w:r>
            <w:r w:rsidRPr="0032106B">
              <w:rPr>
                <w:snapToGrid w:val="0"/>
              </w:rPr>
              <w:t>Allowances are paid for a fixed-term period, for delivery of a significant responsibility in relation to a clearly time-limited school improvement or one-off externally driven project.</w:t>
            </w:r>
          </w:p>
          <w:p w14:paraId="7EBC377B" w14:textId="77777777" w:rsidR="00972D28" w:rsidRPr="0032106B" w:rsidRDefault="00972D28" w:rsidP="006A1E63">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will determine what projects should attract a TLR3 Allowance and the value of those Allowances having regard to the context, nature and complexity of the responsibility.</w:t>
            </w:r>
          </w:p>
          <w:p w14:paraId="213E64F8" w14:textId="77777777" w:rsidR="00972D28" w:rsidRPr="0032106B" w:rsidRDefault="00972D28" w:rsidP="006A1E63">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will invite teachers to express interest in relevant projects and will allocate TLR3s on the basis of an assessment, through professional dialogue, of which teacher has the relevant skills and knowledge required for the specific project.</w:t>
            </w:r>
          </w:p>
          <w:p w14:paraId="2CDAF1CD" w14:textId="77777777" w:rsidR="00972D28" w:rsidRPr="0032106B" w:rsidRDefault="00972D28" w:rsidP="006A1E63">
            <w:pPr>
              <w:rPr>
                <w:snapToGrid w:val="0"/>
              </w:rPr>
            </w:pPr>
            <w:r w:rsidRPr="0032106B">
              <w:rPr>
                <w:snapToGrid w:val="0"/>
              </w:rPr>
              <w:t>In determining the allocation and value of TLR3 payments, due regard will be given to ensuring consistency, fairness, transparency and value for money.</w:t>
            </w:r>
          </w:p>
          <w:p w14:paraId="1B985B4F" w14:textId="77777777" w:rsidR="00972D28" w:rsidRPr="0032106B" w:rsidRDefault="00972D28" w:rsidP="006A1E63">
            <w:r w:rsidRPr="0032106B">
              <w:t>Where a TLR is awarded, written notification will be given to the teacher of:</w:t>
            </w:r>
          </w:p>
          <w:p w14:paraId="3EF396C7" w14:textId="77777777" w:rsidR="00972D28" w:rsidRPr="0032106B" w:rsidRDefault="00972D28" w:rsidP="004E3928">
            <w:pPr>
              <w:pStyle w:val="Bullets"/>
              <w:numPr>
                <w:ilvl w:val="0"/>
                <w:numId w:val="8"/>
              </w:numPr>
            </w:pPr>
            <w:r w:rsidRPr="0032106B">
              <w:t>the nature of the significant responsibility;</w:t>
            </w:r>
          </w:p>
          <w:p w14:paraId="21EC2929" w14:textId="77777777" w:rsidR="00972D28" w:rsidRPr="0032106B" w:rsidRDefault="00972D28" w:rsidP="004E3928">
            <w:pPr>
              <w:pStyle w:val="Bullets"/>
              <w:numPr>
                <w:ilvl w:val="0"/>
                <w:numId w:val="8"/>
              </w:numPr>
            </w:pPr>
            <w:r w:rsidRPr="0032106B">
              <w:t>the level of the payment;</w:t>
            </w:r>
          </w:p>
          <w:p w14:paraId="0BF27485" w14:textId="77777777" w:rsidR="00972D28" w:rsidRPr="0032106B" w:rsidRDefault="00972D28" w:rsidP="004E3928">
            <w:pPr>
              <w:pStyle w:val="Bullets"/>
              <w:numPr>
                <w:ilvl w:val="0"/>
                <w:numId w:val="8"/>
              </w:numPr>
            </w:pPr>
            <w:proofErr w:type="gramStart"/>
            <w:r w:rsidRPr="0032106B">
              <w:t>in</w:t>
            </w:r>
            <w:proofErr w:type="gramEnd"/>
            <w:r w:rsidRPr="0032106B">
              <w:t xml:space="preserve"> the case of TLR3, the date on which the Allowance will end.</w:t>
            </w:r>
          </w:p>
          <w:tbl>
            <w:tblPr>
              <w:tblStyle w:val="TableGrid"/>
              <w:tblW w:w="0" w:type="auto"/>
              <w:tblLayout w:type="fixed"/>
              <w:tblLook w:val="04A0" w:firstRow="1" w:lastRow="0" w:firstColumn="1" w:lastColumn="0" w:noHBand="0" w:noVBand="1"/>
            </w:tblPr>
            <w:tblGrid>
              <w:gridCol w:w="1334"/>
              <w:gridCol w:w="1701"/>
            </w:tblGrid>
            <w:tr w:rsidR="00972D28" w:rsidRPr="0032106B" w14:paraId="52780CB1" w14:textId="77777777" w:rsidTr="00182749">
              <w:tc>
                <w:tcPr>
                  <w:tcW w:w="1334" w:type="dxa"/>
                </w:tcPr>
                <w:p w14:paraId="3D2A329C" w14:textId="3C618C81" w:rsidR="00972D28" w:rsidRPr="0032106B" w:rsidRDefault="00972D28" w:rsidP="00FF0A98">
                  <w:pPr>
                    <w:pStyle w:val="Bullets"/>
                  </w:pPr>
                  <w:r w:rsidRPr="0032106B">
                    <w:t>TLR 2a</w:t>
                  </w:r>
                </w:p>
              </w:tc>
              <w:tc>
                <w:tcPr>
                  <w:tcW w:w="1701" w:type="dxa"/>
                </w:tcPr>
                <w:p w14:paraId="16E4615E" w14:textId="5C97764E" w:rsidR="00972D28" w:rsidRPr="0032106B" w:rsidRDefault="00972D28" w:rsidP="00FF0A98">
                  <w:pPr>
                    <w:pStyle w:val="Bullets"/>
                  </w:pPr>
                  <w:r w:rsidRPr="0032106B">
                    <w:t>£2,986</w:t>
                  </w:r>
                </w:p>
              </w:tc>
            </w:tr>
            <w:tr w:rsidR="00972D28" w:rsidRPr="0032106B" w14:paraId="38B7BD26" w14:textId="77777777" w:rsidTr="00182749">
              <w:tc>
                <w:tcPr>
                  <w:tcW w:w="1334" w:type="dxa"/>
                </w:tcPr>
                <w:p w14:paraId="628BCF52" w14:textId="05580011" w:rsidR="00972D28" w:rsidRPr="0032106B" w:rsidRDefault="00972D28" w:rsidP="00FF0A98">
                  <w:pPr>
                    <w:pStyle w:val="Bullets"/>
                  </w:pPr>
                  <w:r w:rsidRPr="0032106B">
                    <w:t>TLR 2b</w:t>
                  </w:r>
                </w:p>
              </w:tc>
              <w:tc>
                <w:tcPr>
                  <w:tcW w:w="1701" w:type="dxa"/>
                </w:tcPr>
                <w:p w14:paraId="289D61A5" w14:textId="39A26421" w:rsidR="00972D28" w:rsidRPr="0032106B" w:rsidRDefault="00972D28" w:rsidP="00FF0A98">
                  <w:pPr>
                    <w:pStyle w:val="Bullets"/>
                  </w:pPr>
                  <w:r w:rsidRPr="0032106B">
                    <w:t>£4,977</w:t>
                  </w:r>
                </w:p>
              </w:tc>
            </w:tr>
            <w:tr w:rsidR="00972D28" w:rsidRPr="0032106B" w14:paraId="219E7A75" w14:textId="77777777" w:rsidTr="00182749">
              <w:tc>
                <w:tcPr>
                  <w:tcW w:w="1334" w:type="dxa"/>
                </w:tcPr>
                <w:p w14:paraId="7BE03C35" w14:textId="1C073F6E" w:rsidR="00972D28" w:rsidRPr="0032106B" w:rsidRDefault="00972D28" w:rsidP="00FF0A98">
                  <w:pPr>
                    <w:pStyle w:val="Bullets"/>
                  </w:pPr>
                  <w:r w:rsidRPr="0032106B">
                    <w:t>TLR 2c</w:t>
                  </w:r>
                </w:p>
              </w:tc>
              <w:tc>
                <w:tcPr>
                  <w:tcW w:w="1701" w:type="dxa"/>
                </w:tcPr>
                <w:p w14:paraId="6472C28D" w14:textId="25E81F01" w:rsidR="00972D28" w:rsidRPr="0032106B" w:rsidRDefault="00972D28" w:rsidP="00FF0A98">
                  <w:pPr>
                    <w:pStyle w:val="Bullets"/>
                  </w:pPr>
                  <w:r w:rsidRPr="0032106B">
                    <w:t>£7,012</w:t>
                  </w:r>
                </w:p>
              </w:tc>
            </w:tr>
            <w:tr w:rsidR="00972D28" w:rsidRPr="0032106B" w14:paraId="73609382" w14:textId="77777777" w:rsidTr="00182749">
              <w:tc>
                <w:tcPr>
                  <w:tcW w:w="1334" w:type="dxa"/>
                </w:tcPr>
                <w:p w14:paraId="57CCAF2C" w14:textId="4CCC0141" w:rsidR="00972D28" w:rsidRPr="0032106B" w:rsidRDefault="00972D28" w:rsidP="00FF0A98">
                  <w:pPr>
                    <w:pStyle w:val="Bullets"/>
                  </w:pPr>
                  <w:r w:rsidRPr="0032106B">
                    <w:t>TLR 1a</w:t>
                  </w:r>
                </w:p>
              </w:tc>
              <w:tc>
                <w:tcPr>
                  <w:tcW w:w="1701" w:type="dxa"/>
                </w:tcPr>
                <w:p w14:paraId="62690E90" w14:textId="54FA3B1C" w:rsidR="00972D28" w:rsidRPr="0032106B" w:rsidRDefault="00972D28" w:rsidP="00FF0A98">
                  <w:pPr>
                    <w:pStyle w:val="Bullets"/>
                  </w:pPr>
                  <w:r w:rsidRPr="0032106B">
                    <w:t>£8,288</w:t>
                  </w:r>
                </w:p>
              </w:tc>
            </w:tr>
            <w:tr w:rsidR="00972D28" w:rsidRPr="0032106B" w14:paraId="629261CC" w14:textId="77777777" w:rsidTr="00182749">
              <w:tc>
                <w:tcPr>
                  <w:tcW w:w="1334" w:type="dxa"/>
                </w:tcPr>
                <w:p w14:paraId="5B07E354" w14:textId="00C4AF18" w:rsidR="00972D28" w:rsidRPr="0032106B" w:rsidRDefault="00972D28" w:rsidP="00FF0A98">
                  <w:pPr>
                    <w:pStyle w:val="Bullets"/>
                  </w:pPr>
                  <w:r w:rsidRPr="0032106B">
                    <w:t>TLR 1b</w:t>
                  </w:r>
                </w:p>
              </w:tc>
              <w:tc>
                <w:tcPr>
                  <w:tcW w:w="1701" w:type="dxa"/>
                </w:tcPr>
                <w:p w14:paraId="58A8E628" w14:textId="1EBA8188" w:rsidR="00972D28" w:rsidRPr="0032106B" w:rsidRDefault="00972D28" w:rsidP="00FF0A98">
                  <w:pPr>
                    <w:pStyle w:val="Bullets"/>
                  </w:pPr>
                  <w:r w:rsidRPr="0032106B">
                    <w:t>£10,884</w:t>
                  </w:r>
                </w:p>
              </w:tc>
            </w:tr>
            <w:tr w:rsidR="00972D28" w:rsidRPr="0032106B" w14:paraId="2E215717" w14:textId="77777777" w:rsidTr="00182749">
              <w:tc>
                <w:tcPr>
                  <w:tcW w:w="1334" w:type="dxa"/>
                </w:tcPr>
                <w:p w14:paraId="24BEC413" w14:textId="147DE87D" w:rsidR="00972D28" w:rsidRPr="0032106B" w:rsidRDefault="00972D28" w:rsidP="00FF0A98">
                  <w:pPr>
                    <w:pStyle w:val="Bullets"/>
                  </w:pPr>
                  <w:r w:rsidRPr="0032106B">
                    <w:lastRenderedPageBreak/>
                    <w:t>TLR 1c</w:t>
                  </w:r>
                </w:p>
              </w:tc>
              <w:tc>
                <w:tcPr>
                  <w:tcW w:w="1701" w:type="dxa"/>
                </w:tcPr>
                <w:p w14:paraId="4574D522" w14:textId="74080882" w:rsidR="00972D28" w:rsidRPr="0032106B" w:rsidRDefault="00972D28" w:rsidP="00FF0A98">
                  <w:pPr>
                    <w:pStyle w:val="Bullets"/>
                  </w:pPr>
                  <w:r w:rsidRPr="0032106B">
                    <w:t>£12,581</w:t>
                  </w:r>
                </w:p>
              </w:tc>
            </w:tr>
            <w:tr w:rsidR="00972D28" w:rsidRPr="0032106B" w14:paraId="4EB56E1A" w14:textId="77777777" w:rsidTr="00182749">
              <w:tc>
                <w:tcPr>
                  <w:tcW w:w="1334" w:type="dxa"/>
                </w:tcPr>
                <w:p w14:paraId="5016C9BF" w14:textId="3D4CC2CD" w:rsidR="00972D28" w:rsidRPr="0032106B" w:rsidRDefault="00972D28" w:rsidP="00FF0A98">
                  <w:pPr>
                    <w:pStyle w:val="Bullets"/>
                  </w:pPr>
                  <w:r w:rsidRPr="0032106B">
                    <w:t>TLR 1d</w:t>
                  </w:r>
                </w:p>
              </w:tc>
              <w:tc>
                <w:tcPr>
                  <w:tcW w:w="1701" w:type="dxa"/>
                </w:tcPr>
                <w:p w14:paraId="15468DAA" w14:textId="733B55B7" w:rsidR="00972D28" w:rsidRPr="0032106B" w:rsidRDefault="00972D28" w:rsidP="00FF0A98">
                  <w:pPr>
                    <w:pStyle w:val="Bullets"/>
                  </w:pPr>
                  <w:r w:rsidRPr="0032106B">
                    <w:t>£13,980</w:t>
                  </w:r>
                </w:p>
              </w:tc>
            </w:tr>
          </w:tbl>
          <w:p w14:paraId="7BF3CDB4" w14:textId="77777777" w:rsidR="00972D28" w:rsidRPr="0032106B" w:rsidRDefault="00972D28" w:rsidP="00FF0A98">
            <w:pPr>
              <w:pStyle w:val="Bullets"/>
            </w:pPr>
          </w:p>
        </w:tc>
      </w:tr>
      <w:tr w:rsidR="00972D28" w:rsidRPr="0032106B" w14:paraId="238D892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546DB3B" w14:textId="77777777" w:rsidR="00972D28" w:rsidRPr="0032106B" w:rsidRDefault="00972D28" w:rsidP="006A1E63">
            <w:pPr>
              <w:rPr>
                <w:rStyle w:val="Strong"/>
              </w:rPr>
            </w:pPr>
            <w:r w:rsidRPr="0032106B">
              <w:rPr>
                <w:rStyle w:val="Strong"/>
              </w:rPr>
              <w:lastRenderedPageBreak/>
              <w:br w:type="page"/>
              <w:t>8.1.2</w:t>
            </w:r>
          </w:p>
        </w:tc>
        <w:tc>
          <w:tcPr>
            <w:tcW w:w="9072" w:type="dxa"/>
            <w:tcBorders>
              <w:top w:val="single" w:sz="4" w:space="0" w:color="auto"/>
              <w:left w:val="single" w:sz="4" w:space="0" w:color="auto"/>
              <w:bottom w:val="single" w:sz="4" w:space="0" w:color="auto"/>
              <w:right w:val="single" w:sz="4" w:space="0" w:color="auto"/>
            </w:tcBorders>
            <w:hideMark/>
          </w:tcPr>
          <w:p w14:paraId="5A55296B" w14:textId="77777777" w:rsidR="00972D28" w:rsidRPr="0032106B" w:rsidRDefault="00972D28" w:rsidP="006A1E63">
            <w:pPr>
              <w:rPr>
                <w:rStyle w:val="Strong"/>
              </w:rPr>
            </w:pPr>
            <w:bookmarkStart w:id="22" w:name="_Toc512591188"/>
            <w:bookmarkStart w:id="23" w:name="_Toc16759768"/>
            <w:r w:rsidRPr="0032106B">
              <w:rPr>
                <w:rStyle w:val="Strong"/>
              </w:rPr>
              <w:t>Special Needs Allowances</w:t>
            </w:r>
            <w:bookmarkEnd w:id="22"/>
            <w:bookmarkEnd w:id="23"/>
          </w:p>
        </w:tc>
      </w:tr>
      <w:tr w:rsidR="00972D28" w:rsidRPr="0032106B" w14:paraId="261D76F4"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D49F21"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3C832EF2" w14:textId="77777777" w:rsidR="00972D28" w:rsidRPr="0032106B" w:rsidRDefault="00972D28" w:rsidP="006A1E63">
            <w:r w:rsidRPr="0032106B">
              <w:t xml:space="preserve">There is one special needs allowance consisting of a minimum and maximum amount.  </w:t>
            </w:r>
          </w:p>
          <w:p w14:paraId="4B043FF9" w14:textId="0BA10D2D" w:rsidR="00972D28" w:rsidRPr="0032106B" w:rsidRDefault="00972D28" w:rsidP="006A1E63">
            <w:r w:rsidRPr="0032106B">
              <w:t>The Pay Committee will determine which posts will attract an SEN Allowance according to the criteria set out in the Teachers Pay &amp; Conditions Document which relate to teaching SEN pupils, and the amount of the Allowance in each case.  Such posts are as set out in the Staffing Structure (see Appendix D).</w:t>
            </w:r>
          </w:p>
          <w:p w14:paraId="7AFDF067" w14:textId="77777777" w:rsidR="00972D28" w:rsidRPr="0032106B" w:rsidRDefault="00972D28" w:rsidP="006A1E63">
            <w:r w:rsidRPr="0032106B">
              <w:t>Where a post attracts an SEN allowance the amount of the allowance will be determined in each case by reference to:</w:t>
            </w:r>
          </w:p>
          <w:p w14:paraId="7AFCA65C" w14:textId="77777777" w:rsidR="00972D28" w:rsidRPr="0032106B" w:rsidRDefault="00972D28" w:rsidP="004E3928">
            <w:pPr>
              <w:pStyle w:val="Bullets"/>
              <w:numPr>
                <w:ilvl w:val="0"/>
                <w:numId w:val="9"/>
              </w:numPr>
            </w:pPr>
            <w:r w:rsidRPr="0032106B">
              <w:t>whether any mandatory qualification is required;</w:t>
            </w:r>
          </w:p>
          <w:p w14:paraId="49871CDE" w14:textId="77777777" w:rsidR="00972D28" w:rsidRPr="0032106B" w:rsidRDefault="00972D28" w:rsidP="004E3928">
            <w:pPr>
              <w:pStyle w:val="Bullets"/>
              <w:numPr>
                <w:ilvl w:val="0"/>
                <w:numId w:val="9"/>
              </w:numPr>
            </w:pPr>
            <w:r w:rsidRPr="0032106B">
              <w:t>the qualification and/or expertise of the teacher relevant to the post;</w:t>
            </w:r>
          </w:p>
          <w:p w14:paraId="5F6B5DD1" w14:textId="77777777" w:rsidR="00972D28" w:rsidRPr="0032106B" w:rsidRDefault="00972D28" w:rsidP="004E3928">
            <w:pPr>
              <w:pStyle w:val="Bullets"/>
              <w:numPr>
                <w:ilvl w:val="0"/>
                <w:numId w:val="9"/>
              </w:numPr>
            </w:pPr>
            <w:proofErr w:type="gramStart"/>
            <w:r w:rsidRPr="0032106B">
              <w:t>the</w:t>
            </w:r>
            <w:proofErr w:type="gramEnd"/>
            <w:r w:rsidRPr="0032106B">
              <w:t xml:space="preserve"> relative demands of the post.</w:t>
            </w:r>
          </w:p>
          <w:p w14:paraId="1E4A09D0" w14:textId="77777777" w:rsidR="00972D28" w:rsidRPr="0032106B" w:rsidRDefault="00972D28" w:rsidP="006A1E63">
            <w:r w:rsidRPr="0032106B">
              <w:t>In determining the value of an SEN payment, due regard will be given to ensuring consistency, fairness and transparency.</w:t>
            </w:r>
          </w:p>
        </w:tc>
      </w:tr>
      <w:tr w:rsidR="00972D28" w:rsidRPr="0032106B" w14:paraId="2D1C867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35EFE5F" w14:textId="77777777" w:rsidR="00972D28" w:rsidRPr="0032106B" w:rsidRDefault="00972D28" w:rsidP="006A1E63">
            <w:pPr>
              <w:rPr>
                <w:rStyle w:val="Strong"/>
              </w:rPr>
            </w:pPr>
            <w:r w:rsidRPr="0032106B">
              <w:rPr>
                <w:rStyle w:val="Strong"/>
              </w:rPr>
              <w:t>8.2</w:t>
            </w:r>
          </w:p>
        </w:tc>
        <w:tc>
          <w:tcPr>
            <w:tcW w:w="9072" w:type="dxa"/>
            <w:tcBorders>
              <w:top w:val="single" w:sz="4" w:space="0" w:color="auto"/>
              <w:left w:val="single" w:sz="4" w:space="0" w:color="auto"/>
              <w:bottom w:val="single" w:sz="4" w:space="0" w:color="auto"/>
              <w:right w:val="single" w:sz="4" w:space="0" w:color="auto"/>
            </w:tcBorders>
            <w:hideMark/>
          </w:tcPr>
          <w:p w14:paraId="6E5132B0" w14:textId="77777777" w:rsidR="00972D28" w:rsidRPr="0032106B" w:rsidRDefault="00972D28" w:rsidP="006A1E63">
            <w:pPr>
              <w:rPr>
                <w:rStyle w:val="Strong"/>
              </w:rPr>
            </w:pPr>
            <w:bookmarkStart w:id="24" w:name="_Toc512591189"/>
            <w:bookmarkStart w:id="25" w:name="_Toc16759769"/>
            <w:r w:rsidRPr="0032106B">
              <w:rPr>
                <w:rStyle w:val="Strong"/>
              </w:rPr>
              <w:t>Unqualified Teacher Allowance</w:t>
            </w:r>
            <w:bookmarkEnd w:id="24"/>
            <w:bookmarkEnd w:id="25"/>
          </w:p>
        </w:tc>
      </w:tr>
      <w:tr w:rsidR="00972D28" w:rsidRPr="0032106B" w14:paraId="6CE845C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A5FE85D"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C61FCCC" w14:textId="22981D34" w:rsidR="00972D28" w:rsidRPr="0032106B" w:rsidRDefault="00972D28" w:rsidP="006A1E63">
            <w:r w:rsidRPr="0032106B">
              <w:t xml:space="preserve">The </w:t>
            </w:r>
            <w:proofErr w:type="spellStart"/>
            <w:r w:rsidRPr="0032106B">
              <w:t>Headteacher</w:t>
            </w:r>
            <w:proofErr w:type="spellEnd"/>
            <w:r w:rsidRPr="0032106B">
              <w:t xml:space="preserve"> may determine that an additional Allowance be paid to an unqualified teacher who is paid on the Unqualified Teachers’ Pay Range where, in the context of its staffing structure, the teacher has:</w:t>
            </w:r>
          </w:p>
          <w:p w14:paraId="262BDCC0" w14:textId="77777777" w:rsidR="00972D28" w:rsidRPr="0032106B" w:rsidRDefault="00972D28" w:rsidP="004E3928">
            <w:pPr>
              <w:pStyle w:val="Bullets"/>
              <w:numPr>
                <w:ilvl w:val="0"/>
                <w:numId w:val="10"/>
              </w:numPr>
            </w:pPr>
            <w:r w:rsidRPr="0032106B">
              <w:t>taken on a sustained additional responsibility which is:</w:t>
            </w:r>
          </w:p>
          <w:p w14:paraId="7BC085E4" w14:textId="77777777" w:rsidR="00972D28" w:rsidRPr="0032106B" w:rsidRDefault="00972D28" w:rsidP="004E3928">
            <w:pPr>
              <w:pStyle w:val="Bullets"/>
              <w:numPr>
                <w:ilvl w:val="0"/>
                <w:numId w:val="10"/>
              </w:numPr>
            </w:pPr>
            <w:r w:rsidRPr="0032106B">
              <w:t>focussed on teaching and learning; and</w:t>
            </w:r>
          </w:p>
          <w:p w14:paraId="23DD7B5C" w14:textId="77777777" w:rsidR="00972D28" w:rsidRPr="0032106B" w:rsidRDefault="00972D28" w:rsidP="004E3928">
            <w:pPr>
              <w:pStyle w:val="Bullets"/>
              <w:numPr>
                <w:ilvl w:val="0"/>
                <w:numId w:val="10"/>
              </w:numPr>
            </w:pPr>
            <w:r w:rsidRPr="0032106B">
              <w:t>requires the exercise of a teachers’ professional skills and judgement: or</w:t>
            </w:r>
          </w:p>
          <w:p w14:paraId="02D231E5" w14:textId="77777777" w:rsidR="00972D28" w:rsidRPr="0032106B" w:rsidRDefault="00972D28" w:rsidP="004E3928">
            <w:pPr>
              <w:pStyle w:val="Bullets"/>
              <w:numPr>
                <w:ilvl w:val="0"/>
                <w:numId w:val="10"/>
              </w:numPr>
            </w:pPr>
            <w:proofErr w:type="gramStart"/>
            <w:r w:rsidRPr="0032106B">
              <w:t>qualifications</w:t>
            </w:r>
            <w:proofErr w:type="gramEnd"/>
            <w:r w:rsidRPr="0032106B">
              <w:t xml:space="preserve"> or experience which bring added value to the role s/he is undertaking.</w:t>
            </w:r>
          </w:p>
          <w:p w14:paraId="6BDCE9B6" w14:textId="17D31EE8" w:rsidR="00972D28" w:rsidRPr="0032106B" w:rsidRDefault="00972D28" w:rsidP="006A1E63">
            <w:r w:rsidRPr="0032106B">
              <w:t xml:space="preserve">The </w:t>
            </w:r>
            <w:proofErr w:type="spellStart"/>
            <w:r w:rsidRPr="0032106B">
              <w:t>Headteacher</w:t>
            </w:r>
            <w:proofErr w:type="spellEnd"/>
            <w:r w:rsidRPr="0032106B">
              <w:t xml:space="preserve"> will determine the amount of any such allowances having due regard to consistency, fairness and transparency.</w:t>
            </w:r>
          </w:p>
        </w:tc>
      </w:tr>
      <w:tr w:rsidR="00972D28" w:rsidRPr="0032106B" w14:paraId="312A84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14B1AC8"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br w:type="page"/>
              <w:t>9.</w:t>
            </w:r>
          </w:p>
        </w:tc>
        <w:tc>
          <w:tcPr>
            <w:tcW w:w="9072" w:type="dxa"/>
            <w:tcBorders>
              <w:top w:val="single" w:sz="4" w:space="0" w:color="auto"/>
              <w:left w:val="single" w:sz="4" w:space="0" w:color="auto"/>
              <w:bottom w:val="single" w:sz="4" w:space="0" w:color="auto"/>
              <w:right w:val="single" w:sz="4" w:space="0" w:color="auto"/>
            </w:tcBorders>
            <w:hideMark/>
          </w:tcPr>
          <w:p w14:paraId="694F6B62" w14:textId="77777777" w:rsidR="00972D28" w:rsidRPr="0032106B" w:rsidRDefault="00972D28" w:rsidP="003400B7">
            <w:pPr>
              <w:pStyle w:val="Sub-heading"/>
              <w:rPr>
                <w:rFonts w:ascii="Franklin Gothic Book" w:hAnsi="Franklin Gothic Book"/>
              </w:rPr>
            </w:pPr>
            <w:bookmarkStart w:id="26" w:name="_Toc512591191"/>
            <w:bookmarkStart w:id="27" w:name="_Toc16759771"/>
            <w:r w:rsidRPr="0032106B">
              <w:rPr>
                <w:rFonts w:ascii="Franklin Gothic Book" w:hAnsi="Franklin Gothic Book"/>
              </w:rPr>
              <w:t>LEADERSHIP GROUP PAY</w:t>
            </w:r>
            <w:bookmarkEnd w:id="26"/>
            <w:bookmarkEnd w:id="27"/>
          </w:p>
        </w:tc>
      </w:tr>
      <w:tr w:rsidR="00972D28" w:rsidRPr="0032106B" w14:paraId="0D2E13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D05103A"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0163FB12" w14:textId="0299C7BF" w:rsidR="00972D28" w:rsidRPr="0032106B" w:rsidRDefault="00972D28" w:rsidP="006A1E63">
            <w:pPr>
              <w:rPr>
                <w:b/>
                <w:bCs/>
              </w:rPr>
            </w:pPr>
            <w:r w:rsidRPr="0032106B">
              <w:rPr>
                <w:rFonts w:cs="Arial"/>
                <w:b/>
              </w:rPr>
              <w:t>HEADTEACHER</w:t>
            </w:r>
          </w:p>
        </w:tc>
      </w:tr>
      <w:tr w:rsidR="00972D28" w:rsidRPr="0032106B" w14:paraId="2CAF88E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BB6C253" w14:textId="77777777" w:rsidR="00972D28" w:rsidRPr="0032106B" w:rsidRDefault="00972D28" w:rsidP="006A1E63">
            <w:r w:rsidRPr="0032106B">
              <w:t>9.1</w:t>
            </w:r>
          </w:p>
          <w:p w14:paraId="6D49AD23"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6453F6D" w14:textId="7DE17881" w:rsidR="00972D28" w:rsidRPr="0032106B" w:rsidRDefault="00972D28" w:rsidP="00893487">
            <w:pPr>
              <w:rPr>
                <w:rFonts w:cs="Arial"/>
              </w:rPr>
            </w:pPr>
            <w:r w:rsidRPr="0032106B">
              <w:rPr>
                <w:rFonts w:cs="Arial"/>
              </w:rPr>
              <w:t xml:space="preserve">The powers that Academy status confers on trustees/governors of SHS Academy Trust enable them to set the </w:t>
            </w:r>
            <w:proofErr w:type="spellStart"/>
            <w:r w:rsidRPr="0032106B">
              <w:rPr>
                <w:rFonts w:cs="Arial"/>
              </w:rPr>
              <w:t>Headteacher’s</w:t>
            </w:r>
            <w:proofErr w:type="spellEnd"/>
            <w:r w:rsidRPr="0032106B">
              <w:rPr>
                <w:rFonts w:cs="Arial"/>
              </w:rPr>
              <w:t xml:space="preserve"> reward and recognition package as they see fit.  Shenfield’s Governing Body has determined that, despite these freedoms, they will be guided by the provisions of TPCD.  In principle:</w:t>
            </w:r>
          </w:p>
          <w:p w14:paraId="199F14B0" w14:textId="77777777" w:rsidR="00972D28" w:rsidRPr="0032106B" w:rsidRDefault="00972D28" w:rsidP="00893487">
            <w:pPr>
              <w:numPr>
                <w:ilvl w:val="0"/>
                <w:numId w:val="26"/>
              </w:numPr>
              <w:suppressAutoHyphens w:val="0"/>
              <w:spacing w:before="0" w:after="0" w:line="240" w:lineRule="auto"/>
              <w:rPr>
                <w:rFonts w:cs="Arial"/>
                <w:szCs w:val="20"/>
              </w:rPr>
            </w:pPr>
            <w:r w:rsidRPr="0032106B">
              <w:rPr>
                <w:rFonts w:cs="Arial"/>
                <w:szCs w:val="20"/>
              </w:rPr>
              <w:t xml:space="preserve">the </w:t>
            </w:r>
            <w:proofErr w:type="spellStart"/>
            <w:r w:rsidRPr="0032106B">
              <w:rPr>
                <w:rFonts w:cs="Arial"/>
                <w:szCs w:val="20"/>
              </w:rPr>
              <w:t>Headteacher’s</w:t>
            </w:r>
            <w:proofErr w:type="spellEnd"/>
            <w:r w:rsidRPr="0032106B">
              <w:rPr>
                <w:rFonts w:cs="Arial"/>
                <w:szCs w:val="20"/>
              </w:rPr>
              <w:t xml:space="preserve"> pay will be determined by the group size of the School, as decided by governors with reference to pupil numbers as set out in TPCD and by an individual salary range (ISR) consisting of seven consecutive points on the leadership pay spine, within the range applicable to the group size. </w:t>
            </w:r>
          </w:p>
          <w:p w14:paraId="06E9607C" w14:textId="77777777" w:rsidR="00972D28" w:rsidRPr="0032106B" w:rsidRDefault="00972D28" w:rsidP="00893487">
            <w:pPr>
              <w:pStyle w:val="Default"/>
              <w:rPr>
                <w:rFonts w:ascii="Franklin Gothic Book" w:hAnsi="Franklin Gothic Book"/>
                <w:sz w:val="20"/>
                <w:szCs w:val="20"/>
              </w:rPr>
            </w:pPr>
          </w:p>
          <w:p w14:paraId="42271F88" w14:textId="77777777" w:rsidR="00972D28" w:rsidRPr="0032106B" w:rsidRDefault="00972D28" w:rsidP="00893487">
            <w:pPr>
              <w:pStyle w:val="Default"/>
              <w:numPr>
                <w:ilvl w:val="0"/>
                <w:numId w:val="26"/>
              </w:numPr>
              <w:rPr>
                <w:rFonts w:ascii="Franklin Gothic Book" w:hAnsi="Franklin Gothic Book"/>
                <w:sz w:val="20"/>
                <w:szCs w:val="20"/>
              </w:rPr>
            </w:pPr>
            <w:r w:rsidRPr="0032106B">
              <w:rPr>
                <w:rFonts w:ascii="Franklin Gothic Book" w:hAnsi="Franklin Gothic Book"/>
                <w:sz w:val="20"/>
                <w:szCs w:val="20"/>
              </w:rPr>
              <w:t xml:space="preserve">When determining the ISR the </w:t>
            </w:r>
            <w:proofErr w:type="spellStart"/>
            <w:r w:rsidRPr="0032106B">
              <w:rPr>
                <w:rFonts w:ascii="Franklin Gothic Book" w:hAnsi="Franklin Gothic Book"/>
                <w:sz w:val="20"/>
                <w:szCs w:val="20"/>
              </w:rPr>
              <w:t>Headteacher’s</w:t>
            </w:r>
            <w:proofErr w:type="spellEnd"/>
            <w:r w:rsidRPr="0032106B">
              <w:rPr>
                <w:rFonts w:ascii="Franklin Gothic Book" w:hAnsi="Franklin Gothic Book"/>
                <w:sz w:val="20"/>
                <w:szCs w:val="20"/>
              </w:rPr>
              <w:t xml:space="preserve"> Pay Committee will take account of the context and full responsibilities of the role with reference to the professional duties set out </w:t>
            </w:r>
            <w:r w:rsidRPr="0032106B">
              <w:rPr>
                <w:rFonts w:ascii="Franklin Gothic Book" w:hAnsi="Franklin Gothic Book"/>
                <w:sz w:val="20"/>
                <w:szCs w:val="20"/>
              </w:rPr>
              <w:lastRenderedPageBreak/>
              <w:t xml:space="preserve">in TPCD. The salary of the existing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disregarded when determining the ISR.</w:t>
            </w:r>
          </w:p>
          <w:p w14:paraId="71F17DDE" w14:textId="77777777" w:rsidR="00972D28" w:rsidRPr="0032106B" w:rsidRDefault="00972D28" w:rsidP="00893487">
            <w:pPr>
              <w:pStyle w:val="Default"/>
              <w:ind w:left="720"/>
              <w:rPr>
                <w:rFonts w:ascii="Franklin Gothic Book" w:hAnsi="Franklin Gothic Book"/>
                <w:sz w:val="20"/>
                <w:szCs w:val="20"/>
              </w:rPr>
            </w:pPr>
          </w:p>
          <w:p w14:paraId="1E2DD197" w14:textId="4CEB92D7" w:rsidR="00972D28" w:rsidRPr="0032106B" w:rsidRDefault="00972D28" w:rsidP="006A1E63">
            <w:pPr>
              <w:pStyle w:val="Default"/>
              <w:numPr>
                <w:ilvl w:val="0"/>
                <w:numId w:val="26"/>
              </w:numPr>
              <w:rPr>
                <w:rFonts w:ascii="Franklin Gothic Book" w:hAnsi="Franklin Gothic Book"/>
                <w:sz w:val="20"/>
                <w:szCs w:val="20"/>
              </w:rPr>
            </w:pPr>
            <w:r w:rsidRPr="0032106B">
              <w:rPr>
                <w:rFonts w:ascii="Franklin Gothic Book" w:hAnsi="Franklin Gothic Book"/>
                <w:sz w:val="20"/>
                <w:szCs w:val="20"/>
              </w:rPr>
              <w:t xml:space="preserve">The starting point of a newly appointed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not exceed the third point above the minimum of the ISR. </w:t>
            </w:r>
          </w:p>
        </w:tc>
      </w:tr>
      <w:tr w:rsidR="00972D28" w:rsidRPr="0032106B" w14:paraId="72985BB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523744F" w14:textId="77777777" w:rsidR="00972D28" w:rsidRPr="0032106B" w:rsidRDefault="00972D28" w:rsidP="006A1E63">
            <w:r w:rsidRPr="0032106B">
              <w:lastRenderedPageBreak/>
              <w:t>9.1.1</w:t>
            </w:r>
          </w:p>
        </w:tc>
        <w:tc>
          <w:tcPr>
            <w:tcW w:w="9072" w:type="dxa"/>
            <w:tcBorders>
              <w:top w:val="single" w:sz="4" w:space="0" w:color="auto"/>
              <w:left w:val="single" w:sz="4" w:space="0" w:color="auto"/>
              <w:bottom w:val="single" w:sz="4" w:space="0" w:color="auto"/>
              <w:right w:val="single" w:sz="4" w:space="0" w:color="auto"/>
            </w:tcBorders>
          </w:tcPr>
          <w:p w14:paraId="4F9EF997" w14:textId="77777777" w:rsidR="00972D28" w:rsidRPr="0032106B" w:rsidRDefault="00972D28" w:rsidP="00893487">
            <w:pPr>
              <w:rPr>
                <w:rFonts w:cs="Arial"/>
                <w:snapToGrid w:val="0"/>
              </w:rPr>
            </w:pPr>
            <w:r w:rsidRPr="0032106B">
              <w:rPr>
                <w:rFonts w:cs="Arial"/>
                <w:snapToGrid w:val="0"/>
              </w:rPr>
              <w:t xml:space="preserve">However, where the Governing Body determine a higher than normal salary is warranted for the headship, the Salary Range of the </w:t>
            </w:r>
            <w:proofErr w:type="spellStart"/>
            <w:r w:rsidRPr="0032106B">
              <w:rPr>
                <w:rFonts w:cs="Arial"/>
                <w:snapToGrid w:val="0"/>
              </w:rPr>
              <w:t>Headteacher</w:t>
            </w:r>
            <w:proofErr w:type="spellEnd"/>
            <w:r w:rsidRPr="0032106B">
              <w:rPr>
                <w:rFonts w:cs="Arial"/>
                <w:snapToGrid w:val="0"/>
              </w:rPr>
              <w:t xml:space="preserve"> may exceed the Group Size of the School, subject to the total salary, including any temporary payment made under 9.1.4 below, not exceeding 25% above the Group Size, other than in exceptional circumstances in which case:</w:t>
            </w:r>
          </w:p>
          <w:p w14:paraId="20D9F385" w14:textId="77777777" w:rsidR="00972D28" w:rsidRPr="0032106B" w:rsidRDefault="00972D28" w:rsidP="00893487">
            <w:pPr>
              <w:numPr>
                <w:ilvl w:val="0"/>
                <w:numId w:val="27"/>
              </w:numPr>
              <w:suppressAutoHyphens w:val="0"/>
              <w:spacing w:before="0" w:after="0" w:line="240" w:lineRule="auto"/>
              <w:rPr>
                <w:rFonts w:cs="Arial"/>
                <w:snapToGrid w:val="0"/>
              </w:rPr>
            </w:pPr>
            <w:r w:rsidRPr="0032106B">
              <w:rPr>
                <w:rFonts w:cs="Arial"/>
                <w:snapToGrid w:val="0"/>
              </w:rPr>
              <w:t>a business case must be approved by the full Governing Body;</w:t>
            </w:r>
          </w:p>
          <w:p w14:paraId="52D4817A" w14:textId="645FEABD" w:rsidR="00972D28" w:rsidRPr="0032106B" w:rsidRDefault="00972D28" w:rsidP="00893487">
            <w:pPr>
              <w:rPr>
                <w:snapToGrid w:val="0"/>
                <w:sz w:val="18"/>
                <w:szCs w:val="22"/>
                <w:vertAlign w:val="superscript"/>
              </w:rPr>
            </w:pPr>
            <w:proofErr w:type="gramStart"/>
            <w:r w:rsidRPr="0032106B">
              <w:rPr>
                <w:rFonts w:cs="Arial"/>
              </w:rPr>
              <w:t>the</w:t>
            </w:r>
            <w:proofErr w:type="gramEnd"/>
            <w:r w:rsidRPr="0032106B">
              <w:rPr>
                <w:rFonts w:cs="Arial"/>
              </w:rPr>
              <w:t xml:space="preserve"> Governing Body must seek external independent advice.</w:t>
            </w:r>
          </w:p>
        </w:tc>
      </w:tr>
      <w:tr w:rsidR="00972D28" w:rsidRPr="0032106B" w14:paraId="0407B9C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9F2C95A" w14:textId="5B215530" w:rsidR="00972D28" w:rsidRPr="0032106B" w:rsidRDefault="00972D28" w:rsidP="006A1E63">
            <w:r w:rsidRPr="0032106B">
              <w:br w:type="page"/>
              <w:t>9.1.2</w:t>
            </w:r>
          </w:p>
        </w:tc>
        <w:tc>
          <w:tcPr>
            <w:tcW w:w="9072" w:type="dxa"/>
            <w:tcBorders>
              <w:top w:val="single" w:sz="4" w:space="0" w:color="auto"/>
              <w:left w:val="single" w:sz="4" w:space="0" w:color="auto"/>
              <w:bottom w:val="single" w:sz="4" w:space="0" w:color="auto"/>
              <w:right w:val="single" w:sz="4" w:space="0" w:color="auto"/>
            </w:tcBorders>
          </w:tcPr>
          <w:p w14:paraId="5AF3E091" w14:textId="51A61377" w:rsidR="00972D28" w:rsidRPr="0032106B" w:rsidRDefault="00972D28" w:rsidP="00893487">
            <w:pPr>
              <w:rPr>
                <w:rFonts w:cs="Arial"/>
                <w:snapToGrid w:val="0"/>
                <w:szCs w:val="20"/>
              </w:rPr>
            </w:pPr>
            <w:r w:rsidRPr="0032106B">
              <w:rPr>
                <w:rFonts w:cs="Arial"/>
                <w:szCs w:val="20"/>
              </w:rPr>
              <w:t xml:space="preserve">The starting salary will </w:t>
            </w:r>
            <w:r w:rsidRPr="0032106B">
              <w:rPr>
                <w:rFonts w:cs="Arial"/>
                <w:snapToGrid w:val="0"/>
                <w:szCs w:val="20"/>
              </w:rPr>
              <w:t xml:space="preserve">allow for performance progression over time.  Progression within the Salary Range, will be subject to the individual demonstrating a sustained high quality of performance having regard to the most recent review carried out under the Performance Management Policy. </w:t>
            </w:r>
          </w:p>
          <w:p w14:paraId="758FBEC9" w14:textId="77777777" w:rsidR="00972D28" w:rsidRPr="0032106B" w:rsidRDefault="00972D28" w:rsidP="00893487">
            <w:pPr>
              <w:pStyle w:val="Default"/>
              <w:rPr>
                <w:rFonts w:ascii="Franklin Gothic Book" w:hAnsi="Franklin Gothic Book"/>
                <w:sz w:val="20"/>
                <w:szCs w:val="20"/>
              </w:rPr>
            </w:pPr>
            <w:bookmarkStart w:id="28" w:name="_GoBack"/>
            <w:bookmarkEnd w:id="28"/>
            <w:r w:rsidRPr="0032106B">
              <w:rPr>
                <w:rFonts w:ascii="Franklin Gothic Book" w:hAnsi="Franklin Gothic Book"/>
                <w:sz w:val="20"/>
                <w:szCs w:val="20"/>
              </w:rPr>
              <w:t xml:space="preserve">Further progression on the leadership pay scale of one or two points in any one year, or beyond the top of the ISR as provided for in 9.1.1 above will be subject to 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demonstrating a sustained high quality of performance having regard to the most recent review carried out under the Performance Management Policy. </w:t>
            </w:r>
          </w:p>
          <w:p w14:paraId="0DBE3383" w14:textId="40CFC830" w:rsidR="00972D28" w:rsidRPr="0032106B" w:rsidRDefault="00972D28" w:rsidP="006A1E63">
            <w:pPr>
              <w:rPr>
                <w:rFonts w:cs="Arial"/>
                <w:snapToGrid w:val="0"/>
                <w:szCs w:val="20"/>
              </w:rPr>
            </w:pPr>
            <w:r w:rsidRPr="0032106B">
              <w:rPr>
                <w:rFonts w:cs="Arial"/>
                <w:szCs w:val="20"/>
              </w:rPr>
              <w:t xml:space="preserve">Determination of progression will be made in accordance with the arrangements outlined in Appendix C of this Policy. </w:t>
            </w:r>
          </w:p>
        </w:tc>
      </w:tr>
      <w:tr w:rsidR="00972D28" w:rsidRPr="0032106B" w14:paraId="74CE03C0"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44D02FD" w14:textId="77777777" w:rsidR="00972D28" w:rsidRPr="0032106B" w:rsidRDefault="00972D28" w:rsidP="006A1E63">
            <w:r w:rsidRPr="0032106B">
              <w:t>9.1.3</w:t>
            </w:r>
          </w:p>
        </w:tc>
        <w:tc>
          <w:tcPr>
            <w:tcW w:w="9072" w:type="dxa"/>
            <w:tcBorders>
              <w:top w:val="single" w:sz="4" w:space="0" w:color="auto"/>
              <w:left w:val="single" w:sz="4" w:space="0" w:color="auto"/>
              <w:bottom w:val="single" w:sz="4" w:space="0" w:color="auto"/>
              <w:right w:val="single" w:sz="4" w:space="0" w:color="auto"/>
            </w:tcBorders>
          </w:tcPr>
          <w:p w14:paraId="32A9AFA0" w14:textId="34997F35" w:rsidR="00972D28" w:rsidRPr="0032106B" w:rsidRDefault="00972D28" w:rsidP="00893487">
            <w:pPr>
              <w:pStyle w:val="Default"/>
              <w:rPr>
                <w:rFonts w:ascii="Franklin Gothic Book" w:hAnsi="Franklin Gothic Book"/>
                <w:sz w:val="20"/>
                <w:szCs w:val="20"/>
              </w:rPr>
            </w:pPr>
            <w:r w:rsidRPr="0032106B">
              <w:rPr>
                <w:rFonts w:ascii="Franklin Gothic Book" w:hAnsi="Franklin Gothic Book"/>
                <w:sz w:val="20"/>
                <w:szCs w:val="20"/>
              </w:rPr>
              <w:t xml:space="preserve">The </w:t>
            </w:r>
            <w:proofErr w:type="spellStart"/>
            <w:r w:rsidRPr="0032106B">
              <w:rPr>
                <w:rFonts w:ascii="Franklin Gothic Book" w:hAnsi="Franklin Gothic Book"/>
                <w:sz w:val="20"/>
                <w:szCs w:val="20"/>
              </w:rPr>
              <w:t>Headteacher’s</w:t>
            </w:r>
            <w:proofErr w:type="spellEnd"/>
            <w:r w:rsidRPr="0032106B">
              <w:rPr>
                <w:rFonts w:ascii="Franklin Gothic Book" w:hAnsi="Franklin Gothic Book"/>
                <w:sz w:val="20"/>
                <w:szCs w:val="20"/>
              </w:rPr>
              <w:t xml:space="preserve"> </w:t>
            </w:r>
            <w:r w:rsidR="00824408" w:rsidRPr="0032106B">
              <w:rPr>
                <w:rFonts w:ascii="Franklin Gothic Book" w:hAnsi="Franklin Gothic Book"/>
                <w:sz w:val="20"/>
                <w:szCs w:val="20"/>
              </w:rPr>
              <w:t>Appraisal</w:t>
            </w:r>
            <w:r w:rsidRPr="0032106B">
              <w:rPr>
                <w:rFonts w:ascii="Franklin Gothic Book" w:hAnsi="Franklin Gothic Book"/>
                <w:sz w:val="20"/>
                <w:szCs w:val="20"/>
              </w:rPr>
              <w:t xml:space="preserve"> Committee may determine that additional payments may be made to the </w:t>
            </w:r>
            <w:proofErr w:type="spellStart"/>
            <w:proofErr w:type="gram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t>
            </w:r>
            <w:proofErr w:type="gramEnd"/>
            <w:r w:rsidRPr="0032106B">
              <w:rPr>
                <w:rFonts w:ascii="Franklin Gothic Book" w:hAnsi="Franklin Gothic Book"/>
                <w:sz w:val="20"/>
                <w:szCs w:val="20"/>
              </w:rPr>
              <w:t xml:space="preserve"> as one-off, non-consolidated payments in particular circumstances which might include appropriate recognition of a high level of performance over the year, where the School is causing concern, recruitment or retention reasons or where the head is appointed as a temporary head of one or more additional schools. </w:t>
            </w:r>
          </w:p>
          <w:p w14:paraId="32C35701" w14:textId="77777777" w:rsidR="00972D28" w:rsidRPr="0032106B" w:rsidRDefault="00972D28" w:rsidP="00893487">
            <w:pPr>
              <w:pStyle w:val="Default"/>
              <w:rPr>
                <w:rFonts w:ascii="Franklin Gothic Book" w:hAnsi="Franklin Gothic Book"/>
                <w:sz w:val="20"/>
                <w:szCs w:val="20"/>
              </w:rPr>
            </w:pPr>
          </w:p>
          <w:p w14:paraId="73F8A79B" w14:textId="6A5FC60F" w:rsidR="00972D28" w:rsidRPr="0032106B" w:rsidRDefault="00972D28" w:rsidP="00893487">
            <w:pPr>
              <w:rPr>
                <w:snapToGrid w:val="0"/>
              </w:rPr>
            </w:pPr>
            <w:r w:rsidRPr="0032106B">
              <w:rPr>
                <w:szCs w:val="20"/>
              </w:rPr>
              <w:t>The total sum of the additional payments set out in this section should not exceed 25% of the value of the group size point on the Lead</w:t>
            </w:r>
            <w:r w:rsidR="00037058" w:rsidRPr="0032106B">
              <w:rPr>
                <w:szCs w:val="20"/>
              </w:rPr>
              <w:t xml:space="preserve">ership Pay Spine. If governors </w:t>
            </w:r>
            <w:r w:rsidRPr="0032106B">
              <w:rPr>
                <w:szCs w:val="20"/>
              </w:rPr>
              <w:t>exceptionally wish to exceed the limit above, it will seek independent external advice before so doing and prepare a business case for the full Governing Body to make the decision.</w:t>
            </w:r>
          </w:p>
        </w:tc>
      </w:tr>
      <w:tr w:rsidR="00972D28" w:rsidRPr="0032106B" w14:paraId="4A4D84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060A070" w14:textId="77777777" w:rsidR="00972D28" w:rsidRPr="0032106B" w:rsidRDefault="00972D28" w:rsidP="006A1E63">
            <w:r w:rsidRPr="0032106B">
              <w:t>9.1.4</w:t>
            </w:r>
          </w:p>
        </w:tc>
        <w:tc>
          <w:tcPr>
            <w:tcW w:w="9072" w:type="dxa"/>
            <w:tcBorders>
              <w:top w:val="single" w:sz="4" w:space="0" w:color="auto"/>
              <w:left w:val="single" w:sz="4" w:space="0" w:color="auto"/>
              <w:bottom w:val="single" w:sz="4" w:space="0" w:color="auto"/>
              <w:right w:val="single" w:sz="4" w:space="0" w:color="auto"/>
            </w:tcBorders>
          </w:tcPr>
          <w:p w14:paraId="325032C3" w14:textId="4AD89AE8" w:rsidR="00972D28" w:rsidRPr="0032106B" w:rsidRDefault="00972D28" w:rsidP="00893487">
            <w:pPr>
              <w:rPr>
                <w:rFonts w:cs="Arial"/>
              </w:rPr>
            </w:pPr>
            <w:r w:rsidRPr="0032106B">
              <w:rPr>
                <w:rFonts w:cs="Arial"/>
              </w:rPr>
              <w:t>Where the employee’s performance is assessed as not being of a sustained high quality, there will not be any performance pay increase.  A decision not to award a performance pay increase may be made without recourse to capability procedures.  However, those who fail to meet the minimum standards and/or who consistently fail to improve their practice or to sustain the expected level of performance for their pay level, may be subject to these procedures.</w:t>
            </w:r>
          </w:p>
          <w:p w14:paraId="238DD598" w14:textId="49B81F15" w:rsidR="00972D28" w:rsidRPr="0032106B" w:rsidRDefault="00972D28" w:rsidP="00893487">
            <w:r w:rsidRPr="0032106B">
              <w:rPr>
                <w:rFonts w:cs="Arial"/>
              </w:rPr>
              <w:t>Where a decision not to progress is made, the employee will be supported through the performance management process to improve their performance.</w:t>
            </w:r>
          </w:p>
        </w:tc>
      </w:tr>
      <w:tr w:rsidR="00972D28" w:rsidRPr="0032106B" w14:paraId="07114B9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AE4C131" w14:textId="77777777" w:rsidR="00972D28" w:rsidRPr="0032106B" w:rsidRDefault="00972D28" w:rsidP="006A1E63">
            <w:r w:rsidRPr="0032106B">
              <w:t>9.1.5</w:t>
            </w:r>
          </w:p>
        </w:tc>
        <w:tc>
          <w:tcPr>
            <w:tcW w:w="9072" w:type="dxa"/>
            <w:tcBorders>
              <w:top w:val="single" w:sz="4" w:space="0" w:color="auto"/>
              <w:left w:val="single" w:sz="4" w:space="0" w:color="auto"/>
              <w:bottom w:val="single" w:sz="4" w:space="0" w:color="auto"/>
              <w:right w:val="single" w:sz="4" w:space="0" w:color="auto"/>
            </w:tcBorders>
          </w:tcPr>
          <w:p w14:paraId="5E5A8D5B" w14:textId="53F71A1E" w:rsidR="00972D28" w:rsidRPr="0032106B" w:rsidRDefault="00972D28" w:rsidP="00662442">
            <w:pPr>
              <w:rPr>
                <w:snapToGrid w:val="0"/>
              </w:rPr>
            </w:pPr>
            <w:r w:rsidRPr="0032106B">
              <w:rPr>
                <w:rFonts w:cs="Arial"/>
                <w:snapToGrid w:val="0"/>
              </w:rPr>
              <w:t xml:space="preserve">Shenfield High School’s Governing Body has delegated authority for decisions relating to </w:t>
            </w:r>
            <w:proofErr w:type="spellStart"/>
            <w:r w:rsidRPr="0032106B">
              <w:rPr>
                <w:rFonts w:cs="Arial"/>
                <w:snapToGrid w:val="0"/>
              </w:rPr>
              <w:t>Headteacher</w:t>
            </w:r>
            <w:proofErr w:type="spellEnd"/>
            <w:r w:rsidRPr="0032106B">
              <w:rPr>
                <w:rFonts w:cs="Arial"/>
                <w:snapToGrid w:val="0"/>
              </w:rPr>
              <w:t xml:space="preserve"> reward and recognition to the </w:t>
            </w:r>
            <w:proofErr w:type="spellStart"/>
            <w:r w:rsidRPr="0032106B">
              <w:rPr>
                <w:rFonts w:cs="Arial"/>
                <w:snapToGrid w:val="0"/>
              </w:rPr>
              <w:t>Headteacher’s</w:t>
            </w:r>
            <w:proofErr w:type="spellEnd"/>
            <w:r w:rsidRPr="0032106B">
              <w:rPr>
                <w:rFonts w:cs="Arial"/>
                <w:snapToGrid w:val="0"/>
              </w:rPr>
              <w:t xml:space="preserve"> Appraisal Committee. Decisions made by the Committee will be reported </w:t>
            </w:r>
            <w:r w:rsidR="001410B6" w:rsidRPr="0032106B">
              <w:rPr>
                <w:rFonts w:cs="Arial"/>
                <w:snapToGrid w:val="0"/>
              </w:rPr>
              <w:t>to the Full Governing Body and minutes made a</w:t>
            </w:r>
            <w:r w:rsidR="00662442" w:rsidRPr="0032106B">
              <w:rPr>
                <w:rFonts w:cs="Arial"/>
                <w:snapToGrid w:val="0"/>
              </w:rPr>
              <w:t xml:space="preserve">vailable to non-staff governors. </w:t>
            </w:r>
            <w:r w:rsidRPr="0032106B">
              <w:rPr>
                <w:rFonts w:cs="Arial"/>
                <w:snapToGrid w:val="0"/>
              </w:rPr>
              <w:t>The rationale for any decision to exceed the 25% limit referred to above will be recorded in full to demonstrate good governance has been followed.</w:t>
            </w:r>
          </w:p>
        </w:tc>
      </w:tr>
      <w:tr w:rsidR="00972D28" w:rsidRPr="0032106B" w14:paraId="4533ADC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8E7DFB0"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27D38E2" w14:textId="02203469" w:rsidR="00972D28" w:rsidRPr="0032106B" w:rsidRDefault="00972D28" w:rsidP="006A1E63">
            <w:pPr>
              <w:rPr>
                <w:rFonts w:cs="Arial"/>
                <w:snapToGrid w:val="0"/>
              </w:rPr>
            </w:pPr>
            <w:r w:rsidRPr="0032106B">
              <w:rPr>
                <w:rFonts w:cs="Arial"/>
                <w:b/>
                <w:snapToGrid w:val="0"/>
              </w:rPr>
              <w:t>DEPUTY AND ASSISTANT HEADTEACHERS</w:t>
            </w:r>
          </w:p>
        </w:tc>
      </w:tr>
      <w:tr w:rsidR="00972D28" w:rsidRPr="0032106B" w14:paraId="1156474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CCC8DFB" w14:textId="0DB7546D" w:rsidR="00972D28" w:rsidRPr="0032106B" w:rsidRDefault="00972D28" w:rsidP="008057B6">
            <w:r w:rsidRPr="0032106B">
              <w:rPr>
                <w:rFonts w:cs="Arial"/>
                <w:b/>
              </w:rPr>
              <w:lastRenderedPageBreak/>
              <w:t>9.1.6</w:t>
            </w:r>
          </w:p>
        </w:tc>
        <w:tc>
          <w:tcPr>
            <w:tcW w:w="9072" w:type="dxa"/>
            <w:tcBorders>
              <w:top w:val="single" w:sz="4" w:space="0" w:color="auto"/>
              <w:left w:val="single" w:sz="4" w:space="0" w:color="auto"/>
              <w:bottom w:val="single" w:sz="4" w:space="0" w:color="auto"/>
              <w:right w:val="single" w:sz="4" w:space="0" w:color="auto"/>
            </w:tcBorders>
          </w:tcPr>
          <w:p w14:paraId="111FDE76" w14:textId="27466977" w:rsidR="00972D28" w:rsidRPr="0032106B" w:rsidRDefault="00972D28" w:rsidP="008057B6">
            <w:pPr>
              <w:rPr>
                <w:rFonts w:cs="Arial"/>
                <w:snapToGrid w:val="0"/>
                <w:vertAlign w:val="superscript"/>
              </w:rPr>
            </w:pPr>
            <w:r w:rsidRPr="0032106B">
              <w:rPr>
                <w:rFonts w:cs="Arial"/>
                <w:snapToGrid w:val="0"/>
              </w:rPr>
              <w:t xml:space="preserve">In line with the policy on </w:t>
            </w:r>
            <w:proofErr w:type="spellStart"/>
            <w:r w:rsidRPr="0032106B">
              <w:rPr>
                <w:rFonts w:cs="Arial"/>
                <w:snapToGrid w:val="0"/>
              </w:rPr>
              <w:t>Headteacher</w:t>
            </w:r>
            <w:proofErr w:type="spellEnd"/>
            <w:r w:rsidRPr="0032106B">
              <w:rPr>
                <w:rFonts w:cs="Arial"/>
                <w:snapToGrid w:val="0"/>
              </w:rPr>
              <w:t xml:space="preserve"> pay, the Salary Ranges of Deputy and Assistant </w:t>
            </w:r>
            <w:proofErr w:type="spellStart"/>
            <w:r w:rsidRPr="0032106B">
              <w:rPr>
                <w:rFonts w:cs="Arial"/>
                <w:snapToGrid w:val="0"/>
              </w:rPr>
              <w:t>Headteachers</w:t>
            </w:r>
            <w:proofErr w:type="spellEnd"/>
            <w:r w:rsidRPr="0032106B">
              <w:rPr>
                <w:rFonts w:cs="Arial"/>
                <w:snapToGrid w:val="0"/>
              </w:rPr>
              <w:t xml:space="preserve"> will normally be governed by the Group Size of the School</w:t>
            </w:r>
            <w:r w:rsidRPr="0032106B">
              <w:rPr>
                <w:rFonts w:cs="Arial"/>
                <w:snapToGrid w:val="0"/>
                <w:vertAlign w:val="superscript"/>
              </w:rPr>
              <w:t xml:space="preserve">. </w:t>
            </w:r>
          </w:p>
          <w:p w14:paraId="0EA60E6A" w14:textId="77777777" w:rsidR="00972D28" w:rsidRPr="0032106B" w:rsidRDefault="00972D28" w:rsidP="008057B6">
            <w:pPr>
              <w:rPr>
                <w:rFonts w:cs="Arial"/>
                <w:snapToGrid w:val="0"/>
              </w:rPr>
            </w:pPr>
            <w:r w:rsidRPr="0032106B">
              <w:rPr>
                <w:rFonts w:cs="Arial"/>
                <w:snapToGrid w:val="0"/>
              </w:rPr>
              <w:t xml:space="preserve">The Pay Committee will determine a pay range, for each Deputy and Assistant </w:t>
            </w:r>
            <w:proofErr w:type="spellStart"/>
            <w:r w:rsidRPr="0032106B">
              <w:rPr>
                <w:rFonts w:cs="Arial"/>
                <w:snapToGrid w:val="0"/>
              </w:rPr>
              <w:t>Headteacher</w:t>
            </w:r>
            <w:proofErr w:type="spellEnd"/>
            <w:r w:rsidRPr="0032106B">
              <w:rPr>
                <w:rFonts w:cs="Arial"/>
                <w:snapToGrid w:val="0"/>
              </w:rPr>
              <w:t>, consisting of five consecutive points on the leadership pay spine.</w:t>
            </w:r>
          </w:p>
          <w:p w14:paraId="5E6FBF89" w14:textId="1383BF2B" w:rsidR="00972D28" w:rsidRPr="0032106B" w:rsidRDefault="00972D28" w:rsidP="008057B6">
            <w:pPr>
              <w:rPr>
                <w:rFonts w:cs="Arial"/>
                <w:snapToGrid w:val="0"/>
              </w:rPr>
            </w:pPr>
            <w:r w:rsidRPr="0032106B">
              <w:rPr>
                <w:rFonts w:cs="Arial"/>
                <w:snapToGrid w:val="0"/>
              </w:rPr>
              <w:t>When determining each pay range the Pay Committee will take account the context and full responsibilities of the role with reference to the professional duties set out in TPCD.</w:t>
            </w:r>
          </w:p>
        </w:tc>
      </w:tr>
      <w:tr w:rsidR="00972D28" w:rsidRPr="0032106B" w14:paraId="7B6861FF"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54E26593" w14:textId="4AA6526A" w:rsidR="00972D28" w:rsidRPr="0032106B" w:rsidRDefault="00972D28" w:rsidP="008057B6">
            <w:r w:rsidRPr="0032106B">
              <w:rPr>
                <w:rFonts w:cs="Arial"/>
                <w:b/>
              </w:rPr>
              <w:t>9.1.7</w:t>
            </w:r>
          </w:p>
        </w:tc>
        <w:tc>
          <w:tcPr>
            <w:tcW w:w="9072" w:type="dxa"/>
            <w:tcBorders>
              <w:top w:val="single" w:sz="4" w:space="0" w:color="auto"/>
              <w:left w:val="single" w:sz="4" w:space="0" w:color="auto"/>
              <w:bottom w:val="single" w:sz="4" w:space="0" w:color="auto"/>
              <w:right w:val="single" w:sz="4" w:space="0" w:color="auto"/>
            </w:tcBorders>
          </w:tcPr>
          <w:p w14:paraId="69B49B1A" w14:textId="77777777" w:rsidR="00972D28" w:rsidRPr="0032106B" w:rsidRDefault="00972D28" w:rsidP="008057B6">
            <w:pPr>
              <w:rPr>
                <w:rFonts w:cs="Arial"/>
                <w:snapToGrid w:val="0"/>
              </w:rPr>
            </w:pPr>
            <w:r w:rsidRPr="0032106B">
              <w:rPr>
                <w:rFonts w:cs="Arial"/>
                <w:snapToGrid w:val="0"/>
              </w:rPr>
              <w:t xml:space="preserve">The starting point of a newly appointed Deputy or Assistant </w:t>
            </w:r>
            <w:proofErr w:type="spellStart"/>
            <w:r w:rsidRPr="0032106B">
              <w:rPr>
                <w:rFonts w:cs="Arial"/>
                <w:snapToGrid w:val="0"/>
              </w:rPr>
              <w:t>Headteacher</w:t>
            </w:r>
            <w:proofErr w:type="spellEnd"/>
            <w:r w:rsidRPr="0032106B">
              <w:rPr>
                <w:rFonts w:cs="Arial"/>
                <w:snapToGrid w:val="0"/>
              </w:rPr>
              <w:t xml:space="preserve"> will not exceed the second point above the minimum of the range, unless there are exceptional circumstances.</w:t>
            </w:r>
          </w:p>
          <w:p w14:paraId="50AF122E" w14:textId="77777777" w:rsidR="00972D28" w:rsidRPr="0032106B" w:rsidRDefault="00972D28" w:rsidP="008057B6">
            <w:pPr>
              <w:rPr>
                <w:rFonts w:cs="Arial"/>
                <w:snapToGrid w:val="0"/>
              </w:rPr>
            </w:pPr>
            <w:r w:rsidRPr="0032106B">
              <w:rPr>
                <w:rFonts w:cs="Arial"/>
                <w:snapToGrid w:val="0"/>
              </w:rPr>
              <w:t xml:space="preserve">The maximum of the pay range for a Deputy or Assistant </w:t>
            </w:r>
            <w:proofErr w:type="spellStart"/>
            <w:r w:rsidRPr="0032106B">
              <w:rPr>
                <w:rFonts w:cs="Arial"/>
                <w:snapToGrid w:val="0"/>
              </w:rPr>
              <w:t>Headteacher</w:t>
            </w:r>
            <w:proofErr w:type="spellEnd"/>
            <w:r w:rsidRPr="0032106B">
              <w:rPr>
                <w:rFonts w:cs="Arial"/>
                <w:snapToGrid w:val="0"/>
              </w:rPr>
              <w:t xml:space="preserve"> must be at least one point below the minimum of the ISR for the </w:t>
            </w:r>
            <w:proofErr w:type="spellStart"/>
            <w:r w:rsidRPr="0032106B">
              <w:rPr>
                <w:rFonts w:cs="Arial"/>
                <w:snapToGrid w:val="0"/>
              </w:rPr>
              <w:t>Headteacher</w:t>
            </w:r>
            <w:proofErr w:type="spellEnd"/>
            <w:r w:rsidRPr="0032106B">
              <w:rPr>
                <w:rFonts w:cs="Arial"/>
                <w:snapToGrid w:val="0"/>
              </w:rPr>
              <w:t>.</w:t>
            </w:r>
          </w:p>
          <w:p w14:paraId="0C5FA520" w14:textId="5348CB3A" w:rsidR="00972D28" w:rsidRPr="0032106B" w:rsidRDefault="00972D28" w:rsidP="008057B6">
            <w:pPr>
              <w:rPr>
                <w:rFonts w:cs="Arial"/>
                <w:snapToGrid w:val="0"/>
              </w:rPr>
            </w:pPr>
            <w:r w:rsidRPr="0032106B">
              <w:rPr>
                <w:rFonts w:cs="Arial"/>
                <w:snapToGrid w:val="0"/>
              </w:rPr>
              <w:t xml:space="preserve">The maximum of the pay range for an Assistant </w:t>
            </w:r>
            <w:proofErr w:type="spellStart"/>
            <w:r w:rsidRPr="0032106B">
              <w:rPr>
                <w:rFonts w:cs="Arial"/>
                <w:snapToGrid w:val="0"/>
              </w:rPr>
              <w:t>Headteacher</w:t>
            </w:r>
            <w:proofErr w:type="spellEnd"/>
            <w:r w:rsidRPr="0032106B">
              <w:rPr>
                <w:rFonts w:cs="Arial"/>
                <w:snapToGrid w:val="0"/>
              </w:rPr>
              <w:t xml:space="preserve"> must be at least one point lower than the maximum of the range for any Deputy </w:t>
            </w:r>
            <w:proofErr w:type="spellStart"/>
            <w:r w:rsidRPr="0032106B">
              <w:rPr>
                <w:rFonts w:cs="Arial"/>
                <w:snapToGrid w:val="0"/>
              </w:rPr>
              <w:t>Headteacher</w:t>
            </w:r>
            <w:proofErr w:type="spellEnd"/>
          </w:p>
        </w:tc>
      </w:tr>
      <w:tr w:rsidR="00972D28" w:rsidRPr="0032106B" w14:paraId="606C95A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0104F44" w14:textId="3FC58619" w:rsidR="00972D28" w:rsidRPr="0032106B" w:rsidRDefault="00972D28" w:rsidP="008057B6">
            <w:pPr>
              <w:rPr>
                <w:szCs w:val="20"/>
              </w:rPr>
            </w:pPr>
            <w:r w:rsidRPr="0032106B">
              <w:rPr>
                <w:rFonts w:cs="Arial"/>
                <w:szCs w:val="20"/>
              </w:rPr>
              <w:t>9.1.8</w:t>
            </w:r>
          </w:p>
        </w:tc>
        <w:tc>
          <w:tcPr>
            <w:tcW w:w="9072" w:type="dxa"/>
            <w:tcBorders>
              <w:top w:val="single" w:sz="4" w:space="0" w:color="auto"/>
              <w:left w:val="single" w:sz="4" w:space="0" w:color="auto"/>
              <w:bottom w:val="single" w:sz="4" w:space="0" w:color="auto"/>
              <w:right w:val="single" w:sz="4" w:space="0" w:color="auto"/>
            </w:tcBorders>
          </w:tcPr>
          <w:p w14:paraId="3CBDD0E0" w14:textId="5646F29F" w:rsidR="00972D28" w:rsidRPr="0032106B" w:rsidRDefault="00972D28" w:rsidP="00A949DF">
            <w:pPr>
              <w:rPr>
                <w:rFonts w:cs="Arial"/>
                <w:snapToGrid w:val="0"/>
                <w:szCs w:val="20"/>
              </w:rPr>
            </w:pPr>
            <w:r w:rsidRPr="0032106B">
              <w:rPr>
                <w:rFonts w:cs="Arial"/>
                <w:szCs w:val="20"/>
              </w:rPr>
              <w:t xml:space="preserve">Further progression within the set pay range of one or two points in any one year, will be subject to the Deputy/Assistant </w:t>
            </w:r>
            <w:proofErr w:type="spellStart"/>
            <w:r w:rsidRPr="0032106B">
              <w:rPr>
                <w:rFonts w:cs="Arial"/>
                <w:szCs w:val="20"/>
              </w:rPr>
              <w:t>Headteacher</w:t>
            </w:r>
            <w:proofErr w:type="spellEnd"/>
            <w:r w:rsidRPr="0032106B">
              <w:rPr>
                <w:rFonts w:cs="Arial"/>
                <w:szCs w:val="20"/>
              </w:rPr>
              <w:t xml:space="preserve"> demonstrating a sustained high quality of performance having regard to the most recent review carried out under the Performance Management Policy. Determination of progression on the leadership scale will be made in accordance with the arrangements outlined in Appendix </w:t>
            </w:r>
            <w:r w:rsidR="00A949DF" w:rsidRPr="0032106B">
              <w:rPr>
                <w:rFonts w:cs="Arial"/>
                <w:szCs w:val="20"/>
              </w:rPr>
              <w:t>D</w:t>
            </w:r>
            <w:r w:rsidR="00FA1A67" w:rsidRPr="0032106B">
              <w:rPr>
                <w:rFonts w:cs="Arial"/>
                <w:szCs w:val="20"/>
              </w:rPr>
              <w:t xml:space="preserve"> </w:t>
            </w:r>
            <w:r w:rsidRPr="0032106B">
              <w:rPr>
                <w:rFonts w:cs="Arial"/>
                <w:szCs w:val="20"/>
              </w:rPr>
              <w:t>of this Policy.</w:t>
            </w:r>
          </w:p>
        </w:tc>
      </w:tr>
      <w:tr w:rsidR="00972D28" w:rsidRPr="0032106B" w14:paraId="143D5B8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32CBEF8" w14:textId="4F9657CC" w:rsidR="00972D28" w:rsidRPr="0032106B" w:rsidRDefault="00972D28" w:rsidP="008057B6">
            <w:pPr>
              <w:rPr>
                <w:szCs w:val="20"/>
              </w:rPr>
            </w:pPr>
            <w:r w:rsidRPr="0032106B">
              <w:rPr>
                <w:rFonts w:cs="Arial"/>
                <w:szCs w:val="20"/>
              </w:rPr>
              <w:t>9.1.9</w:t>
            </w:r>
          </w:p>
        </w:tc>
        <w:tc>
          <w:tcPr>
            <w:tcW w:w="9072" w:type="dxa"/>
            <w:tcBorders>
              <w:top w:val="single" w:sz="4" w:space="0" w:color="auto"/>
              <w:left w:val="single" w:sz="4" w:space="0" w:color="auto"/>
              <w:bottom w:val="single" w:sz="4" w:space="0" w:color="auto"/>
              <w:right w:val="single" w:sz="4" w:space="0" w:color="auto"/>
            </w:tcBorders>
          </w:tcPr>
          <w:p w14:paraId="51605B77" w14:textId="2CDBE420" w:rsidR="00972D28" w:rsidRPr="0032106B" w:rsidRDefault="00972D28" w:rsidP="008057B6">
            <w:pPr>
              <w:pStyle w:val="Default"/>
              <w:rPr>
                <w:rFonts w:ascii="Franklin Gothic Book" w:hAnsi="Franklin Gothic Book"/>
                <w:sz w:val="20"/>
                <w:szCs w:val="20"/>
              </w:rPr>
            </w:pPr>
            <w:r w:rsidRPr="0032106B">
              <w:rPr>
                <w:rFonts w:ascii="Franklin Gothic Book" w:hAnsi="Franklin Gothic Book"/>
                <w:sz w:val="20"/>
                <w:szCs w:val="20"/>
              </w:rPr>
              <w:t>The Pay Committee may determine that additional payments may be made to a member or members of the Senior Leadership Te</w:t>
            </w:r>
            <w:r w:rsidR="00594B70" w:rsidRPr="0032106B">
              <w:rPr>
                <w:rFonts w:ascii="Franklin Gothic Book" w:hAnsi="Franklin Gothic Book"/>
                <w:sz w:val="20"/>
                <w:szCs w:val="20"/>
              </w:rPr>
              <w:t xml:space="preserve">am (deputy </w:t>
            </w:r>
            <w:proofErr w:type="spellStart"/>
            <w:r w:rsidR="00594B70" w:rsidRPr="0032106B">
              <w:rPr>
                <w:rFonts w:ascii="Franklin Gothic Book" w:hAnsi="Franklin Gothic Book"/>
                <w:sz w:val="20"/>
                <w:szCs w:val="20"/>
              </w:rPr>
              <w:t>Headteachers</w:t>
            </w:r>
            <w:proofErr w:type="spellEnd"/>
            <w:r w:rsidR="00594B70" w:rsidRPr="0032106B">
              <w:rPr>
                <w:rFonts w:ascii="Franklin Gothic Book" w:hAnsi="Franklin Gothic Book"/>
                <w:sz w:val="20"/>
                <w:szCs w:val="20"/>
              </w:rPr>
              <w:t xml:space="preserve">, assistant </w:t>
            </w:r>
            <w:proofErr w:type="spellStart"/>
            <w:r w:rsidR="00594B70" w:rsidRPr="0032106B">
              <w:rPr>
                <w:rFonts w:ascii="Franklin Gothic Book" w:hAnsi="Franklin Gothic Book"/>
                <w:sz w:val="20"/>
                <w:szCs w:val="20"/>
              </w:rPr>
              <w:t>H</w:t>
            </w:r>
            <w:r w:rsidRPr="0032106B">
              <w:rPr>
                <w:rFonts w:ascii="Franklin Gothic Book" w:hAnsi="Franklin Gothic Book"/>
                <w:sz w:val="20"/>
                <w:szCs w:val="20"/>
              </w:rPr>
              <w:t>eadteachers</w:t>
            </w:r>
            <w:proofErr w:type="spellEnd"/>
            <w:r w:rsidRPr="0032106B">
              <w:rPr>
                <w:rFonts w:ascii="Franklin Gothic Book" w:hAnsi="Franklin Gothic Book"/>
                <w:sz w:val="20"/>
                <w:szCs w:val="20"/>
              </w:rPr>
              <w:t xml:space="preserve"> or the School Business Manager), as one-off, non-consolidated payments in particular circumstances which might include appropriate recognition of a high level of performance over the year, where the School is causing concern, recruitment or retention reasons or where the assistant or deputy has taken on significant additional responsibility at a strategic level in the School.</w:t>
            </w:r>
          </w:p>
          <w:p w14:paraId="16A737DE" w14:textId="6C1A5EF3" w:rsidR="00972D28" w:rsidRPr="0032106B" w:rsidRDefault="00972D28" w:rsidP="008057B6">
            <w:pPr>
              <w:rPr>
                <w:rFonts w:cs="Arial"/>
                <w:snapToGrid w:val="0"/>
                <w:szCs w:val="20"/>
              </w:rPr>
            </w:pPr>
            <w:r w:rsidRPr="0032106B">
              <w:rPr>
                <w:rFonts w:cs="Arial"/>
                <w:szCs w:val="20"/>
              </w:rPr>
              <w:t>The total sum of the additional payments set out in this section should not exceed 25% of the value of the group size point on the Leadership Pay Spine. If governors, exceptionally, wish to exceed the limit above, it will seek independent external advice before so doing and prepare a business case for the full Governing Body to make the decision.</w:t>
            </w:r>
          </w:p>
        </w:tc>
      </w:tr>
      <w:tr w:rsidR="00972D28" w:rsidRPr="0032106B" w14:paraId="760F02A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3889051"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10.</w:t>
            </w:r>
          </w:p>
        </w:tc>
        <w:tc>
          <w:tcPr>
            <w:tcW w:w="9072" w:type="dxa"/>
            <w:tcBorders>
              <w:top w:val="single" w:sz="4" w:space="0" w:color="auto"/>
              <w:left w:val="single" w:sz="4" w:space="0" w:color="auto"/>
              <w:bottom w:val="single" w:sz="4" w:space="0" w:color="auto"/>
              <w:right w:val="single" w:sz="4" w:space="0" w:color="auto"/>
            </w:tcBorders>
            <w:hideMark/>
          </w:tcPr>
          <w:p w14:paraId="49152A0C" w14:textId="77777777" w:rsidR="00972D28" w:rsidRPr="0032106B" w:rsidRDefault="00972D28" w:rsidP="008057B6">
            <w:pPr>
              <w:pStyle w:val="Sub-heading"/>
              <w:rPr>
                <w:rFonts w:ascii="Franklin Gothic Book" w:hAnsi="Franklin Gothic Book"/>
              </w:rPr>
            </w:pPr>
            <w:bookmarkStart w:id="29" w:name="_Toc512591193"/>
            <w:bookmarkStart w:id="30" w:name="_Toc16759773"/>
            <w:r w:rsidRPr="0032106B">
              <w:rPr>
                <w:rFonts w:ascii="Franklin Gothic Book" w:hAnsi="Franklin Gothic Book"/>
              </w:rPr>
              <w:t>ADDITIONAL PAYMENTS TO TEACHERS</w:t>
            </w:r>
            <w:bookmarkEnd w:id="29"/>
            <w:bookmarkEnd w:id="30"/>
            <w:r w:rsidRPr="0032106B">
              <w:rPr>
                <w:rFonts w:ascii="Franklin Gothic Book" w:hAnsi="Franklin Gothic Book"/>
              </w:rPr>
              <w:t xml:space="preserve"> </w:t>
            </w:r>
          </w:p>
        </w:tc>
      </w:tr>
      <w:tr w:rsidR="00972D28" w:rsidRPr="0032106B" w14:paraId="08FB9F2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958A688" w14:textId="77777777" w:rsidR="00972D28" w:rsidRPr="0032106B" w:rsidRDefault="00972D28" w:rsidP="008057B6">
            <w:pPr>
              <w:rPr>
                <w:rStyle w:val="Strong"/>
              </w:rPr>
            </w:pPr>
            <w:r w:rsidRPr="0032106B">
              <w:rPr>
                <w:rStyle w:val="Strong"/>
              </w:rPr>
              <w:t>10.1</w:t>
            </w:r>
          </w:p>
        </w:tc>
        <w:tc>
          <w:tcPr>
            <w:tcW w:w="9072" w:type="dxa"/>
            <w:tcBorders>
              <w:top w:val="single" w:sz="4" w:space="0" w:color="auto"/>
              <w:left w:val="single" w:sz="4" w:space="0" w:color="auto"/>
              <w:bottom w:val="single" w:sz="4" w:space="0" w:color="auto"/>
              <w:right w:val="single" w:sz="4" w:space="0" w:color="auto"/>
            </w:tcBorders>
            <w:hideMark/>
          </w:tcPr>
          <w:p w14:paraId="48F985F3" w14:textId="77777777" w:rsidR="00972D28" w:rsidRPr="0032106B" w:rsidRDefault="00972D28" w:rsidP="008057B6">
            <w:pPr>
              <w:rPr>
                <w:rStyle w:val="Strong"/>
              </w:rPr>
            </w:pPr>
            <w:bookmarkStart w:id="31" w:name="_Toc512591194"/>
            <w:bookmarkStart w:id="32" w:name="_Toc16759774"/>
            <w:r w:rsidRPr="0032106B">
              <w:rPr>
                <w:rStyle w:val="Strong"/>
              </w:rPr>
              <w:t xml:space="preserve">Temporary Payments to the </w:t>
            </w:r>
            <w:proofErr w:type="spellStart"/>
            <w:r w:rsidRPr="0032106B">
              <w:rPr>
                <w:rStyle w:val="Strong"/>
              </w:rPr>
              <w:t>Headteacher</w:t>
            </w:r>
            <w:bookmarkEnd w:id="31"/>
            <w:bookmarkEnd w:id="32"/>
            <w:proofErr w:type="spellEnd"/>
          </w:p>
        </w:tc>
      </w:tr>
      <w:tr w:rsidR="00972D28" w:rsidRPr="0032106B" w14:paraId="3679CD5B"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79127F6"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6B6BDF2" w14:textId="2D34DDC5" w:rsidR="00972D28" w:rsidRPr="0032106B" w:rsidRDefault="00972D28" w:rsidP="008057B6">
            <w:pPr>
              <w:rPr>
                <w:snapToGrid w:val="0"/>
              </w:rPr>
            </w:pPr>
            <w:r w:rsidRPr="0032106B">
              <w:rPr>
                <w:snapToGrid w:val="0"/>
              </w:rPr>
              <w:t xml:space="preserve">The Pay Committee may determine that an additional temporary payment be made to the </w:t>
            </w:r>
            <w:proofErr w:type="spellStart"/>
            <w:r w:rsidRPr="0032106B">
              <w:rPr>
                <w:snapToGrid w:val="0"/>
              </w:rPr>
              <w:t>Headteacher</w:t>
            </w:r>
            <w:proofErr w:type="spellEnd"/>
            <w:r w:rsidRPr="0032106B">
              <w:rPr>
                <w:snapToGrid w:val="0"/>
              </w:rPr>
              <w:t xml:space="preserve"> for clearly defined responsibilities or duties which are in addition to, and have not previously been taken into account in setting, the permanent Salary Range under 9.1.1. </w:t>
            </w:r>
          </w:p>
          <w:p w14:paraId="71D81667" w14:textId="2FE11BC8" w:rsidR="00972D28" w:rsidRPr="0032106B" w:rsidRDefault="00972D28" w:rsidP="008057B6">
            <w:pPr>
              <w:rPr>
                <w:snapToGrid w:val="0"/>
              </w:rPr>
            </w:pPr>
            <w:r w:rsidRPr="0032106B">
              <w:rPr>
                <w:snapToGrid w:val="0"/>
              </w:rPr>
              <w:t xml:space="preserve">The total sum of any additional payments set out in this section (and in 9.1.1) will not exceed 25% of the value of the </w:t>
            </w:r>
            <w:proofErr w:type="spellStart"/>
            <w:r w:rsidRPr="0032106B">
              <w:rPr>
                <w:snapToGrid w:val="0"/>
              </w:rPr>
              <w:t>Headteacher’s</w:t>
            </w:r>
            <w:proofErr w:type="spellEnd"/>
            <w:r w:rsidRPr="0032106B">
              <w:rPr>
                <w:snapToGrid w:val="0"/>
              </w:rPr>
              <w:t xml:space="preserve"> point on the Leadership Pay Spine.  If the Pay Committee exceptionally wishes to exceed the limit above, it will seek independent external advice and seek agreement of a business case form the Governing Board before so doing.</w:t>
            </w:r>
          </w:p>
        </w:tc>
      </w:tr>
      <w:tr w:rsidR="00972D28" w:rsidRPr="0032106B" w14:paraId="4E0549B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E8CB2E5" w14:textId="217FBC85" w:rsidR="00972D28" w:rsidRPr="0032106B" w:rsidRDefault="00972D28" w:rsidP="008057B6">
            <w:pPr>
              <w:rPr>
                <w:rStyle w:val="Strong"/>
              </w:rPr>
            </w:pPr>
            <w:r w:rsidRPr="0032106B">
              <w:rPr>
                <w:rStyle w:val="Strong"/>
              </w:rPr>
              <w:t>10.2</w:t>
            </w:r>
          </w:p>
        </w:tc>
        <w:tc>
          <w:tcPr>
            <w:tcW w:w="9072" w:type="dxa"/>
            <w:tcBorders>
              <w:top w:val="single" w:sz="4" w:space="0" w:color="auto"/>
              <w:left w:val="single" w:sz="4" w:space="0" w:color="auto"/>
              <w:bottom w:val="single" w:sz="4" w:space="0" w:color="auto"/>
              <w:right w:val="single" w:sz="4" w:space="0" w:color="auto"/>
            </w:tcBorders>
            <w:hideMark/>
          </w:tcPr>
          <w:p w14:paraId="2F3B7CD0" w14:textId="1B2D9974" w:rsidR="00972D28" w:rsidRPr="0032106B" w:rsidRDefault="00972D28" w:rsidP="008057B6">
            <w:pPr>
              <w:rPr>
                <w:b/>
                <w:bCs/>
                <w:snapToGrid w:val="0"/>
              </w:rPr>
            </w:pPr>
            <w:r w:rsidRPr="0032106B">
              <w:rPr>
                <w:b/>
                <w:bCs/>
                <w:snapToGrid w:val="0"/>
              </w:rPr>
              <w:t>Other Payments</w:t>
            </w:r>
          </w:p>
          <w:p w14:paraId="66B7BCAD" w14:textId="3C6FFCA1" w:rsidR="00972D28" w:rsidRPr="0032106B" w:rsidRDefault="00972D28" w:rsidP="008057B6">
            <w:pPr>
              <w:rPr>
                <w:snapToGrid w:val="0"/>
              </w:rPr>
            </w:pPr>
            <w:r w:rsidRPr="0032106B">
              <w:rPr>
                <w:snapToGrid w:val="0"/>
              </w:rPr>
              <w:t xml:space="preserve">Except where specified, the following payments may </w:t>
            </w:r>
            <w:r w:rsidRPr="0032106B">
              <w:rPr>
                <w:b/>
                <w:bCs/>
                <w:snapToGrid w:val="0"/>
              </w:rPr>
              <w:t>not</w:t>
            </w:r>
            <w:r w:rsidRPr="0032106B">
              <w:rPr>
                <w:snapToGrid w:val="0"/>
              </w:rPr>
              <w:t xml:space="preserve"> be made to members of the Leadership Group.  Where relevant, any additional payments to a </w:t>
            </w:r>
            <w:proofErr w:type="spellStart"/>
            <w:r w:rsidRPr="0032106B">
              <w:rPr>
                <w:snapToGrid w:val="0"/>
              </w:rPr>
              <w:t>Headteacher</w:t>
            </w:r>
            <w:proofErr w:type="spellEnd"/>
            <w:r w:rsidRPr="0032106B">
              <w:rPr>
                <w:snapToGrid w:val="0"/>
              </w:rPr>
              <w:t xml:space="preserve"> must be made as part of their permanent Salary Range (as set out in 9.1.1 above) or as a temporary payment (as set out in 10.1 above).</w:t>
            </w:r>
          </w:p>
        </w:tc>
      </w:tr>
      <w:tr w:rsidR="00972D28" w:rsidRPr="0032106B" w14:paraId="02DE76E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DEE074E" w14:textId="4CCB2C30" w:rsidR="00972D28" w:rsidRPr="0032106B" w:rsidRDefault="00972D28" w:rsidP="008057B6">
            <w:pPr>
              <w:rPr>
                <w:b/>
                <w:bCs/>
              </w:rPr>
            </w:pPr>
            <w:r w:rsidRPr="0032106B">
              <w:rPr>
                <w:b/>
                <w:bCs/>
              </w:rPr>
              <w:lastRenderedPageBreak/>
              <w:t>10.2.1</w:t>
            </w:r>
          </w:p>
        </w:tc>
        <w:tc>
          <w:tcPr>
            <w:tcW w:w="9072" w:type="dxa"/>
            <w:tcBorders>
              <w:top w:val="single" w:sz="4" w:space="0" w:color="auto"/>
              <w:left w:val="single" w:sz="4" w:space="0" w:color="auto"/>
              <w:bottom w:val="single" w:sz="4" w:space="0" w:color="auto"/>
              <w:right w:val="single" w:sz="4" w:space="0" w:color="auto"/>
            </w:tcBorders>
            <w:hideMark/>
          </w:tcPr>
          <w:p w14:paraId="5F9B1CD1" w14:textId="77777777" w:rsidR="00972D28" w:rsidRPr="0032106B" w:rsidRDefault="00972D28" w:rsidP="008057B6">
            <w:pPr>
              <w:rPr>
                <w:b/>
                <w:bCs/>
              </w:rPr>
            </w:pPr>
            <w:bookmarkStart w:id="33" w:name="_Toc512591195"/>
            <w:bookmarkStart w:id="34" w:name="_Toc16759775"/>
            <w:r w:rsidRPr="0032106B">
              <w:rPr>
                <w:b/>
                <w:bCs/>
              </w:rPr>
              <w:t>Continuous professional development undertaken outside the school day</w:t>
            </w:r>
            <w:bookmarkEnd w:id="33"/>
            <w:bookmarkEnd w:id="34"/>
          </w:p>
        </w:tc>
      </w:tr>
      <w:tr w:rsidR="00972D28" w:rsidRPr="0032106B" w14:paraId="1E56409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A766FEA" w14:textId="4DC06376"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2CB05826" w14:textId="40C6EAFC" w:rsidR="00972D28" w:rsidRPr="0032106B" w:rsidRDefault="00972D28" w:rsidP="008057B6">
            <w:pPr>
              <w:rPr>
                <w:snapToGrid w:val="0"/>
              </w:rPr>
            </w:pPr>
            <w:r w:rsidRPr="0032106B">
              <w:rPr>
                <w:snapToGrid w:val="0"/>
              </w:rPr>
              <w:t>The Governing Board does not make payments for CPD outside of the school day.</w:t>
            </w:r>
          </w:p>
        </w:tc>
      </w:tr>
      <w:tr w:rsidR="00972D28" w:rsidRPr="0032106B" w14:paraId="5A9845F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5A2CF86" w14:textId="07DBEEB3" w:rsidR="00972D28" w:rsidRPr="0032106B" w:rsidRDefault="00972D28" w:rsidP="008057B6">
            <w:pPr>
              <w:rPr>
                <w:b/>
                <w:bCs/>
              </w:rPr>
            </w:pPr>
            <w:r w:rsidRPr="0032106B">
              <w:rPr>
                <w:b/>
                <w:bCs/>
              </w:rPr>
              <w:t>10.2.2</w:t>
            </w:r>
          </w:p>
        </w:tc>
        <w:tc>
          <w:tcPr>
            <w:tcW w:w="9072" w:type="dxa"/>
            <w:tcBorders>
              <w:top w:val="single" w:sz="4" w:space="0" w:color="auto"/>
              <w:left w:val="single" w:sz="4" w:space="0" w:color="auto"/>
              <w:bottom w:val="single" w:sz="4" w:space="0" w:color="auto"/>
              <w:right w:val="single" w:sz="4" w:space="0" w:color="auto"/>
            </w:tcBorders>
            <w:hideMark/>
          </w:tcPr>
          <w:p w14:paraId="02002EC9" w14:textId="77777777" w:rsidR="00972D28" w:rsidRPr="0032106B" w:rsidRDefault="00972D28" w:rsidP="008057B6">
            <w:pPr>
              <w:rPr>
                <w:b/>
                <w:bCs/>
              </w:rPr>
            </w:pPr>
            <w:bookmarkStart w:id="35" w:name="_Toc512591196"/>
            <w:bookmarkStart w:id="36" w:name="_Toc16759776"/>
            <w:r w:rsidRPr="0032106B">
              <w:rPr>
                <w:b/>
                <w:bCs/>
              </w:rPr>
              <w:t>Activities related to the provision of initial teacher training (ITT)</w:t>
            </w:r>
            <w:bookmarkEnd w:id="35"/>
            <w:bookmarkEnd w:id="36"/>
          </w:p>
        </w:tc>
      </w:tr>
      <w:tr w:rsidR="00972D28" w:rsidRPr="0032106B" w14:paraId="66D166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EC05618" w14:textId="68B4804E"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tcPr>
          <w:p w14:paraId="53B38FE3" w14:textId="77777777" w:rsidR="00972D28" w:rsidRPr="0032106B" w:rsidRDefault="00972D28" w:rsidP="008057B6">
            <w:pPr>
              <w:rPr>
                <w:snapToGrid w:val="0"/>
              </w:rPr>
            </w:pPr>
            <w:r w:rsidRPr="0032106B">
              <w:rPr>
                <w:snapToGrid w:val="0"/>
              </w:rPr>
              <w:t xml:space="preserve">Lead Practitioners will support teachers on ITT programmes as part of their role.  Where teachers on the main or upper pay range volunteer to support teachers on ITT programmes as part of the ordinary conduct of the school by: </w:t>
            </w:r>
          </w:p>
          <w:p w14:paraId="2AA3E802" w14:textId="77777777" w:rsidR="00972D28" w:rsidRPr="0032106B" w:rsidRDefault="00972D28" w:rsidP="008057B6">
            <w:pPr>
              <w:pStyle w:val="Bullets"/>
              <w:numPr>
                <w:ilvl w:val="0"/>
                <w:numId w:val="13"/>
              </w:numPr>
              <w:rPr>
                <w:snapToGrid w:val="0"/>
              </w:rPr>
            </w:pPr>
            <w:r w:rsidRPr="0032106B">
              <w:rPr>
                <w:snapToGrid w:val="0"/>
              </w:rPr>
              <w:t>supervising and observing teaching practice</w:t>
            </w:r>
          </w:p>
          <w:p w14:paraId="52677A42" w14:textId="7283B7CD" w:rsidR="00972D28" w:rsidRPr="0032106B" w:rsidRDefault="00972D28" w:rsidP="00E54339">
            <w:pPr>
              <w:pStyle w:val="Bullets"/>
              <w:numPr>
                <w:ilvl w:val="0"/>
                <w:numId w:val="13"/>
              </w:numPr>
              <w:rPr>
                <w:snapToGrid w:val="0"/>
              </w:rPr>
            </w:pPr>
            <w:r w:rsidRPr="0032106B">
              <w:rPr>
                <w:snapToGrid w:val="0"/>
              </w:rPr>
              <w:t>act as a professional mentor</w:t>
            </w:r>
          </w:p>
        </w:tc>
      </w:tr>
      <w:tr w:rsidR="00972D28" w:rsidRPr="0032106B" w14:paraId="6626A9A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A5E0A98" w14:textId="6FAB1363"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54C91EB7" w14:textId="4B46BB73" w:rsidR="00972D28" w:rsidRPr="0032106B" w:rsidRDefault="00972D28" w:rsidP="008057B6">
            <w:pPr>
              <w:rPr>
                <w:snapToGrid w:val="0"/>
              </w:rPr>
            </w:pPr>
            <w:r w:rsidRPr="0032106B">
              <w:rPr>
                <w:snapToGrid w:val="0"/>
              </w:rPr>
              <w:t>The Governing Board does not make payments for ITT activities.</w:t>
            </w:r>
          </w:p>
        </w:tc>
      </w:tr>
      <w:tr w:rsidR="00972D28" w:rsidRPr="0032106B" w14:paraId="78C062F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06BEA62" w14:textId="478834CD" w:rsidR="00972D28" w:rsidRPr="0032106B" w:rsidRDefault="00972D28" w:rsidP="001410B6">
            <w:pPr>
              <w:rPr>
                <w:b/>
                <w:bCs/>
              </w:rPr>
            </w:pPr>
            <w:r w:rsidRPr="0032106B">
              <w:rPr>
                <w:b/>
                <w:bCs/>
              </w:rPr>
              <w:t>10.2.</w:t>
            </w:r>
            <w:r w:rsidR="001410B6" w:rsidRPr="0032106B">
              <w:rPr>
                <w:b/>
                <w:bCs/>
              </w:rPr>
              <w:t>3</w:t>
            </w:r>
          </w:p>
        </w:tc>
        <w:tc>
          <w:tcPr>
            <w:tcW w:w="9072" w:type="dxa"/>
            <w:tcBorders>
              <w:top w:val="single" w:sz="4" w:space="0" w:color="auto"/>
              <w:left w:val="single" w:sz="4" w:space="0" w:color="auto"/>
              <w:bottom w:val="single" w:sz="4" w:space="0" w:color="auto"/>
              <w:right w:val="single" w:sz="4" w:space="0" w:color="auto"/>
            </w:tcBorders>
            <w:hideMark/>
          </w:tcPr>
          <w:p w14:paraId="070B8D3E" w14:textId="77777777" w:rsidR="00972D28" w:rsidRPr="0032106B" w:rsidRDefault="00972D28" w:rsidP="008057B6">
            <w:pPr>
              <w:rPr>
                <w:b/>
                <w:bCs/>
              </w:rPr>
            </w:pPr>
            <w:bookmarkStart w:id="37" w:name="_Toc512591198"/>
            <w:bookmarkStart w:id="38" w:name="_Toc16759778"/>
            <w:r w:rsidRPr="0032106B">
              <w:rPr>
                <w:b/>
                <w:bCs/>
              </w:rPr>
              <w:t>Provision of services to another school(s)</w:t>
            </w:r>
            <w:bookmarkEnd w:id="37"/>
            <w:bookmarkEnd w:id="38"/>
          </w:p>
        </w:tc>
      </w:tr>
      <w:tr w:rsidR="00972D28" w:rsidRPr="0032106B" w14:paraId="21DF592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A1C1AD"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638FCDCE" w14:textId="4382F62D" w:rsidR="00972D28" w:rsidRPr="0032106B" w:rsidRDefault="00972D28" w:rsidP="008057B6">
            <w:pPr>
              <w:rPr>
                <w:snapToGrid w:val="0"/>
              </w:rPr>
            </w:pPr>
            <w:r w:rsidRPr="0032106B">
              <w:rPr>
                <w:snapToGrid w:val="0"/>
              </w:rPr>
              <w:t xml:space="preserve">The Governing Board may authorise teachers, including Leadership Group, to undertake additional responsibilities and activities relating to the raising of standards in one or more other school.  </w:t>
            </w:r>
          </w:p>
          <w:p w14:paraId="44E679FD" w14:textId="12BAFD90" w:rsidR="00972D28" w:rsidRPr="0032106B" w:rsidRDefault="00972D28" w:rsidP="008057B6">
            <w:pPr>
              <w:rPr>
                <w:snapToGrid w:val="0"/>
              </w:rPr>
            </w:pPr>
            <w:r w:rsidRPr="0032106B">
              <w:rPr>
                <w:snapToGrid w:val="0"/>
              </w:rPr>
              <w:t>Where such an agreement is authorised, the Governing Board will determine, what, if any, payment should be paid to the teacher and/or to other staff, in recognition of the associated additional responsibility and how much shall be retained by the school to cover associated costs such as administration or supply cover.</w:t>
            </w:r>
          </w:p>
          <w:p w14:paraId="0BF359A4" w14:textId="77777777" w:rsidR="00972D28" w:rsidRPr="0032106B" w:rsidRDefault="00972D28" w:rsidP="008057B6">
            <w:pPr>
              <w:rPr>
                <w:snapToGrid w:val="0"/>
              </w:rPr>
            </w:pPr>
            <w:r w:rsidRPr="0032106B">
              <w:rPr>
                <w:snapToGrid w:val="0"/>
              </w:rPr>
              <w:t xml:space="preserve">Any payment to the </w:t>
            </w:r>
            <w:proofErr w:type="spellStart"/>
            <w:r w:rsidRPr="0032106B">
              <w:rPr>
                <w:snapToGrid w:val="0"/>
              </w:rPr>
              <w:t>Headteacher</w:t>
            </w:r>
            <w:proofErr w:type="spellEnd"/>
            <w:r w:rsidRPr="0032106B">
              <w:rPr>
                <w:snapToGrid w:val="0"/>
              </w:rPr>
              <w:t xml:space="preserve"> will be made under 10.1 of this Policy.  Payments to other staff may include acting arrangements, temporary TLR3s or such other payment as the Pay Committee considers appropriate under Paragraph 26.1 of TPCD.</w:t>
            </w:r>
          </w:p>
          <w:p w14:paraId="74A41754" w14:textId="77777777" w:rsidR="00972D28" w:rsidRPr="0032106B" w:rsidRDefault="00972D28" w:rsidP="008057B6">
            <w:pPr>
              <w:rPr>
                <w:snapToGrid w:val="0"/>
                <w:color w:val="0070C0"/>
              </w:rPr>
            </w:pPr>
            <w:r w:rsidRPr="0032106B">
              <w:rPr>
                <w:snapToGrid w:val="0"/>
              </w:rPr>
              <w:t xml:space="preserve">All such payments are temporary with no entitlement to safeguarding when they cease.  </w:t>
            </w:r>
          </w:p>
        </w:tc>
      </w:tr>
      <w:tr w:rsidR="00972D28" w:rsidRPr="0032106B" w14:paraId="069993F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9EF09" w14:textId="782C92DE" w:rsidR="00972D28" w:rsidRPr="0032106B" w:rsidRDefault="00972D28" w:rsidP="001410B6">
            <w:pPr>
              <w:rPr>
                <w:b/>
                <w:bCs/>
              </w:rPr>
            </w:pPr>
            <w:r w:rsidRPr="0032106B">
              <w:rPr>
                <w:b/>
                <w:bCs/>
              </w:rPr>
              <w:t>10.2.</w:t>
            </w:r>
            <w:r w:rsidR="001410B6" w:rsidRPr="0032106B">
              <w:rPr>
                <w:b/>
                <w:bCs/>
              </w:rPr>
              <w:t>4</w:t>
            </w:r>
          </w:p>
        </w:tc>
        <w:tc>
          <w:tcPr>
            <w:tcW w:w="9072" w:type="dxa"/>
            <w:tcBorders>
              <w:top w:val="single" w:sz="4" w:space="0" w:color="auto"/>
              <w:left w:val="single" w:sz="4" w:space="0" w:color="auto"/>
              <w:bottom w:val="single" w:sz="4" w:space="0" w:color="auto"/>
              <w:right w:val="single" w:sz="4" w:space="0" w:color="auto"/>
            </w:tcBorders>
            <w:hideMark/>
          </w:tcPr>
          <w:p w14:paraId="3FA41312" w14:textId="77777777" w:rsidR="00972D28" w:rsidRPr="0032106B" w:rsidRDefault="00972D28" w:rsidP="008057B6">
            <w:pPr>
              <w:rPr>
                <w:b/>
                <w:bCs/>
              </w:rPr>
            </w:pPr>
            <w:bookmarkStart w:id="39" w:name="_Toc512591199"/>
            <w:bookmarkStart w:id="40" w:name="_Toc16759779"/>
            <w:r w:rsidRPr="0032106B">
              <w:rPr>
                <w:b/>
                <w:bCs/>
              </w:rPr>
              <w:t>Recruitment and Retention Payments and Incentive</w:t>
            </w:r>
            <w:bookmarkEnd w:id="39"/>
            <w:bookmarkEnd w:id="40"/>
          </w:p>
        </w:tc>
      </w:tr>
      <w:tr w:rsidR="00972D28" w:rsidRPr="0032106B" w14:paraId="1400CA8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CCD6D3A" w14:textId="7366DA91" w:rsidR="00972D28" w:rsidRPr="0032106B" w:rsidRDefault="00972D28" w:rsidP="008057B6">
            <w:pPr>
              <w:rPr>
                <w:b/>
                <w:bCs/>
                <w:color w:val="FF0000"/>
              </w:rPr>
            </w:pPr>
          </w:p>
        </w:tc>
        <w:tc>
          <w:tcPr>
            <w:tcW w:w="9072" w:type="dxa"/>
            <w:tcBorders>
              <w:top w:val="single" w:sz="4" w:space="0" w:color="auto"/>
              <w:left w:val="single" w:sz="4" w:space="0" w:color="auto"/>
              <w:bottom w:val="single" w:sz="4" w:space="0" w:color="auto"/>
              <w:right w:val="single" w:sz="4" w:space="0" w:color="auto"/>
            </w:tcBorders>
          </w:tcPr>
          <w:p w14:paraId="7FE41A64" w14:textId="77777777" w:rsidR="00972D28" w:rsidRPr="0032106B" w:rsidRDefault="00972D28" w:rsidP="008057B6">
            <w:pPr>
              <w:rPr>
                <w:snapToGrid w:val="0"/>
              </w:rPr>
            </w:pPr>
            <w:r w:rsidRPr="0032106B">
              <w:rPr>
                <w:snapToGrid w:val="0"/>
              </w:rPr>
              <w:t>The Pay Committee may authorise, on a case by case basis, a payment or incentive to secure the recruitment, and/or to retain the services, of a teacher.  In authorising such a payment, the following factors will be considered:</w:t>
            </w:r>
          </w:p>
          <w:p w14:paraId="6CD563BD" w14:textId="77777777" w:rsidR="00972D28" w:rsidRPr="0032106B" w:rsidRDefault="00972D28" w:rsidP="008057B6">
            <w:pPr>
              <w:pStyle w:val="Bullets"/>
              <w:numPr>
                <w:ilvl w:val="0"/>
                <w:numId w:val="14"/>
              </w:numPr>
              <w:rPr>
                <w:snapToGrid w:val="0"/>
              </w:rPr>
            </w:pPr>
            <w:r w:rsidRPr="0032106B">
              <w:rPr>
                <w:snapToGrid w:val="0"/>
              </w:rPr>
              <w:t>that there is evidence that there is difficulty in appointing to a particular post or in recruiting a teacher with the required skills, qualifications and/or experience;</w:t>
            </w:r>
          </w:p>
          <w:p w14:paraId="51603BC6" w14:textId="77777777" w:rsidR="00972D28" w:rsidRPr="0032106B" w:rsidRDefault="00972D28" w:rsidP="008057B6">
            <w:pPr>
              <w:pStyle w:val="Bullets"/>
              <w:numPr>
                <w:ilvl w:val="0"/>
                <w:numId w:val="14"/>
              </w:numPr>
              <w:rPr>
                <w:snapToGrid w:val="0"/>
              </w:rPr>
            </w:pPr>
            <w:r w:rsidRPr="0032106B">
              <w:rPr>
                <w:snapToGrid w:val="0"/>
              </w:rPr>
              <w:t>that there is a need to retain the skills, qualifications or experience of an individual;</w:t>
            </w:r>
          </w:p>
          <w:p w14:paraId="73E20D58" w14:textId="77777777" w:rsidR="00972D28" w:rsidRPr="0032106B" w:rsidRDefault="00972D28" w:rsidP="008057B6">
            <w:pPr>
              <w:pStyle w:val="Bullets"/>
              <w:numPr>
                <w:ilvl w:val="0"/>
                <w:numId w:val="14"/>
              </w:numPr>
              <w:rPr>
                <w:snapToGrid w:val="0"/>
              </w:rPr>
            </w:pPr>
            <w:r w:rsidRPr="0032106B">
              <w:rPr>
                <w:snapToGrid w:val="0"/>
              </w:rPr>
              <w:t>whether the salary available in the context of the staffing structure is insufficient to secure an appointment given the circumstances of the school;</w:t>
            </w:r>
          </w:p>
          <w:p w14:paraId="4226D0D2" w14:textId="77777777" w:rsidR="00972D28" w:rsidRPr="0032106B" w:rsidRDefault="00972D28" w:rsidP="008057B6">
            <w:pPr>
              <w:pStyle w:val="Bullets"/>
              <w:numPr>
                <w:ilvl w:val="0"/>
                <w:numId w:val="14"/>
              </w:numPr>
              <w:rPr>
                <w:snapToGrid w:val="0"/>
              </w:rPr>
            </w:pPr>
            <w:r w:rsidRPr="0032106B">
              <w:rPr>
                <w:snapToGrid w:val="0"/>
              </w:rPr>
              <w:t>available financial resources;</w:t>
            </w:r>
          </w:p>
          <w:p w14:paraId="6625D8D6" w14:textId="77777777" w:rsidR="00972D28" w:rsidRPr="0032106B" w:rsidRDefault="00972D28" w:rsidP="008057B6">
            <w:pPr>
              <w:pStyle w:val="Bullets"/>
              <w:numPr>
                <w:ilvl w:val="0"/>
                <w:numId w:val="14"/>
              </w:numPr>
              <w:rPr>
                <w:snapToGrid w:val="0"/>
              </w:rPr>
            </w:pPr>
            <w:proofErr w:type="gramStart"/>
            <w:r w:rsidRPr="0032106B">
              <w:rPr>
                <w:snapToGrid w:val="0"/>
              </w:rPr>
              <w:t>market</w:t>
            </w:r>
            <w:proofErr w:type="gramEnd"/>
            <w:r w:rsidRPr="0032106B">
              <w:rPr>
                <w:snapToGrid w:val="0"/>
              </w:rPr>
              <w:t xml:space="preserve"> forces.</w:t>
            </w:r>
          </w:p>
          <w:p w14:paraId="73092B57" w14:textId="77777777" w:rsidR="00972D28" w:rsidRPr="0032106B" w:rsidRDefault="00972D28" w:rsidP="008057B6">
            <w:pPr>
              <w:rPr>
                <w:snapToGrid w:val="0"/>
              </w:rPr>
            </w:pPr>
            <w:r w:rsidRPr="0032106B">
              <w:rPr>
                <w:snapToGrid w:val="0"/>
              </w:rPr>
              <w:t xml:space="preserve">Any such payment or incentive will be subject to review and there will be no entitlement to a payment beyond the review date.  </w:t>
            </w:r>
          </w:p>
          <w:p w14:paraId="79F4E0E1" w14:textId="77777777" w:rsidR="00972D28" w:rsidRPr="0032106B" w:rsidRDefault="00972D28" w:rsidP="008057B6">
            <w:pPr>
              <w:rPr>
                <w:snapToGrid w:val="0"/>
              </w:rPr>
            </w:pPr>
            <w:r w:rsidRPr="0032106B">
              <w:rPr>
                <w:snapToGrid w:val="0"/>
              </w:rPr>
              <w:t>Any such payment will be confirmed in writing, including details of:</w:t>
            </w:r>
          </w:p>
          <w:p w14:paraId="42642128" w14:textId="77777777" w:rsidR="00972D28" w:rsidRPr="0032106B" w:rsidRDefault="00972D28" w:rsidP="008057B6">
            <w:pPr>
              <w:pStyle w:val="Bullets"/>
              <w:numPr>
                <w:ilvl w:val="0"/>
                <w:numId w:val="15"/>
              </w:numPr>
              <w:ind w:left="360"/>
              <w:rPr>
                <w:snapToGrid w:val="0"/>
              </w:rPr>
            </w:pPr>
            <w:r w:rsidRPr="0032106B">
              <w:rPr>
                <w:snapToGrid w:val="0"/>
              </w:rPr>
              <w:t>whether it is for the purpose of recruitment or retention;</w:t>
            </w:r>
          </w:p>
          <w:p w14:paraId="1658DA78" w14:textId="77777777" w:rsidR="00972D28" w:rsidRPr="0032106B" w:rsidRDefault="00972D28" w:rsidP="008057B6">
            <w:pPr>
              <w:pStyle w:val="Bullets"/>
              <w:numPr>
                <w:ilvl w:val="0"/>
                <w:numId w:val="15"/>
              </w:numPr>
              <w:ind w:left="360"/>
              <w:rPr>
                <w:snapToGrid w:val="0"/>
              </w:rPr>
            </w:pPr>
            <w:r w:rsidRPr="0032106B">
              <w:rPr>
                <w:snapToGrid w:val="0"/>
              </w:rPr>
              <w:lastRenderedPageBreak/>
              <w:t>the nature of the payment or incentive;</w:t>
            </w:r>
          </w:p>
          <w:p w14:paraId="69C1E663" w14:textId="77777777" w:rsidR="00972D28" w:rsidRPr="0032106B" w:rsidRDefault="00972D28" w:rsidP="008057B6">
            <w:pPr>
              <w:pStyle w:val="Bullets"/>
              <w:numPr>
                <w:ilvl w:val="0"/>
                <w:numId w:val="15"/>
              </w:numPr>
              <w:ind w:left="360"/>
              <w:rPr>
                <w:snapToGrid w:val="0"/>
              </w:rPr>
            </w:pPr>
            <w:r w:rsidRPr="0032106B">
              <w:rPr>
                <w:snapToGrid w:val="0"/>
              </w:rPr>
              <w:t>if a financial payment paid, whether this will be paid monthly as part of salary or as a lump sum to be paid at an agreed time;</w:t>
            </w:r>
          </w:p>
          <w:p w14:paraId="4EB05807" w14:textId="77777777" w:rsidR="00972D28" w:rsidRPr="0032106B" w:rsidRDefault="00972D28" w:rsidP="008057B6">
            <w:pPr>
              <w:pStyle w:val="Bullets"/>
              <w:numPr>
                <w:ilvl w:val="0"/>
                <w:numId w:val="15"/>
              </w:numPr>
              <w:ind w:left="360"/>
              <w:rPr>
                <w:snapToGrid w:val="0"/>
              </w:rPr>
            </w:pPr>
            <w:r w:rsidRPr="0032106B">
              <w:rPr>
                <w:snapToGrid w:val="0"/>
              </w:rPr>
              <w:t>the basis for any uplifts where applicable;</w:t>
            </w:r>
          </w:p>
          <w:p w14:paraId="5E2DEC3E" w14:textId="77777777" w:rsidR="00972D28" w:rsidRPr="0032106B" w:rsidRDefault="00972D28" w:rsidP="008057B6">
            <w:pPr>
              <w:pStyle w:val="Bullets"/>
              <w:numPr>
                <w:ilvl w:val="0"/>
                <w:numId w:val="15"/>
              </w:numPr>
              <w:ind w:left="360"/>
              <w:rPr>
                <w:snapToGrid w:val="0"/>
              </w:rPr>
            </w:pPr>
            <w:r w:rsidRPr="0032106B">
              <w:rPr>
                <w:snapToGrid w:val="0"/>
              </w:rPr>
              <w:t>the date which the payment/incentive will be reviewed;</w:t>
            </w:r>
          </w:p>
          <w:p w14:paraId="2B070798" w14:textId="77777777" w:rsidR="00972D28" w:rsidRPr="0032106B" w:rsidRDefault="00972D28" w:rsidP="008057B6">
            <w:pPr>
              <w:rPr>
                <w:snapToGrid w:val="0"/>
              </w:rPr>
            </w:pPr>
            <w:r w:rsidRPr="0032106B">
              <w:rPr>
                <w:snapToGrid w:val="0"/>
              </w:rPr>
              <w:t xml:space="preserve">Leadership Group may only receive payments under this Section for reasonably incurred housing or relocation costs.  </w:t>
            </w:r>
          </w:p>
        </w:tc>
      </w:tr>
      <w:tr w:rsidR="00972D28" w:rsidRPr="0032106B" w14:paraId="0CAF83A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7FD29C5" w14:textId="6B0DAED3" w:rsidR="00972D28" w:rsidRPr="0032106B" w:rsidRDefault="00972D28" w:rsidP="008057B6">
            <w:pPr>
              <w:rPr>
                <w:b/>
                <w:bCs/>
              </w:rPr>
            </w:pPr>
            <w:r w:rsidRPr="0032106B">
              <w:rPr>
                <w:b/>
                <w:bCs/>
              </w:rPr>
              <w:lastRenderedPageBreak/>
              <w:t>10.3</w:t>
            </w:r>
          </w:p>
        </w:tc>
        <w:tc>
          <w:tcPr>
            <w:tcW w:w="9072" w:type="dxa"/>
            <w:tcBorders>
              <w:top w:val="single" w:sz="4" w:space="0" w:color="auto"/>
              <w:left w:val="single" w:sz="4" w:space="0" w:color="auto"/>
              <w:bottom w:val="single" w:sz="4" w:space="0" w:color="auto"/>
              <w:right w:val="single" w:sz="4" w:space="0" w:color="auto"/>
            </w:tcBorders>
            <w:hideMark/>
          </w:tcPr>
          <w:p w14:paraId="3638283C" w14:textId="77777777" w:rsidR="00972D28" w:rsidRPr="0032106B" w:rsidRDefault="00972D28" w:rsidP="008057B6">
            <w:pPr>
              <w:rPr>
                <w:b/>
                <w:bCs/>
              </w:rPr>
            </w:pPr>
            <w:bookmarkStart w:id="41" w:name="_Toc512591200"/>
            <w:bookmarkStart w:id="42" w:name="_Toc16759780"/>
            <w:r w:rsidRPr="0032106B">
              <w:rPr>
                <w:b/>
                <w:bCs/>
              </w:rPr>
              <w:t>Acting Arrangements</w:t>
            </w:r>
            <w:bookmarkEnd w:id="41"/>
            <w:bookmarkEnd w:id="42"/>
          </w:p>
        </w:tc>
      </w:tr>
      <w:tr w:rsidR="00972D28" w:rsidRPr="0032106B" w14:paraId="5273FC53"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45A056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4C8DACDC" w14:textId="08ABA007" w:rsidR="00972D28" w:rsidRPr="0032106B" w:rsidRDefault="00972D28" w:rsidP="008057B6">
            <w:pPr>
              <w:rPr>
                <w:snapToGrid w:val="0"/>
              </w:rPr>
            </w:pPr>
            <w:r w:rsidRPr="0032106B">
              <w:rPr>
                <w:snapToGrid w:val="0"/>
              </w:rPr>
              <w:t xml:space="preserve">Where a teacher is assigned and carries out the duties of a </w:t>
            </w:r>
            <w:proofErr w:type="spellStart"/>
            <w:r w:rsidRPr="0032106B">
              <w:rPr>
                <w:snapToGrid w:val="0"/>
              </w:rPr>
              <w:t>Headteacher</w:t>
            </w:r>
            <w:proofErr w:type="spellEnd"/>
            <w:r w:rsidRPr="0032106B">
              <w:rPr>
                <w:snapToGrid w:val="0"/>
              </w:rPr>
              <w:t xml:space="preserve">, Deputy </w:t>
            </w:r>
            <w:proofErr w:type="spellStart"/>
            <w:r w:rsidRPr="0032106B">
              <w:rPr>
                <w:snapToGrid w:val="0"/>
              </w:rPr>
              <w:t>Headteacher</w:t>
            </w:r>
            <w:proofErr w:type="spellEnd"/>
            <w:r w:rsidRPr="0032106B">
              <w:rPr>
                <w:snapToGrid w:val="0"/>
              </w:rPr>
              <w:t xml:space="preserve">, or Assistant </w:t>
            </w:r>
            <w:proofErr w:type="spellStart"/>
            <w:r w:rsidRPr="0032106B">
              <w:rPr>
                <w:snapToGrid w:val="0"/>
              </w:rPr>
              <w:t>Headteacher</w:t>
            </w:r>
            <w:proofErr w:type="spellEnd"/>
            <w:r w:rsidRPr="0032106B">
              <w:rPr>
                <w:snapToGrid w:val="0"/>
              </w:rPr>
              <w:t>, but has not been appointed in an acting capacity the Governing Board shall, within four weeks, determine whether or not an allowance should be paid in accordance with the provisions of the School Teachers' Pay &amp; Conditions Document.</w:t>
            </w:r>
          </w:p>
        </w:tc>
      </w:tr>
      <w:tr w:rsidR="00972D28" w:rsidRPr="0032106B" w14:paraId="2540C5F1"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FED567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11.</w:t>
            </w:r>
          </w:p>
        </w:tc>
        <w:tc>
          <w:tcPr>
            <w:tcW w:w="9072" w:type="dxa"/>
            <w:tcBorders>
              <w:top w:val="single" w:sz="4" w:space="0" w:color="auto"/>
              <w:left w:val="single" w:sz="4" w:space="0" w:color="auto"/>
              <w:bottom w:val="single" w:sz="4" w:space="0" w:color="auto"/>
              <w:right w:val="single" w:sz="4" w:space="0" w:color="auto"/>
            </w:tcBorders>
            <w:hideMark/>
          </w:tcPr>
          <w:p w14:paraId="6F1AAA02" w14:textId="77777777" w:rsidR="00972D28" w:rsidRPr="0032106B" w:rsidRDefault="00972D28" w:rsidP="008057B6">
            <w:pPr>
              <w:pStyle w:val="Sub-heading"/>
              <w:rPr>
                <w:rFonts w:ascii="Franklin Gothic Book" w:hAnsi="Franklin Gothic Book"/>
              </w:rPr>
            </w:pPr>
            <w:bookmarkStart w:id="43" w:name="_Toc512591201"/>
            <w:bookmarkStart w:id="44" w:name="_Toc16759781"/>
            <w:r w:rsidRPr="0032106B">
              <w:rPr>
                <w:rFonts w:ascii="Franklin Gothic Book" w:hAnsi="Franklin Gothic Book"/>
              </w:rPr>
              <w:t>PART TIME TEACHERS</w:t>
            </w:r>
            <w:bookmarkEnd w:id="43"/>
            <w:bookmarkEnd w:id="44"/>
          </w:p>
        </w:tc>
      </w:tr>
      <w:tr w:rsidR="00972D28" w:rsidRPr="0032106B" w14:paraId="7C3A44E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487B9FC"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4EA0F464" w14:textId="66599643" w:rsidR="00972D28" w:rsidRPr="0032106B" w:rsidRDefault="00972D28" w:rsidP="008057B6">
            <w:pPr>
              <w:rPr>
                <w:snapToGrid w:val="0"/>
              </w:rPr>
            </w:pPr>
            <w:r w:rsidRPr="0032106B">
              <w:rPr>
                <w:snapToGrid w:val="0"/>
              </w:rPr>
              <w:t>Teachers who work less than a full day or week are deemed to be part-time.  The proportion of full-time will be calculated in accordance with the Teachers Pay &amp; Conditions Document as follows:</w:t>
            </w:r>
          </w:p>
          <w:p w14:paraId="754F0371" w14:textId="77777777" w:rsidR="00972D28" w:rsidRPr="0032106B" w:rsidRDefault="00972D28" w:rsidP="008057B6">
            <w:pPr>
              <w:rPr>
                <w:snapToGrid w:val="0"/>
              </w:rPr>
            </w:pPr>
            <w:r w:rsidRPr="0032106B">
              <w:rPr>
                <w:snapToGrid w:val="0"/>
              </w:rPr>
              <w:t>Teacher’s timetabled teaching time</w:t>
            </w:r>
          </w:p>
          <w:p w14:paraId="7343F444" w14:textId="4FE53C83" w:rsidR="00972D28" w:rsidRPr="0032106B" w:rsidRDefault="00972D28" w:rsidP="008057B6">
            <w:pPr>
              <w:rPr>
                <w:snapToGrid w:val="0"/>
              </w:rPr>
            </w:pPr>
            <w:r w:rsidRPr="0032106B">
              <w:rPr>
                <w:snapToGrid w:val="0"/>
              </w:rPr>
              <w:t>-------------------------------------------------------------      = part-time percentage</w:t>
            </w:r>
          </w:p>
          <w:p w14:paraId="35297641" w14:textId="15E68732" w:rsidR="00972D28" w:rsidRPr="0032106B" w:rsidRDefault="00972D28" w:rsidP="008057B6">
            <w:pPr>
              <w:rPr>
                <w:snapToGrid w:val="0"/>
              </w:rPr>
            </w:pPr>
            <w:r w:rsidRPr="0032106B">
              <w:rPr>
                <w:snapToGrid w:val="0"/>
              </w:rPr>
              <w:t>School’s timetabled teaching time</w:t>
            </w:r>
          </w:p>
          <w:p w14:paraId="45B53BF8" w14:textId="77777777" w:rsidR="00972D28" w:rsidRPr="0032106B" w:rsidRDefault="00972D28" w:rsidP="008057B6">
            <w:pPr>
              <w:rPr>
                <w:snapToGrid w:val="0"/>
              </w:rPr>
            </w:pPr>
            <w:r w:rsidRPr="0032106B">
              <w:rPr>
                <w:snapToGrid w:val="0"/>
              </w:rPr>
              <w:t>Part-time teachers will be expected to work a corresponding proportion of directed time and will receive a corresponding proportion of a full- time salary.</w:t>
            </w:r>
          </w:p>
        </w:tc>
      </w:tr>
      <w:tr w:rsidR="00972D28" w:rsidRPr="0032106B" w14:paraId="06768B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109F20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12.</w:t>
            </w:r>
          </w:p>
        </w:tc>
        <w:tc>
          <w:tcPr>
            <w:tcW w:w="9072" w:type="dxa"/>
            <w:tcBorders>
              <w:top w:val="single" w:sz="4" w:space="0" w:color="auto"/>
              <w:left w:val="single" w:sz="4" w:space="0" w:color="auto"/>
              <w:bottom w:val="single" w:sz="4" w:space="0" w:color="auto"/>
              <w:right w:val="single" w:sz="4" w:space="0" w:color="auto"/>
            </w:tcBorders>
            <w:hideMark/>
          </w:tcPr>
          <w:p w14:paraId="6597450B" w14:textId="77777777" w:rsidR="00972D28" w:rsidRPr="0032106B" w:rsidRDefault="00972D28" w:rsidP="008057B6">
            <w:pPr>
              <w:pStyle w:val="Sub-heading"/>
              <w:rPr>
                <w:rFonts w:ascii="Franklin Gothic Book" w:hAnsi="Franklin Gothic Book"/>
              </w:rPr>
            </w:pPr>
            <w:bookmarkStart w:id="45" w:name="_Toc512591202"/>
            <w:bookmarkStart w:id="46" w:name="_Toc16759782"/>
            <w:r w:rsidRPr="0032106B">
              <w:rPr>
                <w:rFonts w:ascii="Franklin Gothic Book" w:hAnsi="Franklin Gothic Book"/>
              </w:rPr>
              <w:t>SHORT NOTICE/SUPPLY TEACHERS</w:t>
            </w:r>
            <w:bookmarkEnd w:id="45"/>
            <w:bookmarkEnd w:id="46"/>
          </w:p>
        </w:tc>
      </w:tr>
      <w:tr w:rsidR="00972D28" w:rsidRPr="0032106B" w14:paraId="53918782"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038CB5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0DDD14FC" w14:textId="77777777" w:rsidR="00972D28" w:rsidRPr="0032106B" w:rsidRDefault="00972D28" w:rsidP="008057B6">
            <w:pPr>
              <w:rPr>
                <w:snapToGrid w:val="0"/>
              </w:rPr>
            </w:pPr>
            <w:r w:rsidRPr="0032106B">
              <w:rPr>
                <w:snapToGrid w:val="0"/>
              </w:rPr>
              <w:t xml:space="preserve">Teachers who are engaged directly and work on a day-to-day basis or other short notice basis will have their pay determined in line with the statutory pay arrangements in the same way as other teachers.  </w:t>
            </w:r>
          </w:p>
          <w:p w14:paraId="7F8850CE" w14:textId="77777777" w:rsidR="00972D28" w:rsidRPr="0032106B" w:rsidRDefault="00972D28" w:rsidP="008057B6">
            <w:pPr>
              <w:rPr>
                <w:snapToGrid w:val="0"/>
              </w:rPr>
            </w:pPr>
            <w:r w:rsidRPr="0032106B">
              <w:rPr>
                <w:snapToGrid w:val="0"/>
              </w:rPr>
              <w:t>Supply teachers working a whole day, including directed time, will initially have their salary calculated as an annual amount; it will then be divided by 195 and multiplied by the number of days worked.</w:t>
            </w:r>
          </w:p>
          <w:p w14:paraId="4E6EEAF2" w14:textId="56E583B8" w:rsidR="00972D28" w:rsidRPr="0032106B" w:rsidRDefault="00972D28" w:rsidP="008057B6">
            <w:pPr>
              <w:rPr>
                <w:snapToGrid w:val="0"/>
              </w:rPr>
            </w:pPr>
            <w:r w:rsidRPr="0032106B">
              <w:rPr>
                <w:snapToGrid w:val="0"/>
              </w:rPr>
              <w:t>Supply teachers working less than a full day will be hourly paid.  The salary will be calculated as an annual amount and then divided by 1265 to determine the hourly rate, which will then be paid for hours worked, including any agreed payment for directed time.</w:t>
            </w:r>
          </w:p>
        </w:tc>
      </w:tr>
      <w:tr w:rsidR="00972D28" w:rsidRPr="0032106B" w14:paraId="7A0B7F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108761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13.</w:t>
            </w:r>
          </w:p>
        </w:tc>
        <w:tc>
          <w:tcPr>
            <w:tcW w:w="9072" w:type="dxa"/>
            <w:tcBorders>
              <w:top w:val="single" w:sz="4" w:space="0" w:color="auto"/>
              <w:left w:val="single" w:sz="4" w:space="0" w:color="auto"/>
              <w:bottom w:val="single" w:sz="4" w:space="0" w:color="auto"/>
              <w:right w:val="single" w:sz="4" w:space="0" w:color="auto"/>
            </w:tcBorders>
            <w:hideMark/>
          </w:tcPr>
          <w:p w14:paraId="0CA757D4" w14:textId="77777777" w:rsidR="00972D28" w:rsidRPr="0032106B" w:rsidRDefault="00972D28" w:rsidP="008057B6">
            <w:pPr>
              <w:pStyle w:val="Sub-heading"/>
              <w:rPr>
                <w:rFonts w:ascii="Franklin Gothic Book" w:hAnsi="Franklin Gothic Book"/>
              </w:rPr>
            </w:pPr>
            <w:bookmarkStart w:id="47" w:name="_Toc512591203"/>
            <w:bookmarkStart w:id="48" w:name="_Toc16759783"/>
            <w:r w:rsidRPr="0032106B">
              <w:rPr>
                <w:rFonts w:ascii="Franklin Gothic Book" w:hAnsi="Franklin Gothic Book"/>
              </w:rPr>
              <w:t>SUPPORT STAFF PAY</w:t>
            </w:r>
            <w:bookmarkEnd w:id="47"/>
            <w:bookmarkEnd w:id="48"/>
          </w:p>
        </w:tc>
      </w:tr>
      <w:tr w:rsidR="00972D28" w:rsidRPr="0032106B" w14:paraId="4578DC7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842BFF5"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23CADFFD" w14:textId="2B08CB0B" w:rsidR="00972D28" w:rsidRPr="0032106B" w:rsidRDefault="002E263A" w:rsidP="008057B6">
            <w:pPr>
              <w:rPr>
                <w:snapToGrid w:val="0"/>
              </w:rPr>
            </w:pPr>
            <w:r w:rsidRPr="0032106B">
              <w:rPr>
                <w:rFonts w:cs="Arial"/>
                <w:snapToGrid w:val="0"/>
              </w:rPr>
              <w:t>Despite academy freedoms, governors have decided that support staff will be paid in accordance with nationally and, where appropriate locally, agreed conditions of service.  The relevant conditions will be as outlined in the employee’s contract of employment.</w:t>
            </w:r>
          </w:p>
        </w:tc>
      </w:tr>
      <w:tr w:rsidR="00972D28" w:rsidRPr="0032106B" w14:paraId="3BDF0D7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B9BD581" w14:textId="77777777" w:rsidR="00972D28" w:rsidRPr="0032106B" w:rsidRDefault="00972D28" w:rsidP="008057B6">
            <w:r w:rsidRPr="0032106B">
              <w:t>13.1</w:t>
            </w:r>
          </w:p>
        </w:tc>
        <w:tc>
          <w:tcPr>
            <w:tcW w:w="9072" w:type="dxa"/>
            <w:tcBorders>
              <w:top w:val="single" w:sz="4" w:space="0" w:color="auto"/>
              <w:left w:val="single" w:sz="4" w:space="0" w:color="auto"/>
              <w:bottom w:val="single" w:sz="4" w:space="0" w:color="auto"/>
              <w:right w:val="single" w:sz="4" w:space="0" w:color="auto"/>
            </w:tcBorders>
            <w:hideMark/>
          </w:tcPr>
          <w:p w14:paraId="645A7EEB" w14:textId="77777777" w:rsidR="00972D28" w:rsidRPr="0032106B" w:rsidRDefault="00972D28" w:rsidP="008057B6">
            <w:pPr>
              <w:rPr>
                <w:b/>
                <w:bCs/>
              </w:rPr>
            </w:pPr>
            <w:r w:rsidRPr="0032106B">
              <w:rPr>
                <w:b/>
                <w:bCs/>
              </w:rPr>
              <w:t>Starting salary</w:t>
            </w:r>
          </w:p>
          <w:p w14:paraId="7EC3DB07" w14:textId="77777777" w:rsidR="00972D28" w:rsidRPr="0032106B" w:rsidRDefault="00972D28" w:rsidP="008057B6">
            <w:r w:rsidRPr="0032106B">
              <w:lastRenderedPageBreak/>
              <w:t>The salaries of new staff will be set within the range for the post as set out in the Staffing Structure and in accordance with this pay policy.  In determining the starting salaries for individual staff, account will be taken of;</w:t>
            </w:r>
          </w:p>
          <w:p w14:paraId="3AB69DB2" w14:textId="77777777" w:rsidR="00972D28" w:rsidRPr="0032106B" w:rsidRDefault="00972D28" w:rsidP="008057B6">
            <w:pPr>
              <w:pStyle w:val="Bullets"/>
              <w:numPr>
                <w:ilvl w:val="0"/>
                <w:numId w:val="16"/>
              </w:numPr>
            </w:pPr>
            <w:r w:rsidRPr="0032106B">
              <w:t>the skills, experience and relevant qualifications of the individual;</w:t>
            </w:r>
          </w:p>
          <w:p w14:paraId="0ACC7CC6" w14:textId="77777777" w:rsidR="00972D28" w:rsidRPr="0032106B" w:rsidRDefault="00972D28" w:rsidP="008057B6">
            <w:pPr>
              <w:pStyle w:val="Bullets"/>
              <w:numPr>
                <w:ilvl w:val="0"/>
                <w:numId w:val="16"/>
              </w:numPr>
            </w:pPr>
            <w:proofErr w:type="gramStart"/>
            <w:r w:rsidRPr="0032106B">
              <w:t>market</w:t>
            </w:r>
            <w:proofErr w:type="gramEnd"/>
            <w:r w:rsidRPr="0032106B">
              <w:t xml:space="preserve"> conditions.</w:t>
            </w:r>
          </w:p>
        </w:tc>
      </w:tr>
      <w:tr w:rsidR="00972D28" w:rsidRPr="0032106B" w14:paraId="6F7B272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7157E6D" w14:textId="77777777" w:rsidR="00972D28" w:rsidRPr="0032106B" w:rsidRDefault="00972D28" w:rsidP="008057B6">
            <w:r w:rsidRPr="0032106B">
              <w:lastRenderedPageBreak/>
              <w:t>13.2</w:t>
            </w:r>
          </w:p>
        </w:tc>
        <w:tc>
          <w:tcPr>
            <w:tcW w:w="9072" w:type="dxa"/>
            <w:tcBorders>
              <w:top w:val="single" w:sz="4" w:space="0" w:color="auto"/>
              <w:left w:val="single" w:sz="4" w:space="0" w:color="auto"/>
              <w:bottom w:val="single" w:sz="4" w:space="0" w:color="auto"/>
              <w:right w:val="single" w:sz="4" w:space="0" w:color="auto"/>
            </w:tcBorders>
          </w:tcPr>
          <w:p w14:paraId="0EA00BC5" w14:textId="77777777" w:rsidR="00972D28" w:rsidRPr="0032106B" w:rsidRDefault="00972D28" w:rsidP="008057B6">
            <w:pPr>
              <w:rPr>
                <w:b/>
                <w:bCs/>
                <w:snapToGrid w:val="0"/>
              </w:rPr>
            </w:pPr>
            <w:r w:rsidRPr="0032106B">
              <w:rPr>
                <w:b/>
                <w:bCs/>
                <w:snapToGrid w:val="0"/>
              </w:rPr>
              <w:t>Pay Progression</w:t>
            </w:r>
          </w:p>
          <w:p w14:paraId="2F18D01A" w14:textId="77777777" w:rsidR="00972D28" w:rsidRPr="0032106B" w:rsidRDefault="00972D28" w:rsidP="008057B6">
            <w:pPr>
              <w:rPr>
                <w:snapToGrid w:val="0"/>
              </w:rPr>
            </w:pPr>
            <w:r w:rsidRPr="0032106B">
              <w:rPr>
                <w:snapToGrid w:val="0"/>
              </w:rPr>
              <w:t xml:space="preserve">Annual progression within any pay range set out in the contract of employment, will be subject to the employee meeting the expectations as determined through the performance management process. </w:t>
            </w:r>
          </w:p>
          <w:p w14:paraId="6456C5F2" w14:textId="4B723E42" w:rsidR="002E263A" w:rsidRPr="0032106B" w:rsidRDefault="002E263A" w:rsidP="002E263A">
            <w:pPr>
              <w:rPr>
                <w:rFonts w:cs="Arial"/>
                <w:snapToGrid w:val="0"/>
              </w:rPr>
            </w:pPr>
            <w:r w:rsidRPr="0032106B">
              <w:rPr>
                <w:rFonts w:cs="Arial"/>
                <w:snapToGrid w:val="0"/>
              </w:rPr>
              <w:t>Nationally agreed cost of living increases will be applied to the relevant pay scales.</w:t>
            </w:r>
          </w:p>
          <w:p w14:paraId="67784D1A" w14:textId="6FF4C168" w:rsidR="002E263A" w:rsidRPr="0032106B" w:rsidRDefault="002E263A" w:rsidP="002E263A">
            <w:pPr>
              <w:rPr>
                <w:snapToGrid w:val="0"/>
              </w:rPr>
            </w:pPr>
            <w:r w:rsidRPr="0032106B">
              <w:rPr>
                <w:rFonts w:cs="Arial"/>
                <w:snapToGrid w:val="0"/>
              </w:rPr>
              <w:t>(See 9.1.9 for the policy on additional payments for the School Business Manager.)</w:t>
            </w:r>
          </w:p>
        </w:tc>
      </w:tr>
      <w:tr w:rsidR="00972D28" w:rsidRPr="0032106B" w14:paraId="7A15AC9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5F6DD2" w14:textId="77777777" w:rsidR="00972D28" w:rsidRPr="0032106B" w:rsidRDefault="00972D28" w:rsidP="008057B6">
            <w:r w:rsidRPr="0032106B">
              <w:t>13.3</w:t>
            </w:r>
          </w:p>
        </w:tc>
        <w:tc>
          <w:tcPr>
            <w:tcW w:w="9072" w:type="dxa"/>
            <w:tcBorders>
              <w:top w:val="single" w:sz="4" w:space="0" w:color="auto"/>
              <w:left w:val="single" w:sz="4" w:space="0" w:color="auto"/>
              <w:bottom w:val="single" w:sz="4" w:space="0" w:color="auto"/>
              <w:right w:val="single" w:sz="4" w:space="0" w:color="auto"/>
            </w:tcBorders>
            <w:hideMark/>
          </w:tcPr>
          <w:p w14:paraId="6204F1DF" w14:textId="77777777" w:rsidR="00972D28" w:rsidRPr="0032106B" w:rsidRDefault="00972D28" w:rsidP="008057B6">
            <w:pPr>
              <w:rPr>
                <w:b/>
                <w:bCs/>
                <w:snapToGrid w:val="0"/>
              </w:rPr>
            </w:pPr>
            <w:r w:rsidRPr="0032106B">
              <w:rPr>
                <w:b/>
                <w:bCs/>
                <w:snapToGrid w:val="0"/>
              </w:rPr>
              <w:t>Part-time staff</w:t>
            </w:r>
          </w:p>
          <w:p w14:paraId="72BFD705" w14:textId="77777777" w:rsidR="00972D28" w:rsidRPr="0032106B" w:rsidRDefault="00972D28" w:rsidP="008057B6">
            <w:pPr>
              <w:rPr>
                <w:snapToGrid w:val="0"/>
              </w:rPr>
            </w:pPr>
            <w:r w:rsidRPr="0032106B">
              <w:rPr>
                <w:snapToGrid w:val="0"/>
              </w:rPr>
              <w:t>Support staff who work less than a full day, week and/or year are deemed to be part-time.  The proportion of full-time will be calculated as follows:</w:t>
            </w:r>
          </w:p>
          <w:p w14:paraId="44A8C0F2" w14:textId="77777777" w:rsidR="00972D28" w:rsidRPr="0032106B" w:rsidRDefault="00972D28" w:rsidP="008057B6">
            <w:pPr>
              <w:rPr>
                <w:snapToGrid w:val="0"/>
              </w:rPr>
            </w:pPr>
            <w:r w:rsidRPr="0032106B">
              <w:rPr>
                <w:snapToGrid w:val="0"/>
              </w:rPr>
              <w:t>Hours per week x weeks per year</w:t>
            </w:r>
          </w:p>
          <w:p w14:paraId="18FECD92" w14:textId="77777777" w:rsidR="00972D28" w:rsidRPr="0032106B" w:rsidRDefault="00972D28" w:rsidP="008057B6">
            <w:pPr>
              <w:rPr>
                <w:snapToGrid w:val="0"/>
              </w:rPr>
            </w:pPr>
            <w:r w:rsidRPr="0032106B">
              <w:rPr>
                <w:snapToGrid w:val="0"/>
              </w:rPr>
              <w:t>---------------------------------------------</w:t>
            </w:r>
          </w:p>
          <w:p w14:paraId="022122B9" w14:textId="77777777" w:rsidR="00972D28" w:rsidRPr="0032106B" w:rsidRDefault="00972D28" w:rsidP="008057B6">
            <w:pPr>
              <w:rPr>
                <w:snapToGrid w:val="0"/>
              </w:rPr>
            </w:pPr>
            <w:r w:rsidRPr="0032106B">
              <w:rPr>
                <w:snapToGrid w:val="0"/>
              </w:rPr>
              <w:t xml:space="preserve">                 37 x 52.14</w:t>
            </w:r>
          </w:p>
        </w:tc>
      </w:tr>
      <w:tr w:rsidR="00972D28" w:rsidRPr="0032106B" w14:paraId="4E1F666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3A1152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14.</w:t>
            </w:r>
          </w:p>
        </w:tc>
        <w:tc>
          <w:tcPr>
            <w:tcW w:w="9072" w:type="dxa"/>
            <w:tcBorders>
              <w:top w:val="single" w:sz="4" w:space="0" w:color="auto"/>
              <w:left w:val="single" w:sz="4" w:space="0" w:color="auto"/>
              <w:bottom w:val="single" w:sz="4" w:space="0" w:color="auto"/>
              <w:right w:val="single" w:sz="4" w:space="0" w:color="auto"/>
            </w:tcBorders>
            <w:hideMark/>
          </w:tcPr>
          <w:p w14:paraId="25B5983E" w14:textId="77777777" w:rsidR="00972D28" w:rsidRPr="0032106B" w:rsidRDefault="00972D28" w:rsidP="008057B6">
            <w:pPr>
              <w:pStyle w:val="Sub-heading"/>
              <w:rPr>
                <w:rFonts w:ascii="Franklin Gothic Book" w:hAnsi="Franklin Gothic Book"/>
              </w:rPr>
            </w:pPr>
            <w:bookmarkStart w:id="49" w:name="_Toc512591204"/>
            <w:bookmarkStart w:id="50" w:name="_Toc16759784"/>
            <w:r w:rsidRPr="0032106B">
              <w:rPr>
                <w:rFonts w:ascii="Franklin Gothic Book" w:hAnsi="Franklin Gothic Book"/>
              </w:rPr>
              <w:t>SALARY SACRIFICE SCHEMES</w:t>
            </w:r>
            <w:bookmarkEnd w:id="49"/>
            <w:bookmarkEnd w:id="50"/>
          </w:p>
        </w:tc>
      </w:tr>
      <w:tr w:rsidR="00972D28" w:rsidRPr="0032106B" w14:paraId="41F05E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81CD37E" w14:textId="1B278583" w:rsidR="00972D28" w:rsidRPr="0032106B" w:rsidRDefault="00972D28" w:rsidP="008057B6">
            <w:pPr>
              <w:rPr>
                <w:b/>
                <w:bCs/>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14EA5295" w14:textId="26715186" w:rsidR="00972D28" w:rsidRPr="0032106B" w:rsidRDefault="00972D28" w:rsidP="008057B6">
            <w:pPr>
              <w:rPr>
                <w:snapToGrid w:val="0"/>
              </w:rPr>
            </w:pPr>
            <w:r w:rsidRPr="0032106B">
              <w:rPr>
                <w:snapToGrid w:val="0"/>
              </w:rPr>
              <w:t>The Governing Board does not operate any Salary Sacrifice Schemes.</w:t>
            </w:r>
          </w:p>
        </w:tc>
      </w:tr>
      <w:tr w:rsidR="00972D28" w:rsidRPr="0032106B" w14:paraId="3ABC09D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09F011D"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15.</w:t>
            </w:r>
          </w:p>
        </w:tc>
        <w:tc>
          <w:tcPr>
            <w:tcW w:w="9072" w:type="dxa"/>
            <w:tcBorders>
              <w:top w:val="single" w:sz="4" w:space="0" w:color="auto"/>
              <w:left w:val="single" w:sz="4" w:space="0" w:color="auto"/>
              <w:bottom w:val="single" w:sz="4" w:space="0" w:color="auto"/>
              <w:right w:val="single" w:sz="4" w:space="0" w:color="auto"/>
            </w:tcBorders>
            <w:hideMark/>
          </w:tcPr>
          <w:p w14:paraId="0EFA6B56" w14:textId="77777777" w:rsidR="00972D28" w:rsidRPr="0032106B" w:rsidRDefault="00972D28" w:rsidP="008057B6">
            <w:pPr>
              <w:pStyle w:val="Sub-heading"/>
              <w:rPr>
                <w:rFonts w:ascii="Franklin Gothic Book" w:hAnsi="Franklin Gothic Book"/>
              </w:rPr>
            </w:pPr>
            <w:bookmarkStart w:id="51" w:name="_Toc512591205"/>
            <w:bookmarkStart w:id="52" w:name="_Toc16759785"/>
            <w:r w:rsidRPr="0032106B">
              <w:rPr>
                <w:rFonts w:ascii="Franklin Gothic Book" w:hAnsi="Franklin Gothic Book"/>
              </w:rPr>
              <w:t>PENSIONS</w:t>
            </w:r>
            <w:bookmarkEnd w:id="51"/>
            <w:bookmarkEnd w:id="52"/>
          </w:p>
        </w:tc>
      </w:tr>
      <w:tr w:rsidR="00972D28" w:rsidRPr="0032106B" w14:paraId="368EEA2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E48A844" w14:textId="77777777" w:rsidR="00972D28" w:rsidRPr="0032106B" w:rsidRDefault="00972D28" w:rsidP="008057B6">
            <w:r w:rsidRPr="0032106B">
              <w:t>15.1</w:t>
            </w:r>
          </w:p>
        </w:tc>
        <w:tc>
          <w:tcPr>
            <w:tcW w:w="9072" w:type="dxa"/>
            <w:tcBorders>
              <w:top w:val="single" w:sz="4" w:space="0" w:color="auto"/>
              <w:left w:val="single" w:sz="4" w:space="0" w:color="auto"/>
              <w:bottom w:val="single" w:sz="4" w:space="0" w:color="auto"/>
              <w:right w:val="single" w:sz="4" w:space="0" w:color="auto"/>
            </w:tcBorders>
          </w:tcPr>
          <w:p w14:paraId="746C2B1E" w14:textId="77777777" w:rsidR="00972D28" w:rsidRPr="0032106B" w:rsidRDefault="00972D28" w:rsidP="008057B6">
            <w:pPr>
              <w:rPr>
                <w:snapToGrid w:val="0"/>
              </w:rPr>
            </w:pPr>
            <w:r w:rsidRPr="0032106B">
              <w:rPr>
                <w:snapToGrid w:val="0"/>
              </w:rPr>
              <w:t>All regular salary payments and additional allowances and payments to staff within this policy, with the exception of some recruitment and retention benefits, are pensionable.</w:t>
            </w:r>
          </w:p>
          <w:p w14:paraId="5F4F4718" w14:textId="77777777" w:rsidR="00972D28" w:rsidRPr="0032106B" w:rsidRDefault="00972D28" w:rsidP="008057B6">
            <w:pPr>
              <w:rPr>
                <w:snapToGrid w:val="0"/>
              </w:rPr>
            </w:pPr>
            <w:r w:rsidRPr="0032106B">
              <w:rPr>
                <w:snapToGrid w:val="0"/>
              </w:rPr>
              <w:t>Note: Full-time teachers cannot be members of the Teachers’ Pension Scheme for a second job (</w:t>
            </w:r>
            <w:proofErr w:type="spellStart"/>
            <w:r w:rsidRPr="0032106B">
              <w:rPr>
                <w:snapToGrid w:val="0"/>
              </w:rPr>
              <w:t>eg</w:t>
            </w:r>
            <w:proofErr w:type="spellEnd"/>
            <w:r w:rsidRPr="0032106B">
              <w:rPr>
                <w:snapToGrid w:val="0"/>
              </w:rPr>
              <w:t xml:space="preserve"> 1:1 tuition at another school).  They can however join the Local Government Pension Scheme for this secondary employment. </w:t>
            </w:r>
          </w:p>
        </w:tc>
      </w:tr>
      <w:tr w:rsidR="00972D28" w:rsidRPr="0032106B" w14:paraId="3F4B0FA4"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7FE819" w14:textId="77777777" w:rsidR="00972D28" w:rsidRPr="0032106B" w:rsidRDefault="00972D28" w:rsidP="008057B6">
            <w:r w:rsidRPr="0032106B">
              <w:t>15.2</w:t>
            </w:r>
          </w:p>
        </w:tc>
        <w:tc>
          <w:tcPr>
            <w:tcW w:w="9072" w:type="dxa"/>
            <w:tcBorders>
              <w:top w:val="single" w:sz="4" w:space="0" w:color="auto"/>
              <w:left w:val="single" w:sz="4" w:space="0" w:color="auto"/>
              <w:bottom w:val="single" w:sz="4" w:space="0" w:color="auto"/>
              <w:right w:val="single" w:sz="4" w:space="0" w:color="auto"/>
            </w:tcBorders>
            <w:hideMark/>
          </w:tcPr>
          <w:p w14:paraId="63F7C5DF" w14:textId="4698C170" w:rsidR="00972D28" w:rsidRPr="0032106B" w:rsidRDefault="00972D28" w:rsidP="008057B6">
            <w:pPr>
              <w:rPr>
                <w:snapToGrid w:val="0"/>
              </w:rPr>
            </w:pPr>
            <w:r w:rsidRPr="0032106B">
              <w:rPr>
                <w:snapToGrid w:val="0"/>
              </w:rPr>
              <w:t xml:space="preserve">The Governing Board will not promote staff through the grading systems or use other pay flexibilities to assist in securing an employee's improved pension entitlement on retirement.  The Governing Board recognises that, where this to be done, the </w:t>
            </w:r>
            <w:proofErr w:type="spellStart"/>
            <w:r w:rsidRPr="0032106B">
              <w:rPr>
                <w:snapToGrid w:val="0"/>
              </w:rPr>
              <w:t>DfE</w:t>
            </w:r>
            <w:proofErr w:type="spellEnd"/>
            <w:r w:rsidRPr="0032106B">
              <w:rPr>
                <w:snapToGrid w:val="0"/>
              </w:rPr>
              <w:t xml:space="preserve"> and/or pension regulator, where appropriate, may use their powers to substitute a notional salary for calculation of pension.</w:t>
            </w:r>
          </w:p>
        </w:tc>
      </w:tr>
      <w:tr w:rsidR="00972D28" w:rsidRPr="0032106B" w14:paraId="208BCC2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4939B8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16.</w:t>
            </w:r>
          </w:p>
        </w:tc>
        <w:tc>
          <w:tcPr>
            <w:tcW w:w="9072" w:type="dxa"/>
            <w:tcBorders>
              <w:top w:val="single" w:sz="4" w:space="0" w:color="auto"/>
              <w:left w:val="single" w:sz="4" w:space="0" w:color="auto"/>
              <w:bottom w:val="single" w:sz="4" w:space="0" w:color="auto"/>
              <w:right w:val="single" w:sz="4" w:space="0" w:color="auto"/>
            </w:tcBorders>
            <w:hideMark/>
          </w:tcPr>
          <w:p w14:paraId="5DC24BD4" w14:textId="77777777" w:rsidR="00972D28" w:rsidRPr="0032106B" w:rsidRDefault="00972D28" w:rsidP="008057B6">
            <w:pPr>
              <w:pStyle w:val="Sub-heading"/>
              <w:rPr>
                <w:rFonts w:ascii="Franklin Gothic Book" w:hAnsi="Franklin Gothic Book"/>
              </w:rPr>
            </w:pPr>
            <w:bookmarkStart w:id="53" w:name="_Toc512591206"/>
            <w:bookmarkStart w:id="54" w:name="_Toc16759786"/>
            <w:r w:rsidRPr="0032106B">
              <w:rPr>
                <w:rFonts w:ascii="Franklin Gothic Book" w:hAnsi="Franklin Gothic Book"/>
              </w:rPr>
              <w:t>SALARY SAFEGUARDING/PROTECTION</w:t>
            </w:r>
            <w:bookmarkEnd w:id="53"/>
            <w:bookmarkEnd w:id="54"/>
          </w:p>
        </w:tc>
      </w:tr>
      <w:tr w:rsidR="00972D28" w:rsidRPr="0032106B" w14:paraId="5A027C9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6BAF742"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DACA073" w14:textId="0E1E3290" w:rsidR="00972D28" w:rsidRPr="0032106B" w:rsidRDefault="00972D28" w:rsidP="008057B6">
            <w:pPr>
              <w:rPr>
                <w:snapToGrid w:val="0"/>
              </w:rPr>
            </w:pPr>
            <w:r w:rsidRPr="0032106B">
              <w:rPr>
                <w:snapToGrid w:val="0"/>
              </w:rPr>
              <w:t>The Governing Board will ensure appropriate salary protection/safeguarding for teachers in accordance with the School Teachers' Pay and Conditions Document and for support staff in accordance with the schools’ Redundancy and Re-organisation Procedure.</w:t>
            </w:r>
          </w:p>
          <w:p w14:paraId="6FE18634" w14:textId="77777777" w:rsidR="00972D28" w:rsidRPr="0032106B" w:rsidRDefault="00972D28" w:rsidP="008057B6">
            <w:pPr>
              <w:rPr>
                <w:snapToGrid w:val="0"/>
              </w:rPr>
            </w:pPr>
            <w:r w:rsidRPr="0032106B">
              <w:rPr>
                <w:snapToGrid w:val="0"/>
              </w:rPr>
              <w:t xml:space="preserve">Employees in receipt of safeguarding will be expected to undertake commensurate work.  </w:t>
            </w:r>
          </w:p>
        </w:tc>
      </w:tr>
      <w:tr w:rsidR="00972D28" w:rsidRPr="0032106B" w14:paraId="130EDFE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EDA24F5"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lastRenderedPageBreak/>
              <w:t>17.</w:t>
            </w:r>
          </w:p>
        </w:tc>
        <w:tc>
          <w:tcPr>
            <w:tcW w:w="9072" w:type="dxa"/>
            <w:tcBorders>
              <w:top w:val="single" w:sz="4" w:space="0" w:color="auto"/>
              <w:left w:val="single" w:sz="4" w:space="0" w:color="auto"/>
              <w:bottom w:val="single" w:sz="4" w:space="0" w:color="auto"/>
              <w:right w:val="single" w:sz="4" w:space="0" w:color="auto"/>
            </w:tcBorders>
            <w:hideMark/>
          </w:tcPr>
          <w:p w14:paraId="51C88DEA" w14:textId="77777777" w:rsidR="00972D28" w:rsidRPr="0032106B" w:rsidRDefault="00972D28" w:rsidP="008057B6">
            <w:pPr>
              <w:pStyle w:val="Sub-heading"/>
              <w:rPr>
                <w:rFonts w:ascii="Franklin Gothic Book" w:hAnsi="Franklin Gothic Book"/>
              </w:rPr>
            </w:pPr>
            <w:bookmarkStart w:id="55" w:name="_Toc512591207"/>
            <w:bookmarkStart w:id="56" w:name="_Toc16759787"/>
            <w:r w:rsidRPr="0032106B">
              <w:rPr>
                <w:rFonts w:ascii="Franklin Gothic Book" w:hAnsi="Franklin Gothic Book"/>
              </w:rPr>
              <w:t>STAFFING BUDGET</w:t>
            </w:r>
            <w:bookmarkEnd w:id="55"/>
            <w:bookmarkEnd w:id="56"/>
          </w:p>
        </w:tc>
      </w:tr>
      <w:tr w:rsidR="00972D28" w:rsidRPr="0032106B" w14:paraId="49478B8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587A8A8"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005E0223" w14:textId="3DCD8CC7" w:rsidR="00972D28" w:rsidRPr="0032106B" w:rsidRDefault="00972D28" w:rsidP="008057B6">
            <w:r w:rsidRPr="0032106B">
              <w:t xml:space="preserve">The amount of money allocated to implementing the Pay Policy will be determined at the beginning of each financial year through the budget allocation process of the school.  The Governing Board will endeavour to ensure that appropriate funding is allocated for performance pay progression at all levels.  </w:t>
            </w:r>
          </w:p>
        </w:tc>
      </w:tr>
      <w:tr w:rsidR="00972D28" w:rsidRPr="0032106B" w14:paraId="72D76FD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146DB13"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18.</w:t>
            </w:r>
          </w:p>
        </w:tc>
        <w:tc>
          <w:tcPr>
            <w:tcW w:w="9072" w:type="dxa"/>
            <w:tcBorders>
              <w:top w:val="single" w:sz="4" w:space="0" w:color="auto"/>
              <w:left w:val="single" w:sz="4" w:space="0" w:color="auto"/>
              <w:bottom w:val="single" w:sz="4" w:space="0" w:color="auto"/>
              <w:right w:val="single" w:sz="4" w:space="0" w:color="auto"/>
            </w:tcBorders>
            <w:hideMark/>
          </w:tcPr>
          <w:p w14:paraId="264F5467" w14:textId="2D5AD523" w:rsidR="00972D28" w:rsidRPr="0032106B" w:rsidRDefault="00972D28" w:rsidP="008057B6">
            <w:pPr>
              <w:pStyle w:val="Sub-heading"/>
              <w:rPr>
                <w:rFonts w:ascii="Franklin Gothic Book" w:hAnsi="Franklin Gothic Book"/>
              </w:rPr>
            </w:pPr>
            <w:bookmarkStart w:id="57" w:name="_Toc512591208"/>
            <w:bookmarkStart w:id="58" w:name="_Toc16759788"/>
            <w:r w:rsidRPr="0032106B">
              <w:rPr>
                <w:rFonts w:ascii="Franklin Gothic Book" w:hAnsi="Franklin Gothic Book"/>
              </w:rPr>
              <w:t>EQUALITIES</w:t>
            </w:r>
            <w:bookmarkEnd w:id="57"/>
            <w:bookmarkEnd w:id="58"/>
            <w:r w:rsidRPr="0032106B">
              <w:rPr>
                <w:rFonts w:ascii="Franklin Gothic Book" w:hAnsi="Franklin Gothic Book"/>
              </w:rPr>
              <w:t xml:space="preserve"> AND TRANSPARENCY</w:t>
            </w:r>
          </w:p>
        </w:tc>
      </w:tr>
      <w:tr w:rsidR="00972D28" w:rsidRPr="0032106B" w14:paraId="484B1D9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645B60C"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B65C7F1" w14:textId="0996B02D" w:rsidR="00972D28" w:rsidRPr="0032106B" w:rsidRDefault="00972D28" w:rsidP="008057B6">
            <w:r w:rsidRPr="0032106B">
              <w:t>The Governing Board recognises the principle of equal pay for work of equal value in the implementation of this policy.  The Governing Board will take into account the salaries payable in comparable establishment, where possible, in setting pay levels.</w:t>
            </w:r>
          </w:p>
          <w:p w14:paraId="6A77DF8A" w14:textId="77777777" w:rsidR="00972D28" w:rsidRPr="0032106B" w:rsidRDefault="00972D28" w:rsidP="008057B6">
            <w:r w:rsidRPr="0032106B">
              <w:t>All pay related decisions will be taken in accordance with relevant equalities legislation, Employment Relations Acts and Part-time Workers and Fixed-term Employees Regulations.  Appropriate consideration will be given where staff have been absent for long periods e.g. due to sickness or maternity leave.</w:t>
            </w:r>
          </w:p>
          <w:p w14:paraId="7F6292BB" w14:textId="6D896AF1" w:rsidR="00972D28" w:rsidRPr="0032106B" w:rsidRDefault="00972D28" w:rsidP="008057B6">
            <w:r w:rsidRPr="0032106B">
              <w:t>In accordance with the Financial Handbook, the Trust will publish number of employees whose benefits exceed £100k, in £10k bandings, as an extract from the disclosure in its financial statements for the previous year ended 31 August. Benefits for this purpose include salary, other taxable benefits and termination payments, but not the trust’s own pension costs. In the case of employees who are trustees, their salary and other benefits will also be disclosed in £5k bandings in the trust’s financial statements.</w:t>
            </w:r>
          </w:p>
        </w:tc>
      </w:tr>
      <w:tr w:rsidR="00972D28" w:rsidRPr="0032106B" w14:paraId="22D355E5" w14:textId="77777777" w:rsidTr="00972D28">
        <w:trPr>
          <w:trHeight w:val="70"/>
        </w:trPr>
        <w:tc>
          <w:tcPr>
            <w:tcW w:w="1022" w:type="dxa"/>
            <w:gridSpan w:val="2"/>
            <w:tcBorders>
              <w:top w:val="single" w:sz="4" w:space="0" w:color="auto"/>
              <w:left w:val="single" w:sz="4" w:space="0" w:color="auto"/>
              <w:bottom w:val="single" w:sz="4" w:space="0" w:color="auto"/>
              <w:right w:val="single" w:sz="4" w:space="0" w:color="auto"/>
            </w:tcBorders>
            <w:hideMark/>
          </w:tcPr>
          <w:p w14:paraId="7652D1F7"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19.</w:t>
            </w:r>
          </w:p>
        </w:tc>
        <w:tc>
          <w:tcPr>
            <w:tcW w:w="9072" w:type="dxa"/>
            <w:tcBorders>
              <w:top w:val="single" w:sz="4" w:space="0" w:color="auto"/>
              <w:left w:val="single" w:sz="4" w:space="0" w:color="auto"/>
              <w:bottom w:val="single" w:sz="4" w:space="0" w:color="auto"/>
              <w:right w:val="single" w:sz="4" w:space="0" w:color="auto"/>
            </w:tcBorders>
            <w:hideMark/>
          </w:tcPr>
          <w:p w14:paraId="624DE9BD" w14:textId="77777777" w:rsidR="00972D28" w:rsidRPr="0032106B" w:rsidRDefault="00972D28" w:rsidP="008057B6">
            <w:pPr>
              <w:pStyle w:val="Sub-heading"/>
              <w:rPr>
                <w:rFonts w:ascii="Franklin Gothic Book" w:hAnsi="Franklin Gothic Book"/>
              </w:rPr>
            </w:pPr>
            <w:bookmarkStart w:id="59" w:name="_Toc512591209"/>
            <w:bookmarkStart w:id="60" w:name="_Toc16759789"/>
            <w:r w:rsidRPr="0032106B">
              <w:rPr>
                <w:rFonts w:ascii="Franklin Gothic Book" w:hAnsi="Franklin Gothic Book"/>
              </w:rPr>
              <w:t>OVER/UNDER PAYMENTS</w:t>
            </w:r>
            <w:bookmarkEnd w:id="59"/>
            <w:bookmarkEnd w:id="60"/>
          </w:p>
        </w:tc>
      </w:tr>
      <w:tr w:rsidR="00972D28" w:rsidRPr="0032106B" w14:paraId="32B4BA0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B6299B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60AF32CE" w14:textId="6B1A6F22" w:rsidR="00972D28" w:rsidRPr="0032106B" w:rsidRDefault="00972D28" w:rsidP="008057B6">
            <w:pPr>
              <w:rPr>
                <w:iCs/>
              </w:rPr>
            </w:pPr>
            <w:r w:rsidRPr="0032106B">
              <w:rPr>
                <w:iCs/>
              </w:rPr>
              <w:t>The Governing Board shall be entitled to deduct from your salary any money which you may owe to the school at any time.</w:t>
            </w:r>
          </w:p>
          <w:p w14:paraId="08690629" w14:textId="77777777" w:rsidR="00972D28" w:rsidRPr="0032106B" w:rsidRDefault="00972D28" w:rsidP="008057B6">
            <w:r w:rsidRPr="0032106B">
              <w:t>Support staff working less than 52 weeks have their annual salary spread evenly over 12 months, whereas their working hours are spread unevenly across the year due to school closure periods.  When they leave employment, a calculation will be made to assess any over- or under-payment arising from this arrangement, and any over or underpayment will be adjusted in their final pay.  Employee will be notified in advance of any adjustment.</w:t>
            </w:r>
          </w:p>
          <w:p w14:paraId="59604DC5" w14:textId="0A0D99F6" w:rsidR="00972D28" w:rsidRPr="0032106B" w:rsidRDefault="00972D28" w:rsidP="008057B6">
            <w:r w:rsidRPr="0032106B">
              <w:t xml:space="preserve">Should an overpayment occur in other circumstances the employee will be notified in writing of the full amount of the overpayment and agreement will be sought about a reasonable repayment schedule.  In the absence of such an agreement the Governing Board will determine a reasonable recovery schedule, usually not exceeding 5% of the monthly gross, except where the employee is leaving, where the balance owing may be deducted from final salary in the absence of an alternate agreement. </w:t>
            </w:r>
          </w:p>
          <w:p w14:paraId="7F7FF7E0" w14:textId="77777777" w:rsidR="00972D28" w:rsidRPr="0032106B" w:rsidRDefault="00972D28" w:rsidP="008057B6">
            <w:r w:rsidRPr="0032106B">
              <w:t xml:space="preserve">Recovery of overpayments will be pursued in the case of former employees. </w:t>
            </w:r>
          </w:p>
          <w:p w14:paraId="431413C1" w14:textId="6DC61A6A" w:rsidR="00972D28" w:rsidRPr="0032106B" w:rsidRDefault="00972D28" w:rsidP="008057B6">
            <w:r w:rsidRPr="0032106B">
              <w:t>In the case of underpayments, the Governing Board will apply appropriate refunds as soon as possible.</w:t>
            </w:r>
          </w:p>
          <w:p w14:paraId="4E8C93E9" w14:textId="06363625" w:rsidR="00972D28" w:rsidRPr="0032106B" w:rsidRDefault="00972D28" w:rsidP="008057B6">
            <w:r w:rsidRPr="0032106B">
              <w:t xml:space="preserve">Employees are expected to draw to the attention of the </w:t>
            </w:r>
            <w:proofErr w:type="spellStart"/>
            <w:r w:rsidRPr="0032106B">
              <w:t>Headteacher</w:t>
            </w:r>
            <w:proofErr w:type="spellEnd"/>
            <w:r w:rsidRPr="0032106B">
              <w:t xml:space="preserve"> any overpayment or underpayment as soon as possible.  The Employer is expected to draw to the attention of the employee any overpayment or underpayment as soon as possible.</w:t>
            </w:r>
          </w:p>
        </w:tc>
      </w:tr>
      <w:tr w:rsidR="00972D28" w:rsidRPr="0032106B" w14:paraId="4D57105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3403D3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20.</w:t>
            </w:r>
          </w:p>
        </w:tc>
        <w:tc>
          <w:tcPr>
            <w:tcW w:w="9072" w:type="dxa"/>
            <w:tcBorders>
              <w:top w:val="single" w:sz="4" w:space="0" w:color="auto"/>
              <w:left w:val="single" w:sz="4" w:space="0" w:color="auto"/>
              <w:bottom w:val="single" w:sz="4" w:space="0" w:color="auto"/>
              <w:right w:val="single" w:sz="4" w:space="0" w:color="auto"/>
            </w:tcBorders>
            <w:hideMark/>
          </w:tcPr>
          <w:p w14:paraId="6279A5D2" w14:textId="77777777" w:rsidR="00972D28" w:rsidRPr="0032106B" w:rsidRDefault="00972D28" w:rsidP="008057B6">
            <w:pPr>
              <w:pStyle w:val="Sub-heading"/>
              <w:rPr>
                <w:rFonts w:ascii="Franklin Gothic Book" w:hAnsi="Franklin Gothic Book"/>
              </w:rPr>
            </w:pPr>
            <w:bookmarkStart w:id="61" w:name="_Toc512591210"/>
            <w:bookmarkStart w:id="62" w:name="_Toc16759790"/>
            <w:r w:rsidRPr="0032106B">
              <w:rPr>
                <w:rFonts w:ascii="Franklin Gothic Book" w:hAnsi="Franklin Gothic Book"/>
              </w:rPr>
              <w:t>MONITORING</w:t>
            </w:r>
            <w:bookmarkEnd w:id="61"/>
            <w:bookmarkEnd w:id="62"/>
          </w:p>
        </w:tc>
      </w:tr>
      <w:tr w:rsidR="00972D28" w:rsidRPr="0032106B" w14:paraId="2F88204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90EB059"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339002F3" w14:textId="127F0371" w:rsidR="00972D28" w:rsidRPr="0032106B" w:rsidRDefault="00972D28" w:rsidP="008057B6">
            <w:pPr>
              <w:rPr>
                <w:snapToGrid w:val="0"/>
              </w:rPr>
            </w:pPr>
            <w:r w:rsidRPr="0032106B">
              <w:rPr>
                <w:snapToGrid w:val="0"/>
              </w:rPr>
              <w:t xml:space="preserve">The Governing Board will monitor the outcome and impact of this policy annually assess its effect and continued compliance with equalities legislation.  The effect of the policy will be assessed particularly </w:t>
            </w:r>
            <w:r w:rsidRPr="0032106B">
              <w:rPr>
                <w:snapToGrid w:val="0"/>
              </w:rPr>
              <w:lastRenderedPageBreak/>
              <w:t>with reference to trends in progression across specific groups of teachers and the correlation between this and performance management reviews and outcomes for pupils.</w:t>
            </w:r>
          </w:p>
          <w:p w14:paraId="7F220D61" w14:textId="77777777" w:rsidR="00972D28" w:rsidRPr="0032106B" w:rsidRDefault="00972D28" w:rsidP="008057B6">
            <w:pPr>
              <w:rPr>
                <w:snapToGrid w:val="0"/>
              </w:rPr>
            </w:pPr>
            <w:r w:rsidRPr="0032106B">
              <w:rPr>
                <w:snapToGrid w:val="0"/>
              </w:rPr>
              <w:t>The pay of individual staff will remain confidential – shared only with those responsible for making pay decisions and managing administrative matters.</w:t>
            </w:r>
          </w:p>
        </w:tc>
      </w:tr>
      <w:tr w:rsidR="00972D28" w:rsidRPr="0032106B" w14:paraId="127701A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F96EB64"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lastRenderedPageBreak/>
              <w:t>21.</w:t>
            </w:r>
          </w:p>
        </w:tc>
        <w:tc>
          <w:tcPr>
            <w:tcW w:w="9072" w:type="dxa"/>
            <w:tcBorders>
              <w:top w:val="single" w:sz="4" w:space="0" w:color="auto"/>
              <w:left w:val="single" w:sz="4" w:space="0" w:color="auto"/>
              <w:bottom w:val="single" w:sz="4" w:space="0" w:color="auto"/>
              <w:right w:val="single" w:sz="4" w:space="0" w:color="auto"/>
            </w:tcBorders>
            <w:hideMark/>
          </w:tcPr>
          <w:p w14:paraId="0BD15C22" w14:textId="77777777" w:rsidR="00972D28" w:rsidRPr="0032106B" w:rsidRDefault="00972D28" w:rsidP="008057B6">
            <w:pPr>
              <w:pStyle w:val="Sub-heading"/>
              <w:rPr>
                <w:rFonts w:ascii="Franklin Gothic Book" w:hAnsi="Franklin Gothic Book"/>
              </w:rPr>
            </w:pPr>
            <w:bookmarkStart w:id="63" w:name="_Toc512591211"/>
            <w:bookmarkStart w:id="64" w:name="_Toc16759791"/>
            <w:r w:rsidRPr="0032106B">
              <w:rPr>
                <w:rFonts w:ascii="Franklin Gothic Book" w:hAnsi="Franklin Gothic Book"/>
              </w:rPr>
              <w:t>APPEALS PROCEDURE</w:t>
            </w:r>
            <w:bookmarkEnd w:id="63"/>
            <w:bookmarkEnd w:id="64"/>
          </w:p>
        </w:tc>
      </w:tr>
      <w:tr w:rsidR="00972D28" w:rsidRPr="0032106B" w14:paraId="19F46B3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BC51C5" w14:textId="77777777" w:rsidR="00972D28" w:rsidRPr="0032106B" w:rsidRDefault="00972D28" w:rsidP="008057B6">
            <w:r w:rsidRPr="0032106B">
              <w:t>21.1</w:t>
            </w:r>
          </w:p>
        </w:tc>
        <w:tc>
          <w:tcPr>
            <w:tcW w:w="9072" w:type="dxa"/>
            <w:tcBorders>
              <w:top w:val="single" w:sz="4" w:space="0" w:color="auto"/>
              <w:left w:val="single" w:sz="4" w:space="0" w:color="auto"/>
              <w:bottom w:val="single" w:sz="4" w:space="0" w:color="auto"/>
              <w:right w:val="single" w:sz="4" w:space="0" w:color="auto"/>
            </w:tcBorders>
          </w:tcPr>
          <w:p w14:paraId="7199D638" w14:textId="77777777" w:rsidR="00972D28" w:rsidRPr="0032106B" w:rsidRDefault="00972D28" w:rsidP="008057B6">
            <w:pPr>
              <w:rPr>
                <w:snapToGrid w:val="0"/>
              </w:rPr>
            </w:pPr>
            <w:r w:rsidRPr="0032106B">
              <w:rPr>
                <w:snapToGrid w:val="0"/>
              </w:rPr>
              <w:t>Staff have the right to make representations and to appeal about any aspect of their pay or pay progression in accordance with the appeals procedure within the policy, which meets, as a minimum, the statutory requirements on disputes resolution.</w:t>
            </w:r>
          </w:p>
          <w:p w14:paraId="0E917A82" w14:textId="77777777" w:rsidR="00972D28" w:rsidRPr="0032106B" w:rsidRDefault="00972D28" w:rsidP="008057B6">
            <w:pPr>
              <w:rPr>
                <w:snapToGrid w:val="0"/>
              </w:rPr>
            </w:pPr>
            <w:r w:rsidRPr="0032106B">
              <w:rPr>
                <w:snapToGrid w:val="0"/>
              </w:rPr>
              <w:t>Pay recommendations will be contained within Performance Management Review Statements and these will be discussed with employees at the review meeting.  Where an employee has concerns about the pay recommendation which cannot be resolved at the review meeting, they should include these on the review statement for consideration by those responsible for making pay decisions.</w:t>
            </w:r>
          </w:p>
        </w:tc>
      </w:tr>
      <w:tr w:rsidR="00972D28" w:rsidRPr="0032106B" w14:paraId="659E763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EF130" w14:textId="77777777" w:rsidR="00972D28" w:rsidRPr="0032106B" w:rsidRDefault="00972D28" w:rsidP="008057B6">
            <w:r w:rsidRPr="0032106B">
              <w:t>21.2</w:t>
            </w:r>
          </w:p>
        </w:tc>
        <w:tc>
          <w:tcPr>
            <w:tcW w:w="9072" w:type="dxa"/>
            <w:tcBorders>
              <w:top w:val="single" w:sz="4" w:space="0" w:color="auto"/>
              <w:left w:val="single" w:sz="4" w:space="0" w:color="auto"/>
              <w:bottom w:val="single" w:sz="4" w:space="0" w:color="auto"/>
              <w:right w:val="single" w:sz="4" w:space="0" w:color="auto"/>
            </w:tcBorders>
          </w:tcPr>
          <w:p w14:paraId="7FC79DE4" w14:textId="77777777" w:rsidR="00972D28" w:rsidRPr="0032106B" w:rsidRDefault="00972D28" w:rsidP="008057B6">
            <w:pPr>
              <w:rPr>
                <w:snapToGrid w:val="0"/>
              </w:rPr>
            </w:pPr>
            <w:r w:rsidRPr="0032106B">
              <w:rPr>
                <w:snapToGrid w:val="0"/>
              </w:rPr>
              <w:t>An employee may make a formal appeal against any decision on pay, which must be submitted in writing within 10 working days of receipt of written notification of that decision.</w:t>
            </w:r>
          </w:p>
          <w:p w14:paraId="53918D7E" w14:textId="77777777" w:rsidR="00972D28" w:rsidRPr="0032106B" w:rsidRDefault="00972D28" w:rsidP="008057B6">
            <w:pPr>
              <w:rPr>
                <w:snapToGrid w:val="0"/>
              </w:rPr>
            </w:pPr>
            <w:r w:rsidRPr="0032106B">
              <w:rPr>
                <w:snapToGrid w:val="0"/>
              </w:rPr>
              <w:t>The grounds of appeals are that the decision maker(s):</w:t>
            </w:r>
          </w:p>
          <w:p w14:paraId="11EE0C11" w14:textId="77777777" w:rsidR="00972D28" w:rsidRPr="0032106B" w:rsidRDefault="00972D28" w:rsidP="008057B6">
            <w:pPr>
              <w:pStyle w:val="Bullets"/>
              <w:numPr>
                <w:ilvl w:val="0"/>
                <w:numId w:val="18"/>
              </w:numPr>
            </w:pPr>
            <w:r w:rsidRPr="0032106B">
              <w:t>incorrectly applied the provisions of the Teachers’ Pay &amp; Conditions Document / national / local terms and conditions</w:t>
            </w:r>
          </w:p>
          <w:p w14:paraId="7451B43A" w14:textId="77777777" w:rsidR="00972D28" w:rsidRPr="0032106B" w:rsidRDefault="00972D28" w:rsidP="008057B6">
            <w:pPr>
              <w:pStyle w:val="Bullets"/>
              <w:numPr>
                <w:ilvl w:val="0"/>
                <w:numId w:val="18"/>
              </w:numPr>
            </w:pPr>
            <w:r w:rsidRPr="0032106B">
              <w:t>failed to have proper regard for statutory guidance;</w:t>
            </w:r>
          </w:p>
          <w:p w14:paraId="7D7BFCEB" w14:textId="77777777" w:rsidR="00972D28" w:rsidRPr="0032106B" w:rsidRDefault="00972D28" w:rsidP="008057B6">
            <w:pPr>
              <w:pStyle w:val="Bullets"/>
              <w:numPr>
                <w:ilvl w:val="0"/>
                <w:numId w:val="18"/>
              </w:numPr>
            </w:pPr>
            <w:r w:rsidRPr="0032106B">
              <w:t>failed to take proper account of relevant evidence and/or took account irrelevant or inaccurate evidence;</w:t>
            </w:r>
          </w:p>
          <w:p w14:paraId="18A2BA49" w14:textId="77777777" w:rsidR="00972D28" w:rsidRPr="0032106B" w:rsidRDefault="00972D28" w:rsidP="008057B6">
            <w:pPr>
              <w:pStyle w:val="Bullets"/>
              <w:numPr>
                <w:ilvl w:val="0"/>
                <w:numId w:val="18"/>
              </w:numPr>
            </w:pPr>
            <w:r w:rsidRPr="0032106B">
              <w:t>were biased; or</w:t>
            </w:r>
          </w:p>
          <w:p w14:paraId="35D14030" w14:textId="77777777" w:rsidR="00972D28" w:rsidRPr="0032106B" w:rsidRDefault="00972D28" w:rsidP="008057B6">
            <w:pPr>
              <w:pStyle w:val="Bullets"/>
              <w:numPr>
                <w:ilvl w:val="0"/>
                <w:numId w:val="18"/>
              </w:numPr>
              <w:rPr>
                <w:snapToGrid w:val="0"/>
              </w:rPr>
            </w:pPr>
            <w:proofErr w:type="gramStart"/>
            <w:r w:rsidRPr="0032106B">
              <w:t>otherwise</w:t>
            </w:r>
            <w:proofErr w:type="gramEnd"/>
            <w:r w:rsidRPr="0032106B">
              <w:t xml:space="preserve"> unlawfully discriminated against the employee.</w:t>
            </w:r>
          </w:p>
        </w:tc>
      </w:tr>
      <w:tr w:rsidR="00972D28" w:rsidRPr="0032106B" w14:paraId="57D91C4C"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A9729DF" w14:textId="77777777" w:rsidR="00972D28" w:rsidRPr="0032106B" w:rsidRDefault="00972D28" w:rsidP="008057B6">
            <w:r w:rsidRPr="0032106B">
              <w:t>21.3</w:t>
            </w:r>
          </w:p>
        </w:tc>
        <w:tc>
          <w:tcPr>
            <w:tcW w:w="9072" w:type="dxa"/>
            <w:tcBorders>
              <w:top w:val="single" w:sz="4" w:space="0" w:color="auto"/>
              <w:left w:val="single" w:sz="4" w:space="0" w:color="auto"/>
              <w:bottom w:val="single" w:sz="4" w:space="0" w:color="auto"/>
              <w:right w:val="single" w:sz="4" w:space="0" w:color="auto"/>
            </w:tcBorders>
          </w:tcPr>
          <w:p w14:paraId="642DF64C" w14:textId="77777777" w:rsidR="00972D28" w:rsidRPr="0032106B" w:rsidRDefault="00972D28" w:rsidP="008057B6">
            <w:pPr>
              <w:rPr>
                <w:snapToGrid w:val="0"/>
              </w:rPr>
            </w:pPr>
            <w:r w:rsidRPr="0032106B">
              <w:rPr>
                <w:snapToGrid w:val="0"/>
              </w:rPr>
              <w:t xml:space="preserve">Appeals will be heard by the Pay Appeals Committee. </w:t>
            </w:r>
          </w:p>
          <w:p w14:paraId="3162C643" w14:textId="77777777" w:rsidR="00972D28" w:rsidRPr="0032106B" w:rsidRDefault="00972D28" w:rsidP="008057B6">
            <w:pPr>
              <w:rPr>
                <w:snapToGrid w:val="0"/>
              </w:rPr>
            </w:pPr>
            <w:r w:rsidRPr="0032106B">
              <w:rPr>
                <w:snapToGrid w:val="0"/>
              </w:rPr>
              <w:t xml:space="preserve">The Appeals will be heard at a meeting, normally within 20 working days of receipt of the written appeal.  The employee will be entitled to attend the appeal meeting, to make representations and to be accompanied by a work colleague or a member of a recognised Trade Union.  </w:t>
            </w:r>
          </w:p>
          <w:p w14:paraId="44D861CE" w14:textId="77777777" w:rsidR="00972D28" w:rsidRPr="0032106B" w:rsidRDefault="00972D28" w:rsidP="008057B6">
            <w:pPr>
              <w:rPr>
                <w:snapToGrid w:val="0"/>
              </w:rPr>
            </w:pPr>
            <w:r w:rsidRPr="0032106B">
              <w:rPr>
                <w:snapToGrid w:val="0"/>
              </w:rPr>
              <w:t>The procedure for the conduct of the appeal meeting is at Appendix B.</w:t>
            </w:r>
          </w:p>
          <w:p w14:paraId="24D3D445" w14:textId="77777777" w:rsidR="00972D28" w:rsidRPr="0032106B" w:rsidRDefault="00972D28" w:rsidP="008057B6">
            <w:pPr>
              <w:rPr>
                <w:snapToGrid w:val="0"/>
              </w:rPr>
            </w:pPr>
            <w:r w:rsidRPr="0032106B">
              <w:rPr>
                <w:snapToGrid w:val="0"/>
              </w:rPr>
              <w:t>Any written submissions relevant to the appeal must be circulated to all parties at least 3 working days prior to the meeting.</w:t>
            </w:r>
          </w:p>
          <w:p w14:paraId="5B83719E" w14:textId="77777777" w:rsidR="00972D28" w:rsidRPr="0032106B" w:rsidRDefault="00972D28" w:rsidP="008057B6">
            <w:pPr>
              <w:rPr>
                <w:snapToGrid w:val="0"/>
              </w:rPr>
            </w:pPr>
            <w:r w:rsidRPr="0032106B">
              <w:rPr>
                <w:snapToGrid w:val="0"/>
              </w:rPr>
              <w:t xml:space="preserve">The decision of the appeal committee will be notified in writing and, where the appeal is rejected, this will include a note of the evidence considered and the reasons for the decision.  </w:t>
            </w:r>
          </w:p>
          <w:p w14:paraId="5CAAAD1D" w14:textId="631D9EFF" w:rsidR="00972D28" w:rsidRPr="0032106B" w:rsidRDefault="00972D28" w:rsidP="008057B6">
            <w:pPr>
              <w:rPr>
                <w:snapToGrid w:val="0"/>
              </w:rPr>
            </w:pPr>
            <w:r w:rsidRPr="0032106B">
              <w:rPr>
                <w:snapToGrid w:val="0"/>
              </w:rPr>
              <w:t>The decision of the Governing Board's Pay Appeals Committee is final and there is no recourse to the staff grievance procedure.</w:t>
            </w:r>
          </w:p>
          <w:p w14:paraId="55084D78" w14:textId="77777777" w:rsidR="00972D28" w:rsidRPr="0032106B" w:rsidRDefault="00972D28" w:rsidP="008057B6">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shall be entitled to attend, for the purposes of providing information and advice (except in the case of his/her own salary), all proceedings of the Pay Appeals Committee.</w:t>
            </w:r>
          </w:p>
          <w:p w14:paraId="53816BE1" w14:textId="77777777" w:rsidR="00972D28" w:rsidRPr="0032106B" w:rsidRDefault="00972D28" w:rsidP="008057B6">
            <w:pPr>
              <w:rPr>
                <w:snapToGrid w:val="0"/>
              </w:rPr>
            </w:pPr>
            <w:r w:rsidRPr="0032106B">
              <w:rPr>
                <w:snapToGrid w:val="0"/>
              </w:rPr>
              <w:t>The role of the Pay Appeal Committee is not to make judgement about the effectiveness of individual staff.  It is to satisfy themselves that any recommendation/decision has been made on the basis of evidence and has been made taking proper account of equal opportunities and that correct procedures have been followed.</w:t>
            </w:r>
          </w:p>
        </w:tc>
      </w:tr>
      <w:tr w:rsidR="00972D28" w:rsidRPr="0032106B" w14:paraId="5DD1DB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D2D5D8F" w14:textId="64E34A56" w:rsidR="00972D28" w:rsidRPr="0032106B" w:rsidRDefault="00972D28" w:rsidP="008057B6">
            <w:pPr>
              <w:pStyle w:val="Sub-heading"/>
              <w:rPr>
                <w:rFonts w:ascii="Franklin Gothic Book" w:hAnsi="Franklin Gothic Book"/>
              </w:rPr>
            </w:pPr>
            <w:bookmarkStart w:id="65" w:name="_Toc512591212"/>
            <w:bookmarkStart w:id="66" w:name="_Toc16505378"/>
            <w:bookmarkStart w:id="67" w:name="_Toc16759792"/>
            <w:r w:rsidRPr="0032106B">
              <w:rPr>
                <w:rFonts w:ascii="Franklin Gothic Book" w:hAnsi="Franklin Gothic Book"/>
              </w:rPr>
              <w:lastRenderedPageBreak/>
              <w:t>22.</w:t>
            </w:r>
            <w:bookmarkEnd w:id="65"/>
            <w:bookmarkEnd w:id="66"/>
            <w:bookmarkEnd w:id="67"/>
          </w:p>
        </w:tc>
        <w:tc>
          <w:tcPr>
            <w:tcW w:w="9072" w:type="dxa"/>
            <w:tcBorders>
              <w:top w:val="single" w:sz="4" w:space="0" w:color="auto"/>
              <w:left w:val="single" w:sz="4" w:space="0" w:color="auto"/>
              <w:bottom w:val="single" w:sz="4" w:space="0" w:color="auto"/>
              <w:right w:val="single" w:sz="4" w:space="0" w:color="auto"/>
            </w:tcBorders>
            <w:hideMark/>
          </w:tcPr>
          <w:p w14:paraId="406B0E2B" w14:textId="77777777" w:rsidR="00972D28" w:rsidRPr="0032106B" w:rsidRDefault="00972D28" w:rsidP="008057B6">
            <w:pPr>
              <w:pStyle w:val="Sub-heading"/>
              <w:rPr>
                <w:rFonts w:ascii="Franklin Gothic Book" w:hAnsi="Franklin Gothic Book"/>
              </w:rPr>
            </w:pPr>
            <w:bookmarkStart w:id="68" w:name="_Toc512591213"/>
            <w:bookmarkStart w:id="69" w:name="_Toc16759793"/>
            <w:r w:rsidRPr="0032106B">
              <w:rPr>
                <w:rFonts w:ascii="Franklin Gothic Book" w:hAnsi="Franklin Gothic Book"/>
              </w:rPr>
              <w:t>DATA PROTECTION</w:t>
            </w:r>
            <w:bookmarkEnd w:id="68"/>
            <w:bookmarkEnd w:id="69"/>
          </w:p>
        </w:tc>
      </w:tr>
      <w:tr w:rsidR="00972D28" w:rsidRPr="0032106B" w14:paraId="7821F4C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A4AF16" w14:textId="77777777" w:rsidR="00972D28" w:rsidRPr="0032106B" w:rsidRDefault="00972D28" w:rsidP="008057B6">
            <w:r w:rsidRPr="0032106B">
              <w:t>22.1</w:t>
            </w:r>
          </w:p>
        </w:tc>
        <w:tc>
          <w:tcPr>
            <w:tcW w:w="9072" w:type="dxa"/>
            <w:tcBorders>
              <w:top w:val="single" w:sz="4" w:space="0" w:color="auto"/>
              <w:left w:val="single" w:sz="4" w:space="0" w:color="auto"/>
              <w:bottom w:val="single" w:sz="4" w:space="0" w:color="auto"/>
              <w:right w:val="single" w:sz="4" w:space="0" w:color="auto"/>
            </w:tcBorders>
          </w:tcPr>
          <w:p w14:paraId="42DDB7EF" w14:textId="77777777" w:rsidR="00972D28" w:rsidRPr="0032106B" w:rsidRDefault="00972D28" w:rsidP="008057B6">
            <w:r w:rsidRPr="0032106B">
              <w:rPr>
                <w:snapToGrid w:val="0"/>
              </w:rPr>
              <w:t>A written record of all meetings conducted under this pay policy, including pay appeals, will be made, either by the person holding</w:t>
            </w:r>
            <w:r w:rsidRPr="0032106B">
              <w:t xml:space="preserve"> the meeting or by an alternative person arranged by the school to take notes. </w:t>
            </w:r>
          </w:p>
          <w:p w14:paraId="6BFDF66C" w14:textId="77777777" w:rsidR="00972D28" w:rsidRPr="0032106B" w:rsidRDefault="00972D28" w:rsidP="008057B6">
            <w:r w:rsidRPr="0032106B">
              <w:t xml:space="preserve">The school processes any personal data collected as part of the operation of the pay policy/pay appeals procedure in accordance with its data protection policy. The pay of individual staff will remain confidential.  </w:t>
            </w:r>
          </w:p>
          <w:p w14:paraId="57572331" w14:textId="7D08E658" w:rsidR="00972D28" w:rsidRPr="0032106B" w:rsidRDefault="00972D28" w:rsidP="008057B6">
            <w:r w:rsidRPr="0032106B">
              <w:t>Any data collected is held securely and accessed by, and disclosed to, individuals only for the purposes of making decisions on pay, handling pay appeals or administering any pay decisions. All data collected will be held in accordance with the school’s retention schedule.  Inappropriate access or disclosure of employee data including individual staff salaries constitutes a data breach and should be reported in accordance with the school's data protection policy immediately. It may also constitute a disciplinary offence, which will be dealt with under the school's disciplinary procedure.</w:t>
            </w:r>
          </w:p>
        </w:tc>
      </w:tr>
    </w:tbl>
    <w:p w14:paraId="49B976F9" w14:textId="77777777" w:rsidR="00FA20ED" w:rsidRPr="0032106B" w:rsidRDefault="00FA20ED" w:rsidP="00FA20ED">
      <w:pPr>
        <w:ind w:left="720" w:hanging="720"/>
        <w:rPr>
          <w:snapToGrid w:val="0"/>
          <w:sz w:val="6"/>
        </w:rPr>
      </w:pPr>
      <w:r w:rsidRPr="0032106B">
        <w:rPr>
          <w:snapToGrid w:val="0"/>
        </w:rPr>
        <w:br w:type="page"/>
      </w:r>
    </w:p>
    <w:p w14:paraId="56A00BFE" w14:textId="246E5BF4" w:rsidR="00FA20ED" w:rsidRPr="0032106B" w:rsidRDefault="00260F33" w:rsidP="003400B7">
      <w:pPr>
        <w:pStyle w:val="Sub-heading"/>
        <w:rPr>
          <w:rFonts w:ascii="Franklin Gothic Book" w:hAnsi="Franklin Gothic Book"/>
        </w:rPr>
      </w:pPr>
      <w:bookmarkStart w:id="70" w:name="_Toc512591214"/>
      <w:bookmarkStart w:id="71" w:name="_Toc16759794"/>
      <w:r w:rsidRPr="0032106B">
        <w:rPr>
          <w:rFonts w:ascii="Franklin Gothic Book" w:hAnsi="Franklin Gothic Book"/>
        </w:rPr>
        <w:lastRenderedPageBreak/>
        <w:t>APPENDIX A: TERMS OF REFERENCE-</w:t>
      </w:r>
      <w:r w:rsidR="00FA20ED" w:rsidRPr="0032106B">
        <w:rPr>
          <w:rFonts w:ascii="Franklin Gothic Book" w:hAnsi="Franklin Gothic Book"/>
        </w:rPr>
        <w:t xml:space="preserve">PAY </w:t>
      </w:r>
      <w:r w:rsidRPr="0032106B">
        <w:rPr>
          <w:rFonts w:ascii="Franklin Gothic Book" w:hAnsi="Franklin Gothic Book"/>
        </w:rPr>
        <w:t xml:space="preserve">APPEALS </w:t>
      </w:r>
      <w:r w:rsidR="00FA20ED" w:rsidRPr="0032106B">
        <w:rPr>
          <w:rFonts w:ascii="Franklin Gothic Book" w:hAnsi="Franklin Gothic Book"/>
        </w:rPr>
        <w:t>COMMITTEE</w:t>
      </w:r>
      <w:bookmarkEnd w:id="70"/>
      <w:bookmarkEnd w:id="71"/>
    </w:p>
    <w:p w14:paraId="54F90150" w14:textId="77777777" w:rsidR="00FA20ED" w:rsidRPr="0032106B" w:rsidRDefault="00FA20ED" w:rsidP="00172C3A"/>
    <w:p w14:paraId="42690931" w14:textId="06B4F5D9" w:rsidR="00FA20ED" w:rsidRPr="0032106B" w:rsidRDefault="00FA20ED" w:rsidP="003400B7">
      <w:pPr>
        <w:pStyle w:val="Sub-heading"/>
        <w:rPr>
          <w:rFonts w:ascii="Franklin Gothic Book" w:hAnsi="Franklin Gothic Book"/>
          <w:snapToGrid w:val="0"/>
        </w:rPr>
      </w:pPr>
      <w:r w:rsidRPr="0032106B">
        <w:rPr>
          <w:rFonts w:ascii="Franklin Gothic Book" w:hAnsi="Franklin Gothic Book"/>
          <w:snapToGrid w:val="0"/>
        </w:rPr>
        <w:t>PAY APPEALS COMMITTEE</w:t>
      </w:r>
    </w:p>
    <w:p w14:paraId="786C1588" w14:textId="77777777" w:rsidR="000B48C7" w:rsidRPr="0032106B" w:rsidRDefault="000B48C7" w:rsidP="000B48C7">
      <w:pPr>
        <w:jc w:val="center"/>
        <w:rPr>
          <w:b/>
          <w:snapToGrid w:val="0"/>
        </w:rPr>
      </w:pPr>
      <w:r w:rsidRPr="0032106B">
        <w:rPr>
          <w:b/>
          <w:snapToGrid w:val="0"/>
        </w:rPr>
        <w:t>PAY APPEALS COMMITTEE</w:t>
      </w:r>
      <w:r w:rsidRPr="0032106B">
        <w:rPr>
          <w:b/>
          <w:snapToGrid w:val="0"/>
        </w:rPr>
        <w:br/>
      </w:r>
    </w:p>
    <w:p w14:paraId="6582F98A" w14:textId="77777777" w:rsidR="000B48C7" w:rsidRPr="0032106B" w:rsidRDefault="000B48C7" w:rsidP="000B48C7">
      <w:pPr>
        <w:rPr>
          <w:b/>
          <w:snapToGrid w:val="0"/>
        </w:rPr>
      </w:pPr>
      <w:r w:rsidRPr="0032106B">
        <w:rPr>
          <w:b/>
          <w:snapToGrid w:val="0"/>
        </w:rPr>
        <w:t xml:space="preserve">Delegation of Function </w:t>
      </w:r>
    </w:p>
    <w:p w14:paraId="6CAC1C24" w14:textId="77777777" w:rsidR="000B48C7" w:rsidRPr="0032106B" w:rsidRDefault="000B48C7" w:rsidP="000B48C7">
      <w:pPr>
        <w:rPr>
          <w:snapToGrid w:val="0"/>
        </w:rPr>
      </w:pPr>
      <w:r w:rsidRPr="0032106B">
        <w:rPr>
          <w:snapToGrid w:val="0"/>
        </w:rPr>
        <w:t>The Governing Body shall establish a Pay Appeals Committee to deal with all appeals against pay decisions.</w:t>
      </w:r>
    </w:p>
    <w:p w14:paraId="21C07855" w14:textId="77777777" w:rsidR="000B48C7" w:rsidRPr="0032106B" w:rsidRDefault="000B48C7" w:rsidP="000B48C7">
      <w:pPr>
        <w:rPr>
          <w:snapToGrid w:val="0"/>
        </w:rPr>
      </w:pPr>
    </w:p>
    <w:p w14:paraId="6FD5140A" w14:textId="77777777" w:rsidR="000B48C7" w:rsidRPr="0032106B" w:rsidRDefault="000B48C7" w:rsidP="000B48C7">
      <w:pPr>
        <w:rPr>
          <w:b/>
          <w:snapToGrid w:val="0"/>
        </w:rPr>
      </w:pPr>
      <w:r w:rsidRPr="0032106B">
        <w:rPr>
          <w:b/>
          <w:snapToGrid w:val="0"/>
        </w:rPr>
        <w:t xml:space="preserve">Clerking </w:t>
      </w:r>
    </w:p>
    <w:p w14:paraId="5C6EC88E" w14:textId="77777777" w:rsidR="000B48C7" w:rsidRPr="0032106B" w:rsidRDefault="000B48C7" w:rsidP="000B48C7">
      <w:pPr>
        <w:rPr>
          <w:snapToGrid w:val="0"/>
        </w:rPr>
      </w:pPr>
      <w:r w:rsidRPr="0032106B">
        <w:rPr>
          <w:snapToGrid w:val="0"/>
        </w:rPr>
        <w:t xml:space="preserve">The meeting of the Pay Appeals Committee should be </w:t>
      </w:r>
      <w:proofErr w:type="spellStart"/>
      <w:r w:rsidRPr="0032106B">
        <w:rPr>
          <w:snapToGrid w:val="0"/>
        </w:rPr>
        <w:t>minuted</w:t>
      </w:r>
      <w:proofErr w:type="spellEnd"/>
      <w:r w:rsidRPr="0032106B">
        <w:rPr>
          <w:snapToGrid w:val="0"/>
        </w:rPr>
        <w:t xml:space="preserve">. </w:t>
      </w:r>
    </w:p>
    <w:p w14:paraId="2110D26B" w14:textId="77777777" w:rsidR="000B48C7" w:rsidRPr="0032106B" w:rsidRDefault="000B48C7" w:rsidP="000B48C7">
      <w:pPr>
        <w:rPr>
          <w:snapToGrid w:val="0"/>
        </w:rPr>
      </w:pPr>
    </w:p>
    <w:p w14:paraId="1D651CC1" w14:textId="77777777" w:rsidR="000B48C7" w:rsidRPr="0032106B" w:rsidRDefault="000B48C7" w:rsidP="000B48C7">
      <w:pPr>
        <w:rPr>
          <w:b/>
          <w:snapToGrid w:val="0"/>
        </w:rPr>
      </w:pPr>
      <w:r w:rsidRPr="0032106B">
        <w:rPr>
          <w:b/>
          <w:snapToGrid w:val="0"/>
        </w:rPr>
        <w:t xml:space="preserve">Membership </w:t>
      </w:r>
    </w:p>
    <w:p w14:paraId="4B0CCF56" w14:textId="77777777" w:rsidR="000B48C7" w:rsidRPr="0032106B" w:rsidRDefault="000B48C7" w:rsidP="000B48C7">
      <w:r w:rsidRPr="0032106B">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14:paraId="457AEB10" w14:textId="77777777" w:rsidR="000B48C7" w:rsidRPr="0032106B" w:rsidRDefault="000B48C7" w:rsidP="000B48C7">
      <w:pPr>
        <w:rPr>
          <w:snapToGrid w:val="0"/>
        </w:rPr>
      </w:pPr>
    </w:p>
    <w:p w14:paraId="17988FF8" w14:textId="77777777" w:rsidR="000B48C7" w:rsidRPr="0032106B" w:rsidRDefault="000B48C7" w:rsidP="000B48C7">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may attend all proceedings of the Pay Appeals Committee for the purpose of providing information and advice (except where the appeal is in respect of his/her own salary, where s/he will attend for the purposes of making his/her case). </w:t>
      </w:r>
    </w:p>
    <w:p w14:paraId="52D7D7B0" w14:textId="77777777" w:rsidR="000B48C7" w:rsidRPr="0032106B" w:rsidRDefault="000B48C7" w:rsidP="000B48C7">
      <w:pPr>
        <w:rPr>
          <w:snapToGrid w:val="0"/>
        </w:rPr>
      </w:pPr>
    </w:p>
    <w:p w14:paraId="3D7A566D" w14:textId="77777777" w:rsidR="000B48C7" w:rsidRPr="0032106B" w:rsidRDefault="000B48C7" w:rsidP="000B48C7">
      <w:pPr>
        <w:rPr>
          <w:b/>
          <w:snapToGrid w:val="0"/>
        </w:rPr>
      </w:pPr>
      <w:r w:rsidRPr="0032106B">
        <w:rPr>
          <w:b/>
          <w:snapToGrid w:val="0"/>
        </w:rPr>
        <w:t>Quorum</w:t>
      </w:r>
    </w:p>
    <w:p w14:paraId="1952651F" w14:textId="77777777" w:rsidR="000B48C7" w:rsidRPr="0032106B" w:rsidRDefault="000B48C7" w:rsidP="000B48C7">
      <w:pPr>
        <w:rPr>
          <w:snapToGrid w:val="0"/>
        </w:rPr>
      </w:pPr>
      <w:r w:rsidRPr="0032106B">
        <w:rPr>
          <w:snapToGrid w:val="0"/>
        </w:rPr>
        <w:t>Three Governors</w:t>
      </w:r>
    </w:p>
    <w:p w14:paraId="08FE21B8" w14:textId="77777777" w:rsidR="000B48C7" w:rsidRPr="0032106B" w:rsidRDefault="000B48C7" w:rsidP="000B48C7">
      <w:pPr>
        <w:rPr>
          <w:b/>
          <w:snapToGrid w:val="0"/>
        </w:rPr>
      </w:pPr>
    </w:p>
    <w:p w14:paraId="18603FF3" w14:textId="77777777" w:rsidR="000B48C7" w:rsidRPr="0032106B" w:rsidRDefault="000B48C7" w:rsidP="000B48C7">
      <w:pPr>
        <w:rPr>
          <w:b/>
          <w:snapToGrid w:val="0"/>
        </w:rPr>
      </w:pPr>
      <w:r w:rsidRPr="0032106B">
        <w:rPr>
          <w:b/>
          <w:snapToGrid w:val="0"/>
        </w:rPr>
        <w:t xml:space="preserve">Terms of Reference </w:t>
      </w:r>
    </w:p>
    <w:p w14:paraId="3F821848" w14:textId="77777777" w:rsidR="000B48C7" w:rsidRPr="0032106B" w:rsidRDefault="000B48C7" w:rsidP="000B48C7">
      <w:pPr>
        <w:numPr>
          <w:ilvl w:val="0"/>
          <w:numId w:val="30"/>
        </w:numPr>
        <w:suppressAutoHyphens w:val="0"/>
        <w:spacing w:before="0" w:after="0" w:line="240" w:lineRule="auto"/>
        <w:rPr>
          <w:snapToGrid w:val="0"/>
        </w:rPr>
      </w:pPr>
      <w:r w:rsidRPr="0032106B">
        <w:rPr>
          <w:snapToGrid w:val="0"/>
        </w:rPr>
        <w:t xml:space="preserve">To determine formal appeals against pay determinations in accordance with the Appeals Procedure set out in the Pay Policy. </w:t>
      </w:r>
    </w:p>
    <w:p w14:paraId="7CEA552C" w14:textId="77777777" w:rsidR="000B48C7" w:rsidRPr="0032106B" w:rsidRDefault="000B48C7" w:rsidP="000B48C7"/>
    <w:p w14:paraId="67484299" w14:textId="77777777" w:rsidR="00172C3A" w:rsidRPr="0032106B" w:rsidRDefault="00172C3A" w:rsidP="00172C3A"/>
    <w:p w14:paraId="1F7A423B" w14:textId="4E6174AE" w:rsidR="00FA20ED" w:rsidRPr="0032106B" w:rsidRDefault="00FA20ED" w:rsidP="00FA20ED">
      <w:pPr>
        <w:rPr>
          <w:snapToGrid w:val="0"/>
          <w:sz w:val="22"/>
          <w:szCs w:val="22"/>
        </w:rPr>
      </w:pPr>
      <w:r w:rsidRPr="0032106B">
        <w:rPr>
          <w:snapToGrid w:val="0"/>
          <w:sz w:val="22"/>
          <w:szCs w:val="22"/>
        </w:rPr>
        <w:br w:type="page"/>
      </w:r>
    </w:p>
    <w:p w14:paraId="5291450D" w14:textId="55973FFD" w:rsidR="00FA20ED" w:rsidRPr="0032106B" w:rsidRDefault="00FA20ED" w:rsidP="003400B7">
      <w:pPr>
        <w:pStyle w:val="Sub-heading"/>
        <w:rPr>
          <w:rFonts w:ascii="Franklin Gothic Book" w:hAnsi="Franklin Gothic Book"/>
        </w:rPr>
      </w:pPr>
      <w:bookmarkStart w:id="72" w:name="_Toc512591215"/>
      <w:bookmarkStart w:id="73" w:name="_Toc16759795"/>
      <w:r w:rsidRPr="0032106B">
        <w:rPr>
          <w:rFonts w:ascii="Franklin Gothic Book" w:hAnsi="Franklin Gothic Book"/>
        </w:rPr>
        <w:lastRenderedPageBreak/>
        <w:t xml:space="preserve">APPENDIX B – </w:t>
      </w:r>
      <w:r w:rsidR="00260F33" w:rsidRPr="0032106B">
        <w:rPr>
          <w:rFonts w:ascii="Franklin Gothic Book" w:hAnsi="Franklin Gothic Book"/>
        </w:rPr>
        <w:t>TERMS OF REFERENCE-</w:t>
      </w:r>
      <w:r w:rsidRPr="0032106B">
        <w:rPr>
          <w:rFonts w:ascii="Franklin Gothic Book" w:hAnsi="Franklin Gothic Book"/>
        </w:rPr>
        <w:t xml:space="preserve">PAY </w:t>
      </w:r>
      <w:bookmarkEnd w:id="72"/>
      <w:bookmarkEnd w:id="73"/>
      <w:r w:rsidR="00260F33" w:rsidRPr="0032106B">
        <w:rPr>
          <w:rFonts w:ascii="Franklin Gothic Book" w:hAnsi="Franklin Gothic Book"/>
        </w:rPr>
        <w:t>APPRAISAL COMMITTEE</w:t>
      </w:r>
    </w:p>
    <w:p w14:paraId="122704A9" w14:textId="77777777" w:rsidR="00FA20ED" w:rsidRPr="0032106B" w:rsidRDefault="00FA20ED" w:rsidP="00FA20ED">
      <w:pPr>
        <w:rPr>
          <w:rFonts w:cs="Arial"/>
          <w:smallCaps/>
          <w:sz w:val="22"/>
          <w:szCs w:val="22"/>
        </w:rPr>
      </w:pPr>
    </w:p>
    <w:p w14:paraId="3A27C8EB" w14:textId="77777777" w:rsidR="00260F33" w:rsidRPr="0032106B" w:rsidRDefault="00260F33" w:rsidP="00260F33">
      <w:pPr>
        <w:ind w:left="540" w:right="29" w:hanging="540"/>
        <w:jc w:val="center"/>
        <w:rPr>
          <w:b/>
        </w:rPr>
      </w:pPr>
      <w:r w:rsidRPr="0032106B">
        <w:rPr>
          <w:b/>
        </w:rPr>
        <w:t>Governors Pay Appraisal Committee</w:t>
      </w:r>
    </w:p>
    <w:p w14:paraId="0FE44156" w14:textId="77777777" w:rsidR="00260F33" w:rsidRPr="0032106B" w:rsidRDefault="00260F33" w:rsidP="00260F33">
      <w:pPr>
        <w:rPr>
          <w:i/>
          <w:snapToGrid w:val="0"/>
        </w:rPr>
      </w:pPr>
      <w:r w:rsidRPr="0032106B">
        <w:rPr>
          <w:i/>
          <w:snapToGrid w:val="0"/>
        </w:rPr>
        <w:t xml:space="preserve">Delegation of Function </w:t>
      </w:r>
    </w:p>
    <w:p w14:paraId="3F5BAF74" w14:textId="5FA6ADE4" w:rsidR="00260F33" w:rsidRPr="0032106B" w:rsidRDefault="00260F33" w:rsidP="00260F33">
      <w:pPr>
        <w:rPr>
          <w:snapToGrid w:val="0"/>
        </w:rPr>
      </w:pPr>
      <w:r w:rsidRPr="0032106B">
        <w:rPr>
          <w:snapToGrid w:val="0"/>
        </w:rPr>
        <w:t>The Governing Body shall establish a Pay Committee to set the Pay Policy for the School and to implement the approved Pay Policy in respect of the pay for all staff</w:t>
      </w:r>
      <w:r w:rsidRPr="0032106B">
        <w:rPr>
          <w:snapToGrid w:val="0"/>
        </w:rPr>
        <w:tab/>
      </w:r>
    </w:p>
    <w:p w14:paraId="3B66C29E" w14:textId="77777777" w:rsidR="00260F33" w:rsidRPr="0032106B" w:rsidRDefault="00260F33" w:rsidP="00260F33">
      <w:pPr>
        <w:ind w:left="540" w:right="29" w:hanging="540"/>
        <w:jc w:val="both"/>
      </w:pPr>
      <w:r w:rsidRPr="0032106B">
        <w:rPr>
          <w:i/>
        </w:rPr>
        <w:t>Membership</w:t>
      </w:r>
    </w:p>
    <w:p w14:paraId="213F1EFE" w14:textId="27170871" w:rsidR="00260F33" w:rsidRPr="0032106B" w:rsidRDefault="00260F33" w:rsidP="00260F33">
      <w:pPr>
        <w:ind w:right="29"/>
        <w:jc w:val="both"/>
      </w:pPr>
      <w:r w:rsidRPr="0032106B">
        <w:t xml:space="preserve">The Chair of the Governing Body, minimum of three other Governors (other than </w:t>
      </w:r>
      <w:r w:rsidR="00044427" w:rsidRPr="0032106B">
        <w:t>Staff</w:t>
      </w:r>
      <w:r w:rsidRPr="0032106B">
        <w:t xml:space="preserve"> Governors and normally including the Chair of Resources) and the </w:t>
      </w:r>
      <w:proofErr w:type="spellStart"/>
      <w:r w:rsidRPr="0032106B">
        <w:t>Headteacher</w:t>
      </w:r>
      <w:proofErr w:type="spellEnd"/>
      <w:r w:rsidRPr="0032106B">
        <w:t xml:space="preserve"> </w:t>
      </w:r>
    </w:p>
    <w:p w14:paraId="0D94AD0D" w14:textId="77777777" w:rsidR="00260F33" w:rsidRPr="0032106B" w:rsidRDefault="00260F33" w:rsidP="00260F33">
      <w:pPr>
        <w:ind w:right="29"/>
        <w:jc w:val="both"/>
      </w:pPr>
      <w:r w:rsidRPr="0032106B">
        <w:rPr>
          <w:i/>
        </w:rPr>
        <w:t>Chair</w:t>
      </w:r>
    </w:p>
    <w:p w14:paraId="1B3AC7D1" w14:textId="3080B9C2" w:rsidR="00260F33" w:rsidRPr="0032106B" w:rsidRDefault="00260F33" w:rsidP="00260F33">
      <w:pPr>
        <w:ind w:right="29"/>
        <w:jc w:val="both"/>
      </w:pPr>
      <w:r w:rsidRPr="0032106B">
        <w:t>The Chair of Governors.</w:t>
      </w:r>
    </w:p>
    <w:p w14:paraId="39105546" w14:textId="77777777" w:rsidR="00260F33" w:rsidRPr="0032106B" w:rsidRDefault="00260F33" w:rsidP="00260F33">
      <w:pPr>
        <w:ind w:right="29"/>
        <w:jc w:val="both"/>
      </w:pPr>
      <w:r w:rsidRPr="0032106B">
        <w:rPr>
          <w:i/>
        </w:rPr>
        <w:t>Clerk</w:t>
      </w:r>
    </w:p>
    <w:p w14:paraId="2EB99BA4" w14:textId="55632643" w:rsidR="00260F33" w:rsidRPr="0032106B" w:rsidRDefault="00260F33" w:rsidP="00260F33">
      <w:pPr>
        <w:ind w:right="29"/>
        <w:jc w:val="both"/>
      </w:pPr>
      <w:r w:rsidRPr="0032106B">
        <w:t>HR Manager</w:t>
      </w:r>
    </w:p>
    <w:p w14:paraId="2194A2CB" w14:textId="77777777" w:rsidR="00260F33" w:rsidRPr="0032106B" w:rsidRDefault="00260F33" w:rsidP="00260F33">
      <w:pPr>
        <w:ind w:right="29"/>
        <w:jc w:val="both"/>
      </w:pPr>
      <w:r w:rsidRPr="0032106B">
        <w:rPr>
          <w:i/>
        </w:rPr>
        <w:t>Quorum</w:t>
      </w:r>
    </w:p>
    <w:p w14:paraId="5B7B0547" w14:textId="57BFA990" w:rsidR="00260F33" w:rsidRPr="0032106B" w:rsidRDefault="00260F33" w:rsidP="00260F33">
      <w:pPr>
        <w:ind w:right="29"/>
        <w:jc w:val="both"/>
      </w:pPr>
      <w:r w:rsidRPr="0032106B">
        <w:t xml:space="preserve">Three Governors (excluding the </w:t>
      </w:r>
      <w:proofErr w:type="spellStart"/>
      <w:r w:rsidRPr="0032106B">
        <w:t>Headteacher</w:t>
      </w:r>
      <w:proofErr w:type="spellEnd"/>
      <w:r w:rsidRPr="0032106B">
        <w:t>).</w:t>
      </w:r>
    </w:p>
    <w:p w14:paraId="19865C59" w14:textId="77777777" w:rsidR="00260F33" w:rsidRPr="0032106B" w:rsidRDefault="00260F33" w:rsidP="00260F33">
      <w:pPr>
        <w:ind w:right="29"/>
        <w:jc w:val="both"/>
      </w:pPr>
      <w:r w:rsidRPr="0032106B">
        <w:rPr>
          <w:i/>
        </w:rPr>
        <w:t>Frequency of Meetings</w:t>
      </w:r>
    </w:p>
    <w:p w14:paraId="31899610" w14:textId="6ED8CF41" w:rsidR="00260F33" w:rsidRPr="0032106B" w:rsidRDefault="00260F33" w:rsidP="00260F33">
      <w:pPr>
        <w:ind w:right="29"/>
        <w:jc w:val="both"/>
      </w:pPr>
      <w:r w:rsidRPr="0032106B">
        <w:t>One meeting by 31</w:t>
      </w:r>
      <w:r w:rsidRPr="0032106B">
        <w:rPr>
          <w:vertAlign w:val="superscript"/>
        </w:rPr>
        <w:t>st</w:t>
      </w:r>
      <w:r w:rsidRPr="0032106B">
        <w:t xml:space="preserve"> October in the Autumn Term to ratify and determine pay progression decisions for teaching staff and one by 1</w:t>
      </w:r>
      <w:r w:rsidRPr="0032106B">
        <w:rPr>
          <w:vertAlign w:val="superscript"/>
        </w:rPr>
        <w:t>st</w:t>
      </w:r>
      <w:r w:rsidRPr="0032106B">
        <w:t xml:space="preserve"> April for support staff.  Further meeting by 31</w:t>
      </w:r>
      <w:r w:rsidRPr="0032106B">
        <w:rPr>
          <w:vertAlign w:val="superscript"/>
        </w:rPr>
        <w:t>st</w:t>
      </w:r>
      <w:r w:rsidRPr="0032106B">
        <w:t xml:space="preserve"> December to determine any UPS application decisions. And to meet otherwise as necessary.</w:t>
      </w:r>
    </w:p>
    <w:p w14:paraId="064EA9E0" w14:textId="77777777" w:rsidR="00260F33" w:rsidRPr="0032106B" w:rsidRDefault="00260F33" w:rsidP="00260F33">
      <w:pPr>
        <w:ind w:right="29"/>
        <w:jc w:val="both"/>
      </w:pPr>
      <w:r w:rsidRPr="0032106B">
        <w:rPr>
          <w:i/>
        </w:rPr>
        <w:t>Minutes</w:t>
      </w:r>
    </w:p>
    <w:p w14:paraId="75A78CDB" w14:textId="0E93D791" w:rsidR="00260F33" w:rsidRPr="0032106B" w:rsidRDefault="00260F33" w:rsidP="00260F33">
      <w:pPr>
        <w:ind w:right="29"/>
        <w:jc w:val="both"/>
      </w:pPr>
      <w:r w:rsidRPr="0032106B">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14:paraId="37D3B255" w14:textId="77777777" w:rsidR="00260F33" w:rsidRPr="0032106B" w:rsidRDefault="00260F33" w:rsidP="00260F33">
      <w:pPr>
        <w:ind w:right="29"/>
        <w:jc w:val="both"/>
        <w:rPr>
          <w:i/>
        </w:rPr>
      </w:pPr>
      <w:r w:rsidRPr="0032106B">
        <w:rPr>
          <w:i/>
        </w:rPr>
        <w:t>Terms of Reference</w:t>
      </w:r>
    </w:p>
    <w:p w14:paraId="4F6D3B9F"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To determine the Pay Policy for the School;</w:t>
      </w:r>
    </w:p>
    <w:p w14:paraId="2C952D50"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To advise the Governing Body/Resources Committee on current and future pay level;</w:t>
      </w:r>
    </w:p>
    <w:p w14:paraId="71F814C6"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To ratify appropriate salary ranges and starting salaries for Lead Practitioners, and members of the leadership group;</w:t>
      </w:r>
    </w:p>
    <w:p w14:paraId="5541F168"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To ratify annual pay progress for teachers (by 31 October at the latest) as set out in the Pay Policy, ensuring that the </w:t>
      </w:r>
      <w:proofErr w:type="spellStart"/>
      <w:r w:rsidRPr="0032106B">
        <w:rPr>
          <w:snapToGrid w:val="0"/>
        </w:rPr>
        <w:t>Headteacher’s</w:t>
      </w:r>
      <w:proofErr w:type="spellEnd"/>
      <w:r w:rsidRPr="0032106B">
        <w:rPr>
          <w:snapToGrid w:val="0"/>
        </w:rPr>
        <w:t xml:space="preserve"> proposals are supported by performance management evidence</w:t>
      </w:r>
    </w:p>
    <w:p w14:paraId="5DD6F7D3"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To determine annual pay progress for the leadership group by 31 October taking into account the recommendations of the </w:t>
      </w:r>
      <w:proofErr w:type="spellStart"/>
      <w:r w:rsidRPr="0032106B">
        <w:rPr>
          <w:snapToGrid w:val="0"/>
        </w:rPr>
        <w:t>Headteacher</w:t>
      </w:r>
      <w:proofErr w:type="spellEnd"/>
      <w:r w:rsidRPr="0032106B">
        <w:rPr>
          <w:snapToGrid w:val="0"/>
        </w:rPr>
        <w:t>;</w:t>
      </w:r>
    </w:p>
    <w:p w14:paraId="1AEE39B7"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To determine the application of national inflationary increases as required; and</w:t>
      </w:r>
    </w:p>
    <w:p w14:paraId="4028CFB6" w14:textId="77777777" w:rsidR="00260F33" w:rsidRPr="0032106B" w:rsidRDefault="00260F33" w:rsidP="00260F33">
      <w:pPr>
        <w:numPr>
          <w:ilvl w:val="0"/>
          <w:numId w:val="28"/>
        </w:numPr>
        <w:suppressAutoHyphens w:val="0"/>
        <w:spacing w:before="0" w:after="0" w:line="240" w:lineRule="auto"/>
      </w:pPr>
      <w:r w:rsidRPr="0032106B">
        <w:rPr>
          <w:snapToGrid w:val="0"/>
        </w:rPr>
        <w:t>To receive and monitor data, and report to the full Governing Body.</w:t>
      </w:r>
    </w:p>
    <w:p w14:paraId="5049F3E0" w14:textId="48BCAB82" w:rsidR="00FA20ED" w:rsidRPr="0032106B" w:rsidRDefault="00260F33" w:rsidP="00260F33">
      <w:pPr>
        <w:rPr>
          <w:rFonts w:eastAsia="Calibri"/>
        </w:rPr>
      </w:pPr>
      <w:r w:rsidRPr="0032106B">
        <w:br w:type="page"/>
      </w:r>
      <w:bookmarkStart w:id="74" w:name="_Toc512591216"/>
    </w:p>
    <w:p w14:paraId="5D1FD8C6" w14:textId="38CA5AC3" w:rsidR="00FA20ED" w:rsidRPr="0032106B" w:rsidRDefault="00FA20ED" w:rsidP="003400B7">
      <w:pPr>
        <w:pStyle w:val="Sub-heading"/>
        <w:rPr>
          <w:rFonts w:ascii="Franklin Gothic Book" w:hAnsi="Franklin Gothic Book"/>
        </w:rPr>
      </w:pPr>
      <w:bookmarkStart w:id="75" w:name="_Toc16759796"/>
      <w:r w:rsidRPr="0032106B">
        <w:rPr>
          <w:rFonts w:ascii="Franklin Gothic Book" w:hAnsi="Franklin Gothic Book"/>
        </w:rPr>
        <w:lastRenderedPageBreak/>
        <w:t xml:space="preserve">APPENDIX C: </w:t>
      </w:r>
      <w:bookmarkEnd w:id="74"/>
      <w:bookmarkEnd w:id="75"/>
      <w:r w:rsidR="00260F33" w:rsidRPr="0032106B">
        <w:rPr>
          <w:rFonts w:ascii="Franklin Gothic Book" w:hAnsi="Franklin Gothic Book"/>
        </w:rPr>
        <w:t>TERMS OF REFERENCE-HEADTEACHER’S APPRAISAL COMMITTEE</w:t>
      </w:r>
      <w:r w:rsidRPr="0032106B">
        <w:rPr>
          <w:rFonts w:ascii="Franklin Gothic Book" w:hAnsi="Franklin Gothic Book"/>
        </w:rPr>
        <w:t xml:space="preserve"> </w:t>
      </w:r>
    </w:p>
    <w:p w14:paraId="46EE5515" w14:textId="77777777" w:rsidR="00260F33" w:rsidRPr="0032106B" w:rsidRDefault="00260F33" w:rsidP="00260F33">
      <w:pPr>
        <w:ind w:left="540" w:right="29" w:hanging="540"/>
        <w:jc w:val="center"/>
        <w:rPr>
          <w:b/>
        </w:rPr>
      </w:pPr>
      <w:proofErr w:type="spellStart"/>
      <w:r w:rsidRPr="0032106B">
        <w:rPr>
          <w:b/>
        </w:rPr>
        <w:t>Headteacher’s</w:t>
      </w:r>
      <w:proofErr w:type="spellEnd"/>
      <w:r w:rsidRPr="0032106B">
        <w:rPr>
          <w:b/>
        </w:rPr>
        <w:t xml:space="preserve"> Appraisal Committee</w:t>
      </w:r>
    </w:p>
    <w:p w14:paraId="42BBF5BE" w14:textId="77777777" w:rsidR="00260F33" w:rsidRPr="0032106B" w:rsidRDefault="00260F33" w:rsidP="00260F33">
      <w:pPr>
        <w:rPr>
          <w:i/>
          <w:snapToGrid w:val="0"/>
        </w:rPr>
      </w:pPr>
      <w:r w:rsidRPr="0032106B">
        <w:rPr>
          <w:i/>
          <w:snapToGrid w:val="0"/>
        </w:rPr>
        <w:t xml:space="preserve">Delegation of Function </w:t>
      </w:r>
    </w:p>
    <w:p w14:paraId="120D1D39" w14:textId="557D2646" w:rsidR="00260F33" w:rsidRPr="0032106B" w:rsidRDefault="00260F33" w:rsidP="00260F33">
      <w:pPr>
        <w:rPr>
          <w:snapToGrid w:val="0"/>
        </w:rPr>
      </w:pPr>
      <w:r w:rsidRPr="0032106B">
        <w:rPr>
          <w:snapToGrid w:val="0"/>
        </w:rPr>
        <w:t xml:space="preserve">The Governing Body shall establish a Committee to assess the </w:t>
      </w:r>
      <w:proofErr w:type="spellStart"/>
      <w:r w:rsidRPr="0032106B">
        <w:rPr>
          <w:snapToGrid w:val="0"/>
        </w:rPr>
        <w:t>Headteacher’s</w:t>
      </w:r>
      <w:proofErr w:type="spellEnd"/>
      <w:r w:rsidRPr="0032106B">
        <w:rPr>
          <w:snapToGrid w:val="0"/>
        </w:rPr>
        <w:t xml:space="preserve"> Performance, set objectives and make decisions on any pay award above the national pay award applied in any given year for all teaching staff.</w:t>
      </w:r>
    </w:p>
    <w:p w14:paraId="1C26DEA3" w14:textId="77777777" w:rsidR="00260F33" w:rsidRPr="0032106B" w:rsidRDefault="00260F33" w:rsidP="00260F33">
      <w:pPr>
        <w:ind w:left="540" w:right="29" w:hanging="540"/>
        <w:jc w:val="both"/>
      </w:pPr>
      <w:r w:rsidRPr="0032106B">
        <w:rPr>
          <w:i/>
        </w:rPr>
        <w:t>Membership</w:t>
      </w:r>
    </w:p>
    <w:p w14:paraId="6C7D1B8D" w14:textId="5491B55A" w:rsidR="00260F33" w:rsidRPr="0032106B" w:rsidRDefault="00260F33" w:rsidP="00260F33">
      <w:pPr>
        <w:ind w:right="29"/>
        <w:jc w:val="both"/>
      </w:pPr>
      <w:r w:rsidRPr="0032106B">
        <w:t xml:space="preserve">The Chair of the Governing Body, minimum of two other Governors (other than </w:t>
      </w:r>
      <w:r w:rsidR="00044427" w:rsidRPr="0032106B">
        <w:t>Staff</w:t>
      </w:r>
      <w:r w:rsidRPr="0032106B">
        <w:t xml:space="preserve"> Governors and normally including the Chair of Resources) </w:t>
      </w:r>
    </w:p>
    <w:p w14:paraId="1696E6FD" w14:textId="77777777" w:rsidR="00260F33" w:rsidRPr="0032106B" w:rsidRDefault="00260F33" w:rsidP="00260F33">
      <w:pPr>
        <w:ind w:right="29"/>
        <w:jc w:val="both"/>
      </w:pPr>
      <w:r w:rsidRPr="0032106B">
        <w:rPr>
          <w:i/>
        </w:rPr>
        <w:t>Chair</w:t>
      </w:r>
    </w:p>
    <w:p w14:paraId="3D858D1A" w14:textId="4BC90BD4" w:rsidR="00260F33" w:rsidRPr="0032106B" w:rsidRDefault="00260F33" w:rsidP="00260F33">
      <w:pPr>
        <w:ind w:right="29"/>
        <w:jc w:val="both"/>
      </w:pPr>
      <w:r w:rsidRPr="0032106B">
        <w:t>The Chair of Governors.</w:t>
      </w:r>
    </w:p>
    <w:p w14:paraId="47830612" w14:textId="77777777" w:rsidR="00260F33" w:rsidRPr="0032106B" w:rsidRDefault="00260F33" w:rsidP="00260F33">
      <w:pPr>
        <w:ind w:right="29"/>
        <w:jc w:val="both"/>
      </w:pPr>
      <w:r w:rsidRPr="0032106B">
        <w:rPr>
          <w:i/>
        </w:rPr>
        <w:t>Quorum</w:t>
      </w:r>
    </w:p>
    <w:p w14:paraId="1B0A7F13" w14:textId="7AD7983B" w:rsidR="00260F33" w:rsidRPr="0032106B" w:rsidRDefault="00260F33" w:rsidP="00260F33">
      <w:pPr>
        <w:ind w:right="29"/>
        <w:jc w:val="both"/>
      </w:pPr>
      <w:r w:rsidRPr="0032106B">
        <w:t xml:space="preserve">Three Governors </w:t>
      </w:r>
    </w:p>
    <w:p w14:paraId="7CB9C255" w14:textId="77777777" w:rsidR="00260F33" w:rsidRPr="0032106B" w:rsidRDefault="00260F33" w:rsidP="00260F33">
      <w:pPr>
        <w:ind w:right="29"/>
        <w:jc w:val="both"/>
      </w:pPr>
      <w:r w:rsidRPr="0032106B">
        <w:rPr>
          <w:i/>
        </w:rPr>
        <w:t>Frequency of Meetings</w:t>
      </w:r>
    </w:p>
    <w:p w14:paraId="140F8373" w14:textId="3BF815EE" w:rsidR="00260F33" w:rsidRPr="0032106B" w:rsidRDefault="00260F33" w:rsidP="00260F33">
      <w:pPr>
        <w:ind w:right="29"/>
        <w:jc w:val="both"/>
      </w:pPr>
      <w:r w:rsidRPr="0032106B">
        <w:t xml:space="preserve">One meeting a year, in the </w:t>
      </w:r>
      <w:proofErr w:type="gramStart"/>
      <w:r w:rsidRPr="0032106B">
        <w:t>Autumn</w:t>
      </w:r>
      <w:proofErr w:type="gramEnd"/>
      <w:r w:rsidRPr="0032106B">
        <w:t xml:space="preserve"> term.</w:t>
      </w:r>
    </w:p>
    <w:p w14:paraId="323293BE" w14:textId="77777777" w:rsidR="00260F33" w:rsidRPr="0032106B" w:rsidRDefault="00260F33" w:rsidP="00260F33">
      <w:pPr>
        <w:ind w:right="29"/>
        <w:jc w:val="both"/>
      </w:pPr>
      <w:r w:rsidRPr="0032106B">
        <w:rPr>
          <w:i/>
        </w:rPr>
        <w:t>Minutes</w:t>
      </w:r>
    </w:p>
    <w:p w14:paraId="059F673B" w14:textId="376E2719" w:rsidR="00260F33" w:rsidRPr="0032106B" w:rsidRDefault="00260F33" w:rsidP="00260F33">
      <w:pPr>
        <w:ind w:right="29"/>
        <w:jc w:val="both"/>
      </w:pPr>
      <w:r w:rsidRPr="0032106B">
        <w:t xml:space="preserve">The minutes are to remain confidential to non-staff governors.  </w:t>
      </w:r>
    </w:p>
    <w:p w14:paraId="4F48075E" w14:textId="77777777" w:rsidR="00260F33" w:rsidRPr="0032106B" w:rsidRDefault="00260F33" w:rsidP="00260F33">
      <w:pPr>
        <w:ind w:right="29"/>
        <w:jc w:val="both"/>
        <w:rPr>
          <w:i/>
        </w:rPr>
      </w:pPr>
      <w:r w:rsidRPr="0032106B">
        <w:rPr>
          <w:i/>
        </w:rPr>
        <w:t>Terms of Reference</w:t>
      </w:r>
    </w:p>
    <w:p w14:paraId="194F7F30" w14:textId="7796A242"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To receive a report from an independent reviewer on the </w:t>
      </w:r>
      <w:proofErr w:type="spellStart"/>
      <w:r w:rsidRPr="0032106B">
        <w:rPr>
          <w:snapToGrid w:val="0"/>
        </w:rPr>
        <w:t>Headteacher’s</w:t>
      </w:r>
      <w:proofErr w:type="spellEnd"/>
      <w:r w:rsidRPr="0032106B">
        <w:rPr>
          <w:snapToGrid w:val="0"/>
        </w:rPr>
        <w:t xml:space="preserve"> performance against the objectives agreed for the year under review.  The independent reviewer will have carried out interviews with a range of </w:t>
      </w:r>
      <w:r w:rsidR="00044427" w:rsidRPr="0032106B">
        <w:rPr>
          <w:rFonts w:cs="Tahoma"/>
          <w:snapToGrid w:val="0"/>
        </w:rPr>
        <w:t>school staff and may take in to account the views of other stakeholders</w:t>
      </w:r>
      <w:r w:rsidRPr="0032106B">
        <w:rPr>
          <w:snapToGrid w:val="0"/>
        </w:rPr>
        <w:t xml:space="preserve"> to inform their assessment</w:t>
      </w:r>
    </w:p>
    <w:p w14:paraId="19CF0658"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On the basis of that report and their knowledge of the </w:t>
      </w:r>
      <w:proofErr w:type="spellStart"/>
      <w:r w:rsidRPr="0032106B">
        <w:rPr>
          <w:snapToGrid w:val="0"/>
        </w:rPr>
        <w:t>Headteacher’s</w:t>
      </w:r>
      <w:proofErr w:type="spellEnd"/>
      <w:r w:rsidRPr="0032106B">
        <w:rPr>
          <w:snapToGrid w:val="0"/>
        </w:rPr>
        <w:t xml:space="preserve"> and the School’s performance from their governance of the School, to determine annual pay progress for the </w:t>
      </w:r>
      <w:proofErr w:type="spellStart"/>
      <w:r w:rsidRPr="0032106B">
        <w:rPr>
          <w:snapToGrid w:val="0"/>
        </w:rPr>
        <w:t>Headteacher</w:t>
      </w:r>
      <w:proofErr w:type="spellEnd"/>
      <w:r w:rsidRPr="0032106B">
        <w:rPr>
          <w:snapToGrid w:val="0"/>
        </w:rPr>
        <w:t xml:space="preserve"> by 31 December;</w:t>
      </w:r>
    </w:p>
    <w:p w14:paraId="36331065"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To provide verbal feedback (to be followed by a written report) to the </w:t>
      </w:r>
      <w:proofErr w:type="spellStart"/>
      <w:r w:rsidRPr="0032106B">
        <w:rPr>
          <w:snapToGrid w:val="0"/>
        </w:rPr>
        <w:t>Headteacher</w:t>
      </w:r>
      <w:proofErr w:type="spellEnd"/>
      <w:r w:rsidRPr="0032106B">
        <w:rPr>
          <w:snapToGrid w:val="0"/>
        </w:rPr>
        <w:t xml:space="preserve"> on Governors’ assessment of their performance and their pay decision</w:t>
      </w:r>
    </w:p>
    <w:p w14:paraId="6008D5E5" w14:textId="77777777" w:rsidR="00260F33" w:rsidRPr="0032106B" w:rsidRDefault="00260F33" w:rsidP="00260F33">
      <w:pPr>
        <w:numPr>
          <w:ilvl w:val="0"/>
          <w:numId w:val="28"/>
        </w:numPr>
        <w:suppressAutoHyphens w:val="0"/>
        <w:spacing w:before="0" w:after="0" w:line="240" w:lineRule="auto"/>
        <w:rPr>
          <w:snapToGrid w:val="0"/>
        </w:rPr>
      </w:pPr>
      <w:r w:rsidRPr="0032106B">
        <w:rPr>
          <w:snapToGrid w:val="0"/>
        </w:rPr>
        <w:t xml:space="preserve">To discuss and agreed with the </w:t>
      </w:r>
      <w:proofErr w:type="spellStart"/>
      <w:r w:rsidRPr="0032106B">
        <w:rPr>
          <w:snapToGrid w:val="0"/>
        </w:rPr>
        <w:t>Headteacher</w:t>
      </w:r>
      <w:proofErr w:type="spellEnd"/>
      <w:r w:rsidRPr="0032106B">
        <w:rPr>
          <w:snapToGrid w:val="0"/>
        </w:rPr>
        <w:t xml:space="preserve"> their current year’s objectives</w:t>
      </w:r>
    </w:p>
    <w:p w14:paraId="4E029EE9" w14:textId="77777777" w:rsidR="00260F33" w:rsidRPr="003C2211" w:rsidRDefault="00260F33" w:rsidP="00260F33">
      <w:pPr>
        <w:pStyle w:val="NoSpacing"/>
        <w:rPr>
          <w:rFonts w:ascii="Times New Roman" w:hAnsi="Times New Roman" w:cs="Times New Roman"/>
        </w:rPr>
      </w:pPr>
    </w:p>
    <w:p w14:paraId="68CAFC4F" w14:textId="77777777" w:rsidR="00FA20ED" w:rsidRPr="003947AA" w:rsidRDefault="00FA20ED" w:rsidP="00FA20ED">
      <w:pPr>
        <w:rPr>
          <w:rFonts w:ascii="Arial" w:hAnsi="Arial"/>
          <w:i/>
          <w:sz w:val="22"/>
          <w:szCs w:val="22"/>
        </w:rPr>
      </w:pPr>
    </w:p>
    <w:p w14:paraId="4E3E5BB5" w14:textId="77777777" w:rsidR="00FA20ED" w:rsidRPr="003947AA" w:rsidRDefault="00FA20ED" w:rsidP="00FA20ED">
      <w:pPr>
        <w:rPr>
          <w:rFonts w:ascii="Arial" w:hAnsi="Arial"/>
          <w:i/>
          <w:sz w:val="22"/>
          <w:szCs w:val="22"/>
        </w:rPr>
      </w:pPr>
    </w:p>
    <w:p w14:paraId="49511601" w14:textId="77777777" w:rsidR="00FA20ED" w:rsidRPr="003947AA" w:rsidRDefault="00FA20ED" w:rsidP="00FA20ED">
      <w:pPr>
        <w:rPr>
          <w:rFonts w:ascii="Arial" w:hAnsi="Arial"/>
          <w:i/>
          <w:sz w:val="22"/>
          <w:szCs w:val="22"/>
        </w:rPr>
      </w:pPr>
    </w:p>
    <w:p w14:paraId="46C609BE" w14:textId="77777777" w:rsidR="00FA20ED" w:rsidRDefault="00FA20ED" w:rsidP="00FA20ED">
      <w:pPr>
        <w:rPr>
          <w:rFonts w:ascii="Arial" w:hAnsi="Arial"/>
        </w:rPr>
      </w:pPr>
    </w:p>
    <w:p w14:paraId="148A229C" w14:textId="0048A4C5" w:rsidR="00FA20ED" w:rsidRPr="00F56419" w:rsidRDefault="00FA20ED" w:rsidP="00F56419">
      <w:pPr>
        <w:rPr>
          <w:rFonts w:ascii="Arial" w:hAnsi="Arial"/>
        </w:rPr>
      </w:pPr>
      <w:r>
        <w:rPr>
          <w:rFonts w:ascii="Arial" w:hAnsi="Arial"/>
        </w:rPr>
        <w:br w:type="page"/>
      </w:r>
      <w:bookmarkStart w:id="76" w:name="_Toc512591218"/>
    </w:p>
    <w:p w14:paraId="1E442AB7" w14:textId="73F0063D" w:rsidR="00FA20ED" w:rsidRPr="006F2D96" w:rsidRDefault="00FA20ED" w:rsidP="006F2D96">
      <w:pPr>
        <w:pStyle w:val="Sub-heading"/>
      </w:pPr>
      <w:bookmarkStart w:id="77" w:name="_Toc16759798"/>
      <w:r w:rsidRPr="00F6749A">
        <w:lastRenderedPageBreak/>
        <w:t xml:space="preserve">APPENDIX </w:t>
      </w:r>
      <w:r w:rsidR="001F3CEA">
        <w:t>D</w:t>
      </w:r>
      <w:r w:rsidRPr="00F6749A">
        <w:t>: LEADERSHIP PAY STRUCTURE</w:t>
      </w:r>
      <w:bookmarkEnd w:id="76"/>
      <w:bookmarkEnd w:id="77"/>
    </w:p>
    <w:tbl>
      <w:tblPr>
        <w:tblW w:w="2434" w:type="dxa"/>
        <w:tblInd w:w="113" w:type="dxa"/>
        <w:tblLook w:val="04A0" w:firstRow="1" w:lastRow="0" w:firstColumn="1" w:lastColumn="0" w:noHBand="0" w:noVBand="1"/>
      </w:tblPr>
      <w:tblGrid>
        <w:gridCol w:w="533"/>
        <w:gridCol w:w="533"/>
        <w:gridCol w:w="1368"/>
      </w:tblGrid>
      <w:tr w:rsidR="003E1AF4" w14:paraId="1729DED4" w14:textId="6E3C362D" w:rsidTr="003E1AF4">
        <w:trPr>
          <w:trHeight w:val="20"/>
        </w:trPr>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E9EA" w14:textId="77777777" w:rsidR="003E1AF4" w:rsidRDefault="003E1AF4" w:rsidP="003E1AF4">
            <w:pPr>
              <w:spacing w:before="0" w:after="0"/>
              <w:rPr>
                <w:rFonts w:ascii="Calibri" w:hAnsi="Calibri"/>
                <w:b/>
                <w:bCs/>
                <w:color w:val="000000"/>
                <w:sz w:val="22"/>
                <w:szCs w:val="22"/>
                <w:lang w:eastAsia="en-GB"/>
              </w:rPr>
            </w:pPr>
            <w:r>
              <w:rPr>
                <w:rFonts w:ascii="Calibri" w:hAnsi="Calibri"/>
                <w:b/>
                <w:bCs/>
                <w:color w:val="000000"/>
                <w:sz w:val="22"/>
                <w:szCs w:val="22"/>
              </w:rPr>
              <w:t>Point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CA2A893" w14:textId="4F93F85C" w:rsidR="003E1AF4" w:rsidRPr="008839F0" w:rsidRDefault="003E1AF4" w:rsidP="003E1AF4">
            <w:pPr>
              <w:spacing w:before="0" w:after="0"/>
              <w:jc w:val="right"/>
              <w:rPr>
                <w:rFonts w:ascii="Calibri" w:hAnsi="Calibri"/>
                <w:b/>
                <w:bCs/>
                <w:color w:val="000000"/>
                <w:sz w:val="22"/>
                <w:szCs w:val="22"/>
              </w:rPr>
            </w:pPr>
            <w:r w:rsidRPr="008839F0">
              <w:rPr>
                <w:rFonts w:ascii="Calibri" w:hAnsi="Calibri"/>
                <w:b/>
                <w:bCs/>
                <w:color w:val="000000"/>
                <w:sz w:val="22"/>
                <w:szCs w:val="22"/>
              </w:rPr>
              <w:t>2020</w:t>
            </w:r>
          </w:p>
        </w:tc>
      </w:tr>
      <w:tr w:rsidR="003E1AF4" w14:paraId="63E1ADA0" w14:textId="69167643"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56332C"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w:t>
            </w:r>
          </w:p>
        </w:tc>
        <w:tc>
          <w:tcPr>
            <w:tcW w:w="1368" w:type="dxa"/>
            <w:tcBorders>
              <w:top w:val="nil"/>
              <w:left w:val="nil"/>
              <w:bottom w:val="single" w:sz="4" w:space="0" w:color="auto"/>
              <w:right w:val="single" w:sz="4" w:space="0" w:color="auto"/>
            </w:tcBorders>
            <w:shd w:val="clear" w:color="auto" w:fill="auto"/>
            <w:noWrap/>
            <w:vAlign w:val="bottom"/>
          </w:tcPr>
          <w:p w14:paraId="51F5F5C0" w14:textId="32E5D76B" w:rsidR="003E1AF4" w:rsidRPr="008839F0" w:rsidRDefault="00593E48" w:rsidP="003E1AF4">
            <w:pPr>
              <w:spacing w:before="0" w:after="0"/>
              <w:jc w:val="right"/>
              <w:rPr>
                <w:rFonts w:ascii="Calibri" w:hAnsi="Calibri"/>
                <w:color w:val="000000"/>
                <w:sz w:val="22"/>
                <w:szCs w:val="22"/>
                <w:lang w:eastAsia="en-GB"/>
              </w:rPr>
            </w:pPr>
            <w:r w:rsidRPr="008839F0">
              <w:rPr>
                <w:rFonts w:ascii="Calibri" w:hAnsi="Calibri"/>
                <w:color w:val="000000"/>
                <w:sz w:val="22"/>
                <w:szCs w:val="22"/>
              </w:rPr>
              <w:t>£</w:t>
            </w:r>
            <w:r w:rsidR="003E1AF4" w:rsidRPr="008839F0">
              <w:rPr>
                <w:rFonts w:ascii="Calibri" w:hAnsi="Calibri"/>
                <w:color w:val="000000"/>
                <w:sz w:val="22"/>
                <w:szCs w:val="22"/>
              </w:rPr>
              <w:t>43</w:t>
            </w:r>
            <w:r w:rsidRPr="008839F0">
              <w:rPr>
                <w:rFonts w:ascii="Calibri" w:hAnsi="Calibri"/>
                <w:color w:val="000000"/>
                <w:sz w:val="22"/>
                <w:szCs w:val="22"/>
              </w:rPr>
              <w:t>,</w:t>
            </w:r>
            <w:r w:rsidR="003E1AF4" w:rsidRPr="008839F0">
              <w:rPr>
                <w:rFonts w:ascii="Calibri" w:hAnsi="Calibri"/>
                <w:color w:val="000000"/>
                <w:sz w:val="22"/>
                <w:szCs w:val="22"/>
              </w:rPr>
              <w:t>353</w:t>
            </w:r>
          </w:p>
        </w:tc>
      </w:tr>
      <w:tr w:rsidR="003E1AF4" w14:paraId="3D5ED9D5" w14:textId="2BC8410A" w:rsidTr="00593E48">
        <w:trPr>
          <w:trHeight w:val="19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CEBC06"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w:t>
            </w:r>
          </w:p>
        </w:tc>
        <w:tc>
          <w:tcPr>
            <w:tcW w:w="1368" w:type="dxa"/>
            <w:tcBorders>
              <w:top w:val="nil"/>
              <w:left w:val="nil"/>
              <w:bottom w:val="single" w:sz="4" w:space="0" w:color="auto"/>
              <w:right w:val="single" w:sz="4" w:space="0" w:color="auto"/>
            </w:tcBorders>
            <w:shd w:val="clear" w:color="auto" w:fill="auto"/>
            <w:noWrap/>
            <w:vAlign w:val="bottom"/>
          </w:tcPr>
          <w:p w14:paraId="0D101769" w14:textId="4C604C6E"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44</w:t>
            </w:r>
            <w:r w:rsidRPr="008839F0">
              <w:rPr>
                <w:rFonts w:ascii="Calibri" w:hAnsi="Calibri"/>
                <w:color w:val="000000"/>
                <w:sz w:val="22"/>
                <w:szCs w:val="22"/>
              </w:rPr>
              <w:t>,</w:t>
            </w:r>
            <w:r w:rsidR="003E1AF4" w:rsidRPr="008839F0">
              <w:rPr>
                <w:rFonts w:ascii="Calibri" w:hAnsi="Calibri"/>
                <w:color w:val="000000"/>
                <w:sz w:val="22"/>
                <w:szCs w:val="22"/>
              </w:rPr>
              <w:t>412</w:t>
            </w:r>
          </w:p>
        </w:tc>
      </w:tr>
      <w:tr w:rsidR="003E1AF4" w14:paraId="29E401DE" w14:textId="764FFBDE"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D78D2D"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w:t>
            </w:r>
          </w:p>
        </w:tc>
        <w:tc>
          <w:tcPr>
            <w:tcW w:w="1368" w:type="dxa"/>
            <w:tcBorders>
              <w:top w:val="nil"/>
              <w:left w:val="nil"/>
              <w:bottom w:val="single" w:sz="4" w:space="0" w:color="auto"/>
              <w:right w:val="single" w:sz="4" w:space="0" w:color="auto"/>
            </w:tcBorders>
            <w:shd w:val="clear" w:color="auto" w:fill="auto"/>
            <w:noWrap/>
            <w:vAlign w:val="bottom"/>
          </w:tcPr>
          <w:p w14:paraId="3A4FFE85" w14:textId="112F2DE9"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45</w:t>
            </w:r>
            <w:r w:rsidRPr="008839F0">
              <w:rPr>
                <w:rFonts w:ascii="Calibri" w:hAnsi="Calibri"/>
                <w:color w:val="000000"/>
                <w:sz w:val="22"/>
                <w:szCs w:val="22"/>
              </w:rPr>
              <w:t>,</w:t>
            </w:r>
            <w:r w:rsidR="003E1AF4" w:rsidRPr="008839F0">
              <w:rPr>
                <w:rFonts w:ascii="Calibri" w:hAnsi="Calibri"/>
                <w:color w:val="000000"/>
                <w:sz w:val="22"/>
                <w:szCs w:val="22"/>
              </w:rPr>
              <w:t>491</w:t>
            </w:r>
          </w:p>
        </w:tc>
      </w:tr>
      <w:tr w:rsidR="003E1AF4" w14:paraId="40C56121" w14:textId="7043D10F"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287B6A"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L4</w:t>
            </w:r>
          </w:p>
        </w:tc>
        <w:tc>
          <w:tcPr>
            <w:tcW w:w="1368" w:type="dxa"/>
            <w:tcBorders>
              <w:top w:val="nil"/>
              <w:left w:val="nil"/>
              <w:bottom w:val="single" w:sz="4" w:space="0" w:color="auto"/>
              <w:right w:val="single" w:sz="4" w:space="0" w:color="auto"/>
            </w:tcBorders>
            <w:shd w:val="clear" w:color="auto" w:fill="auto"/>
            <w:noWrap/>
            <w:vAlign w:val="bottom"/>
          </w:tcPr>
          <w:p w14:paraId="4B135C36" w14:textId="7179F8EA"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46</w:t>
            </w:r>
            <w:r w:rsidRPr="008839F0">
              <w:rPr>
                <w:rFonts w:ascii="Calibri" w:hAnsi="Calibri"/>
                <w:color w:val="000000"/>
                <w:sz w:val="22"/>
                <w:szCs w:val="22"/>
              </w:rPr>
              <w:t>,</w:t>
            </w:r>
            <w:r w:rsidR="003E1AF4" w:rsidRPr="008839F0">
              <w:rPr>
                <w:rFonts w:ascii="Calibri" w:hAnsi="Calibri"/>
                <w:color w:val="000000"/>
                <w:sz w:val="22"/>
                <w:szCs w:val="22"/>
              </w:rPr>
              <w:t>600</w:t>
            </w:r>
          </w:p>
        </w:tc>
      </w:tr>
      <w:tr w:rsidR="003E1AF4" w14:paraId="7015D0F8" w14:textId="5FA5955B"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BFCD6"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L5</w:t>
            </w:r>
          </w:p>
        </w:tc>
        <w:tc>
          <w:tcPr>
            <w:tcW w:w="1368" w:type="dxa"/>
            <w:tcBorders>
              <w:top w:val="nil"/>
              <w:left w:val="nil"/>
              <w:bottom w:val="single" w:sz="4" w:space="0" w:color="auto"/>
              <w:right w:val="single" w:sz="4" w:space="0" w:color="auto"/>
            </w:tcBorders>
            <w:shd w:val="clear" w:color="auto" w:fill="auto"/>
            <w:noWrap/>
            <w:vAlign w:val="bottom"/>
          </w:tcPr>
          <w:p w14:paraId="058F9362" w14:textId="49B65C55"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47</w:t>
            </w:r>
            <w:r w:rsidRPr="008839F0">
              <w:rPr>
                <w:rFonts w:ascii="Calibri" w:hAnsi="Calibri"/>
                <w:color w:val="000000"/>
                <w:sz w:val="22"/>
                <w:szCs w:val="22"/>
              </w:rPr>
              <w:t>,</w:t>
            </w:r>
            <w:r w:rsidR="003E1AF4" w:rsidRPr="008839F0">
              <w:rPr>
                <w:rFonts w:ascii="Calibri" w:hAnsi="Calibri"/>
                <w:color w:val="000000"/>
                <w:sz w:val="22"/>
                <w:szCs w:val="22"/>
              </w:rPr>
              <w:t>733</w:t>
            </w:r>
          </w:p>
        </w:tc>
      </w:tr>
      <w:tr w:rsidR="003E1AF4" w14:paraId="3A686063" w14:textId="13B8A019"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EA70B"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L6</w:t>
            </w:r>
          </w:p>
        </w:tc>
        <w:tc>
          <w:tcPr>
            <w:tcW w:w="1368" w:type="dxa"/>
            <w:tcBorders>
              <w:top w:val="nil"/>
              <w:left w:val="nil"/>
              <w:bottom w:val="single" w:sz="4" w:space="0" w:color="auto"/>
              <w:right w:val="single" w:sz="4" w:space="0" w:color="auto"/>
            </w:tcBorders>
            <w:shd w:val="clear" w:color="auto" w:fill="auto"/>
            <w:noWrap/>
            <w:vAlign w:val="bottom"/>
          </w:tcPr>
          <w:p w14:paraId="375B08AB" w14:textId="6484AD84"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48</w:t>
            </w:r>
            <w:r w:rsidRPr="008839F0">
              <w:rPr>
                <w:rFonts w:ascii="Calibri" w:hAnsi="Calibri"/>
                <w:color w:val="000000"/>
                <w:sz w:val="22"/>
                <w:szCs w:val="22"/>
              </w:rPr>
              <w:t>,</w:t>
            </w:r>
            <w:r w:rsidR="003E1AF4" w:rsidRPr="008839F0">
              <w:rPr>
                <w:rFonts w:ascii="Calibri" w:hAnsi="Calibri"/>
                <w:color w:val="000000"/>
                <w:sz w:val="22"/>
                <w:szCs w:val="22"/>
              </w:rPr>
              <w:t>898</w:t>
            </w:r>
          </w:p>
        </w:tc>
      </w:tr>
      <w:tr w:rsidR="003E1AF4" w14:paraId="073EC127" w14:textId="154AAEAB"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468EC1"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L7</w:t>
            </w:r>
          </w:p>
        </w:tc>
        <w:tc>
          <w:tcPr>
            <w:tcW w:w="1368" w:type="dxa"/>
            <w:tcBorders>
              <w:top w:val="nil"/>
              <w:left w:val="nil"/>
              <w:bottom w:val="single" w:sz="4" w:space="0" w:color="auto"/>
              <w:right w:val="single" w:sz="4" w:space="0" w:color="auto"/>
            </w:tcBorders>
            <w:shd w:val="clear" w:color="auto" w:fill="auto"/>
            <w:noWrap/>
            <w:vAlign w:val="bottom"/>
          </w:tcPr>
          <w:p w14:paraId="1ADF6552" w14:textId="0F8E593C"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50</w:t>
            </w:r>
            <w:r w:rsidRPr="008839F0">
              <w:rPr>
                <w:rFonts w:ascii="Calibri" w:hAnsi="Calibri"/>
                <w:color w:val="000000"/>
                <w:sz w:val="22"/>
                <w:szCs w:val="22"/>
              </w:rPr>
              <w:t>,</w:t>
            </w:r>
            <w:r w:rsidR="003E1AF4" w:rsidRPr="008839F0">
              <w:rPr>
                <w:rFonts w:ascii="Calibri" w:hAnsi="Calibri"/>
                <w:color w:val="000000"/>
                <w:sz w:val="22"/>
                <w:szCs w:val="22"/>
              </w:rPr>
              <w:t>186</w:t>
            </w:r>
          </w:p>
        </w:tc>
      </w:tr>
      <w:tr w:rsidR="003E1AF4" w14:paraId="03B6B608" w14:textId="39C0A48B"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497CA"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L8</w:t>
            </w:r>
          </w:p>
        </w:tc>
        <w:tc>
          <w:tcPr>
            <w:tcW w:w="1368" w:type="dxa"/>
            <w:tcBorders>
              <w:top w:val="nil"/>
              <w:left w:val="nil"/>
              <w:bottom w:val="single" w:sz="4" w:space="0" w:color="auto"/>
              <w:right w:val="single" w:sz="4" w:space="0" w:color="auto"/>
            </w:tcBorders>
            <w:shd w:val="clear" w:color="auto" w:fill="auto"/>
            <w:noWrap/>
            <w:vAlign w:val="bottom"/>
          </w:tcPr>
          <w:p w14:paraId="32BFD0B6" w14:textId="62A89B37"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51</w:t>
            </w:r>
            <w:r w:rsidRPr="008839F0">
              <w:rPr>
                <w:rFonts w:ascii="Calibri" w:hAnsi="Calibri"/>
                <w:color w:val="000000"/>
                <w:sz w:val="22"/>
                <w:szCs w:val="22"/>
              </w:rPr>
              <w:t>,</w:t>
            </w:r>
            <w:r w:rsidR="003E1AF4" w:rsidRPr="008839F0">
              <w:rPr>
                <w:rFonts w:ascii="Calibri" w:hAnsi="Calibri"/>
                <w:color w:val="000000"/>
                <w:sz w:val="22"/>
                <w:szCs w:val="22"/>
              </w:rPr>
              <w:t>309</w:t>
            </w:r>
          </w:p>
        </w:tc>
      </w:tr>
      <w:tr w:rsidR="003E1AF4" w14:paraId="304A73D0" w14:textId="688FF301"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71F134"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L9</w:t>
            </w:r>
          </w:p>
        </w:tc>
        <w:tc>
          <w:tcPr>
            <w:tcW w:w="1368" w:type="dxa"/>
            <w:tcBorders>
              <w:top w:val="nil"/>
              <w:left w:val="nil"/>
              <w:bottom w:val="single" w:sz="4" w:space="0" w:color="auto"/>
              <w:right w:val="single" w:sz="4" w:space="0" w:color="auto"/>
            </w:tcBorders>
            <w:shd w:val="clear" w:color="auto" w:fill="auto"/>
            <w:noWrap/>
            <w:vAlign w:val="bottom"/>
          </w:tcPr>
          <w:p w14:paraId="153F1662" w14:textId="2DEA2018"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52</w:t>
            </w:r>
            <w:r w:rsidRPr="008839F0">
              <w:rPr>
                <w:rFonts w:ascii="Calibri" w:hAnsi="Calibri"/>
                <w:color w:val="000000"/>
                <w:sz w:val="22"/>
                <w:szCs w:val="22"/>
              </w:rPr>
              <w:t>,</w:t>
            </w:r>
            <w:r w:rsidR="003E1AF4" w:rsidRPr="008839F0">
              <w:rPr>
                <w:rFonts w:ascii="Calibri" w:hAnsi="Calibri"/>
                <w:color w:val="000000"/>
                <w:sz w:val="22"/>
                <w:szCs w:val="22"/>
              </w:rPr>
              <w:t>566</w:t>
            </w:r>
          </w:p>
        </w:tc>
      </w:tr>
      <w:tr w:rsidR="003E1AF4" w14:paraId="0F7B13B0" w14:textId="2D77A0DF"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9AD9B"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L10</w:t>
            </w:r>
          </w:p>
        </w:tc>
        <w:tc>
          <w:tcPr>
            <w:tcW w:w="1368" w:type="dxa"/>
            <w:tcBorders>
              <w:top w:val="nil"/>
              <w:left w:val="nil"/>
              <w:bottom w:val="single" w:sz="4" w:space="0" w:color="auto"/>
              <w:right w:val="single" w:sz="4" w:space="0" w:color="auto"/>
            </w:tcBorders>
            <w:shd w:val="clear" w:color="auto" w:fill="auto"/>
            <w:noWrap/>
            <w:vAlign w:val="bottom"/>
          </w:tcPr>
          <w:p w14:paraId="2C95F23F" w14:textId="2519650A"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53</w:t>
            </w:r>
            <w:r w:rsidRPr="008839F0">
              <w:rPr>
                <w:rFonts w:ascii="Calibri" w:hAnsi="Calibri"/>
                <w:color w:val="000000"/>
                <w:sz w:val="22"/>
                <w:szCs w:val="22"/>
              </w:rPr>
              <w:t>,</w:t>
            </w:r>
            <w:r w:rsidR="003E1AF4" w:rsidRPr="008839F0">
              <w:rPr>
                <w:rFonts w:ascii="Calibri" w:hAnsi="Calibri"/>
                <w:color w:val="000000"/>
                <w:sz w:val="22"/>
                <w:szCs w:val="22"/>
              </w:rPr>
              <w:t>885</w:t>
            </w:r>
          </w:p>
        </w:tc>
      </w:tr>
      <w:tr w:rsidR="003E1AF4" w14:paraId="639E69D0" w14:textId="098080A7"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AEEE45"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L11</w:t>
            </w:r>
          </w:p>
        </w:tc>
        <w:tc>
          <w:tcPr>
            <w:tcW w:w="1368" w:type="dxa"/>
            <w:tcBorders>
              <w:top w:val="nil"/>
              <w:left w:val="nil"/>
              <w:bottom w:val="single" w:sz="4" w:space="0" w:color="auto"/>
              <w:right w:val="single" w:sz="4" w:space="0" w:color="auto"/>
            </w:tcBorders>
            <w:shd w:val="clear" w:color="auto" w:fill="auto"/>
            <w:noWrap/>
            <w:vAlign w:val="bottom"/>
          </w:tcPr>
          <w:p w14:paraId="74F7DB21" w14:textId="4AADE568"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55</w:t>
            </w:r>
            <w:r w:rsidRPr="008839F0">
              <w:rPr>
                <w:rFonts w:ascii="Calibri" w:hAnsi="Calibri"/>
                <w:color w:val="000000"/>
                <w:sz w:val="22"/>
                <w:szCs w:val="22"/>
              </w:rPr>
              <w:t>,</w:t>
            </w:r>
            <w:r w:rsidR="003E1AF4" w:rsidRPr="008839F0">
              <w:rPr>
                <w:rFonts w:ascii="Calibri" w:hAnsi="Calibri"/>
                <w:color w:val="000000"/>
                <w:sz w:val="22"/>
                <w:szCs w:val="22"/>
              </w:rPr>
              <w:t>250</w:t>
            </w:r>
          </w:p>
        </w:tc>
      </w:tr>
      <w:tr w:rsidR="003E1AF4" w14:paraId="4DDBB42F" w14:textId="2EFE84ED"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4E2EE6"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L12</w:t>
            </w:r>
          </w:p>
        </w:tc>
        <w:tc>
          <w:tcPr>
            <w:tcW w:w="1368" w:type="dxa"/>
            <w:tcBorders>
              <w:top w:val="nil"/>
              <w:left w:val="nil"/>
              <w:bottom w:val="single" w:sz="4" w:space="0" w:color="auto"/>
              <w:right w:val="single" w:sz="4" w:space="0" w:color="auto"/>
            </w:tcBorders>
            <w:shd w:val="clear" w:color="auto" w:fill="auto"/>
            <w:noWrap/>
            <w:vAlign w:val="bottom"/>
          </w:tcPr>
          <w:p w14:paraId="0569FB56" w14:textId="0D16BF3B"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56</w:t>
            </w:r>
            <w:r w:rsidRPr="008839F0">
              <w:rPr>
                <w:rFonts w:ascii="Calibri" w:hAnsi="Calibri"/>
                <w:color w:val="000000"/>
                <w:sz w:val="22"/>
                <w:szCs w:val="22"/>
              </w:rPr>
              <w:t>,</w:t>
            </w:r>
            <w:r w:rsidR="003E1AF4" w:rsidRPr="008839F0">
              <w:rPr>
                <w:rFonts w:ascii="Calibri" w:hAnsi="Calibri"/>
                <w:color w:val="000000"/>
                <w:sz w:val="22"/>
                <w:szCs w:val="22"/>
              </w:rPr>
              <w:t>503</w:t>
            </w:r>
          </w:p>
        </w:tc>
      </w:tr>
      <w:tr w:rsidR="003E1AF4" w14:paraId="20D688C0" w14:textId="73AEF555"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9C53C8"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L13</w:t>
            </w:r>
          </w:p>
        </w:tc>
        <w:tc>
          <w:tcPr>
            <w:tcW w:w="1368" w:type="dxa"/>
            <w:tcBorders>
              <w:top w:val="nil"/>
              <w:left w:val="nil"/>
              <w:bottom w:val="single" w:sz="4" w:space="0" w:color="auto"/>
              <w:right w:val="single" w:sz="4" w:space="0" w:color="auto"/>
            </w:tcBorders>
            <w:shd w:val="clear" w:color="auto" w:fill="auto"/>
            <w:noWrap/>
            <w:vAlign w:val="bottom"/>
          </w:tcPr>
          <w:p w14:paraId="0846D7EE" w14:textId="3666A070"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57</w:t>
            </w:r>
            <w:r w:rsidRPr="008839F0">
              <w:rPr>
                <w:rFonts w:ascii="Calibri" w:hAnsi="Calibri"/>
                <w:color w:val="000000"/>
                <w:sz w:val="22"/>
                <w:szCs w:val="22"/>
              </w:rPr>
              <w:t>,</w:t>
            </w:r>
            <w:r w:rsidR="003E1AF4" w:rsidRPr="008839F0">
              <w:rPr>
                <w:rFonts w:ascii="Calibri" w:hAnsi="Calibri"/>
                <w:color w:val="000000"/>
                <w:sz w:val="22"/>
                <w:szCs w:val="22"/>
              </w:rPr>
              <w:t>887</w:t>
            </w:r>
          </w:p>
        </w:tc>
      </w:tr>
      <w:tr w:rsidR="003E1AF4" w14:paraId="4DC7B140" w14:textId="690527A8"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8F112" w14:textId="77777777" w:rsidR="003E1AF4" w:rsidRPr="00E90A26" w:rsidRDefault="003E1AF4" w:rsidP="003E1AF4">
            <w:pPr>
              <w:spacing w:before="0" w:after="0"/>
              <w:rPr>
                <w:rFonts w:ascii="Calibri" w:hAnsi="Calibri"/>
                <w:b/>
                <w:bCs/>
                <w:color w:val="000000"/>
                <w:sz w:val="22"/>
                <w:szCs w:val="22"/>
              </w:rPr>
            </w:pPr>
            <w:r w:rsidRPr="00E90A26">
              <w:rPr>
                <w:rFonts w:ascii="Calibri" w:hAnsi="Calibri"/>
                <w:b/>
                <w:bCs/>
                <w:color w:val="000000"/>
                <w:sz w:val="22"/>
                <w:szCs w:val="22"/>
              </w:rPr>
              <w:t>L14</w:t>
            </w:r>
          </w:p>
        </w:tc>
        <w:tc>
          <w:tcPr>
            <w:tcW w:w="1368" w:type="dxa"/>
            <w:tcBorders>
              <w:top w:val="nil"/>
              <w:left w:val="nil"/>
              <w:bottom w:val="single" w:sz="4" w:space="0" w:color="auto"/>
              <w:right w:val="single" w:sz="4" w:space="0" w:color="auto"/>
            </w:tcBorders>
            <w:shd w:val="clear" w:color="auto" w:fill="auto"/>
            <w:noWrap/>
            <w:vAlign w:val="bottom"/>
          </w:tcPr>
          <w:p w14:paraId="46553464" w14:textId="36F1F7B7"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59</w:t>
            </w:r>
            <w:r w:rsidRPr="008839F0">
              <w:rPr>
                <w:rFonts w:ascii="Calibri" w:hAnsi="Calibri"/>
                <w:color w:val="000000"/>
                <w:sz w:val="22"/>
                <w:szCs w:val="22"/>
              </w:rPr>
              <w:t>,</w:t>
            </w:r>
            <w:r w:rsidR="003E1AF4" w:rsidRPr="008839F0">
              <w:rPr>
                <w:rFonts w:ascii="Calibri" w:hAnsi="Calibri"/>
                <w:color w:val="000000"/>
                <w:sz w:val="22"/>
                <w:szCs w:val="22"/>
              </w:rPr>
              <w:t>298</w:t>
            </w:r>
          </w:p>
        </w:tc>
      </w:tr>
      <w:tr w:rsidR="003E1AF4" w14:paraId="517D2E50" w14:textId="55AB8421"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E7C4B0" w14:textId="77777777" w:rsidR="003E1AF4" w:rsidRPr="00E90A26" w:rsidRDefault="003E1AF4" w:rsidP="003E1AF4">
            <w:pPr>
              <w:spacing w:before="0" w:after="0"/>
              <w:rPr>
                <w:rFonts w:ascii="Calibri" w:hAnsi="Calibri"/>
                <w:b/>
                <w:bCs/>
                <w:color w:val="000000"/>
                <w:sz w:val="22"/>
                <w:szCs w:val="22"/>
              </w:rPr>
            </w:pPr>
            <w:r w:rsidRPr="00E90A26">
              <w:rPr>
                <w:rFonts w:ascii="Calibri" w:hAnsi="Calibri"/>
                <w:b/>
                <w:bCs/>
                <w:color w:val="000000"/>
                <w:sz w:val="22"/>
                <w:szCs w:val="22"/>
              </w:rPr>
              <w:t>L15</w:t>
            </w:r>
          </w:p>
        </w:tc>
        <w:tc>
          <w:tcPr>
            <w:tcW w:w="1368" w:type="dxa"/>
            <w:tcBorders>
              <w:top w:val="nil"/>
              <w:left w:val="nil"/>
              <w:bottom w:val="single" w:sz="4" w:space="0" w:color="auto"/>
              <w:right w:val="single" w:sz="4" w:space="0" w:color="auto"/>
            </w:tcBorders>
            <w:shd w:val="clear" w:color="auto" w:fill="auto"/>
            <w:noWrap/>
            <w:vAlign w:val="bottom"/>
          </w:tcPr>
          <w:p w14:paraId="56713EA5" w14:textId="00BCD7C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60</w:t>
            </w:r>
            <w:r w:rsidRPr="008839F0">
              <w:rPr>
                <w:rFonts w:ascii="Calibri" w:hAnsi="Calibri"/>
                <w:color w:val="000000"/>
                <w:sz w:val="22"/>
                <w:szCs w:val="22"/>
              </w:rPr>
              <w:t>,</w:t>
            </w:r>
            <w:r w:rsidR="003E1AF4" w:rsidRPr="008839F0">
              <w:rPr>
                <w:rFonts w:ascii="Calibri" w:hAnsi="Calibri"/>
                <w:color w:val="000000"/>
                <w:sz w:val="22"/>
                <w:szCs w:val="22"/>
              </w:rPr>
              <w:t>740</w:t>
            </w:r>
          </w:p>
        </w:tc>
      </w:tr>
      <w:tr w:rsidR="003E1AF4" w14:paraId="395E1D56" w14:textId="00BA47F4"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66875B" w14:textId="77777777" w:rsidR="003E1AF4" w:rsidRPr="00E90A26" w:rsidRDefault="003E1AF4" w:rsidP="003E1AF4">
            <w:pPr>
              <w:spacing w:before="0" w:after="0"/>
              <w:rPr>
                <w:rFonts w:ascii="Calibri" w:hAnsi="Calibri"/>
                <w:b/>
                <w:bCs/>
                <w:color w:val="000000"/>
                <w:sz w:val="22"/>
                <w:szCs w:val="22"/>
              </w:rPr>
            </w:pPr>
            <w:r w:rsidRPr="00E90A26">
              <w:rPr>
                <w:rFonts w:ascii="Calibri" w:hAnsi="Calibri"/>
                <w:b/>
                <w:bCs/>
                <w:color w:val="000000"/>
                <w:sz w:val="22"/>
                <w:szCs w:val="22"/>
              </w:rPr>
              <w:t>L16</w:t>
            </w:r>
          </w:p>
        </w:tc>
        <w:tc>
          <w:tcPr>
            <w:tcW w:w="1368" w:type="dxa"/>
            <w:tcBorders>
              <w:top w:val="nil"/>
              <w:left w:val="nil"/>
              <w:bottom w:val="single" w:sz="4" w:space="0" w:color="auto"/>
              <w:right w:val="single" w:sz="4" w:space="0" w:color="auto"/>
            </w:tcBorders>
            <w:shd w:val="clear" w:color="auto" w:fill="auto"/>
            <w:noWrap/>
            <w:vAlign w:val="bottom"/>
          </w:tcPr>
          <w:p w14:paraId="5A639529" w14:textId="1A44812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62</w:t>
            </w:r>
            <w:r w:rsidRPr="008839F0">
              <w:rPr>
                <w:rFonts w:ascii="Calibri" w:hAnsi="Calibri"/>
                <w:color w:val="000000"/>
                <w:sz w:val="22"/>
                <w:szCs w:val="22"/>
              </w:rPr>
              <w:t>,</w:t>
            </w:r>
            <w:r w:rsidR="003E1AF4" w:rsidRPr="008839F0">
              <w:rPr>
                <w:rFonts w:ascii="Calibri" w:hAnsi="Calibri"/>
                <w:color w:val="000000"/>
                <w:sz w:val="22"/>
                <w:szCs w:val="22"/>
              </w:rPr>
              <w:t>330</w:t>
            </w:r>
          </w:p>
        </w:tc>
      </w:tr>
      <w:tr w:rsidR="003E1AF4" w14:paraId="0C38B3C9" w14:textId="34BCB1E4"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98451B" w14:textId="77777777" w:rsidR="003E1AF4" w:rsidRPr="00E90A26" w:rsidRDefault="003E1AF4" w:rsidP="003E1AF4">
            <w:pPr>
              <w:spacing w:before="0" w:after="0"/>
              <w:rPr>
                <w:rFonts w:ascii="Calibri" w:hAnsi="Calibri"/>
                <w:b/>
                <w:bCs/>
                <w:color w:val="000000"/>
                <w:sz w:val="22"/>
                <w:szCs w:val="22"/>
              </w:rPr>
            </w:pPr>
            <w:r w:rsidRPr="00E90A26">
              <w:rPr>
                <w:rFonts w:ascii="Calibri" w:hAnsi="Calibri"/>
                <w:b/>
                <w:bCs/>
                <w:color w:val="000000"/>
                <w:sz w:val="22"/>
                <w:szCs w:val="22"/>
              </w:rPr>
              <w:t>L17</w:t>
            </w:r>
          </w:p>
        </w:tc>
        <w:tc>
          <w:tcPr>
            <w:tcW w:w="1368" w:type="dxa"/>
            <w:tcBorders>
              <w:top w:val="nil"/>
              <w:left w:val="nil"/>
              <w:bottom w:val="single" w:sz="4" w:space="0" w:color="auto"/>
              <w:right w:val="single" w:sz="4" w:space="0" w:color="auto"/>
            </w:tcBorders>
            <w:shd w:val="clear" w:color="auto" w:fill="auto"/>
            <w:noWrap/>
            <w:vAlign w:val="bottom"/>
          </w:tcPr>
          <w:p w14:paraId="6EA006FB" w14:textId="0D62F2C7"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63</w:t>
            </w:r>
            <w:r w:rsidRPr="008839F0">
              <w:rPr>
                <w:rFonts w:ascii="Calibri" w:hAnsi="Calibri"/>
                <w:color w:val="000000"/>
                <w:sz w:val="22"/>
                <w:szCs w:val="22"/>
              </w:rPr>
              <w:t>,</w:t>
            </w:r>
            <w:r w:rsidR="003E1AF4" w:rsidRPr="008839F0">
              <w:rPr>
                <w:rFonts w:ascii="Calibri" w:hAnsi="Calibri"/>
                <w:color w:val="000000"/>
                <w:sz w:val="22"/>
                <w:szCs w:val="22"/>
              </w:rPr>
              <w:t>742</w:t>
            </w:r>
          </w:p>
        </w:tc>
      </w:tr>
      <w:tr w:rsidR="003E1AF4" w14:paraId="29E0DCD0" w14:textId="3504E0A7"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55EF5F" w14:textId="77777777" w:rsidR="003E1AF4" w:rsidRPr="00E90A26" w:rsidRDefault="003E1AF4" w:rsidP="003E1AF4">
            <w:pPr>
              <w:spacing w:before="0" w:after="0"/>
              <w:rPr>
                <w:rFonts w:ascii="Calibri" w:hAnsi="Calibri"/>
                <w:b/>
                <w:bCs/>
                <w:color w:val="000000"/>
                <w:sz w:val="22"/>
                <w:szCs w:val="22"/>
              </w:rPr>
            </w:pPr>
            <w:r w:rsidRPr="00E90A26">
              <w:rPr>
                <w:rFonts w:ascii="Calibri" w:hAnsi="Calibri"/>
                <w:b/>
                <w:bCs/>
                <w:color w:val="000000"/>
                <w:sz w:val="22"/>
                <w:szCs w:val="22"/>
              </w:rPr>
              <w:t>L18</w:t>
            </w:r>
          </w:p>
        </w:tc>
        <w:tc>
          <w:tcPr>
            <w:tcW w:w="1368" w:type="dxa"/>
            <w:tcBorders>
              <w:top w:val="nil"/>
              <w:left w:val="nil"/>
              <w:bottom w:val="single" w:sz="4" w:space="0" w:color="auto"/>
              <w:right w:val="single" w:sz="4" w:space="0" w:color="auto"/>
            </w:tcBorders>
            <w:shd w:val="clear" w:color="auto" w:fill="auto"/>
            <w:noWrap/>
            <w:vAlign w:val="bottom"/>
          </w:tcPr>
          <w:p w14:paraId="59CD090B" w14:textId="66500EC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65</w:t>
            </w:r>
            <w:r w:rsidRPr="008839F0">
              <w:rPr>
                <w:rFonts w:ascii="Calibri" w:hAnsi="Calibri"/>
                <w:color w:val="000000"/>
                <w:sz w:val="22"/>
                <w:szCs w:val="22"/>
              </w:rPr>
              <w:t>,</w:t>
            </w:r>
            <w:r w:rsidR="003E1AF4" w:rsidRPr="008839F0">
              <w:rPr>
                <w:rFonts w:ascii="Calibri" w:hAnsi="Calibri"/>
                <w:color w:val="000000"/>
                <w:sz w:val="22"/>
                <w:szCs w:val="22"/>
              </w:rPr>
              <w:t>306</w:t>
            </w:r>
          </w:p>
        </w:tc>
      </w:tr>
      <w:tr w:rsidR="003E1AF4" w14:paraId="251E84AB" w14:textId="2A28DB7B"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3EE08"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L19</w:t>
            </w:r>
          </w:p>
        </w:tc>
        <w:tc>
          <w:tcPr>
            <w:tcW w:w="1368" w:type="dxa"/>
            <w:tcBorders>
              <w:top w:val="nil"/>
              <w:left w:val="nil"/>
              <w:bottom w:val="single" w:sz="4" w:space="0" w:color="auto"/>
              <w:right w:val="single" w:sz="4" w:space="0" w:color="auto"/>
            </w:tcBorders>
            <w:shd w:val="clear" w:color="auto" w:fill="auto"/>
            <w:noWrap/>
            <w:vAlign w:val="bottom"/>
          </w:tcPr>
          <w:p w14:paraId="0A4F73EA" w14:textId="1D995B5A"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66</w:t>
            </w:r>
            <w:r w:rsidRPr="008839F0">
              <w:rPr>
                <w:rFonts w:ascii="Calibri" w:hAnsi="Calibri"/>
                <w:color w:val="000000"/>
                <w:sz w:val="22"/>
                <w:szCs w:val="22"/>
              </w:rPr>
              <w:t>,</w:t>
            </w:r>
            <w:r w:rsidR="003E1AF4" w:rsidRPr="008839F0">
              <w:rPr>
                <w:rFonts w:ascii="Calibri" w:hAnsi="Calibri"/>
                <w:color w:val="000000"/>
                <w:sz w:val="22"/>
                <w:szCs w:val="22"/>
              </w:rPr>
              <w:t>897</w:t>
            </w:r>
          </w:p>
        </w:tc>
      </w:tr>
      <w:tr w:rsidR="003E1AF4" w14:paraId="07D25293" w14:textId="0061A0B9"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4517D"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L20</w:t>
            </w:r>
          </w:p>
        </w:tc>
        <w:tc>
          <w:tcPr>
            <w:tcW w:w="1368" w:type="dxa"/>
            <w:tcBorders>
              <w:top w:val="nil"/>
              <w:left w:val="nil"/>
              <w:bottom w:val="single" w:sz="4" w:space="0" w:color="auto"/>
              <w:right w:val="single" w:sz="4" w:space="0" w:color="auto"/>
            </w:tcBorders>
            <w:shd w:val="clear" w:color="auto" w:fill="auto"/>
            <w:noWrap/>
            <w:vAlign w:val="bottom"/>
          </w:tcPr>
          <w:p w14:paraId="5246F92F" w14:textId="697A7F41"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68</w:t>
            </w:r>
            <w:r w:rsidRPr="008839F0">
              <w:rPr>
                <w:rFonts w:ascii="Calibri" w:hAnsi="Calibri"/>
                <w:color w:val="000000"/>
                <w:sz w:val="22"/>
                <w:szCs w:val="22"/>
              </w:rPr>
              <w:t>,</w:t>
            </w:r>
            <w:r w:rsidR="003E1AF4" w:rsidRPr="008839F0">
              <w:rPr>
                <w:rFonts w:ascii="Calibri" w:hAnsi="Calibri"/>
                <w:color w:val="000000"/>
                <w:sz w:val="22"/>
                <w:szCs w:val="22"/>
              </w:rPr>
              <w:t>632</w:t>
            </w:r>
          </w:p>
        </w:tc>
      </w:tr>
      <w:tr w:rsidR="003E1AF4" w14:paraId="242F194D" w14:textId="3B01D9C6"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B6845B"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L21</w:t>
            </w:r>
          </w:p>
        </w:tc>
        <w:tc>
          <w:tcPr>
            <w:tcW w:w="1368" w:type="dxa"/>
            <w:tcBorders>
              <w:top w:val="nil"/>
              <w:left w:val="nil"/>
              <w:bottom w:val="single" w:sz="4" w:space="0" w:color="auto"/>
              <w:right w:val="single" w:sz="4" w:space="0" w:color="auto"/>
            </w:tcBorders>
            <w:shd w:val="clear" w:color="auto" w:fill="auto"/>
            <w:noWrap/>
            <w:vAlign w:val="bottom"/>
          </w:tcPr>
          <w:p w14:paraId="37005E51" w14:textId="53C3EB3A"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70</w:t>
            </w:r>
            <w:r w:rsidRPr="008839F0">
              <w:rPr>
                <w:rFonts w:ascii="Calibri" w:hAnsi="Calibri"/>
                <w:color w:val="000000"/>
                <w:sz w:val="22"/>
                <w:szCs w:val="22"/>
              </w:rPr>
              <w:t>,</w:t>
            </w:r>
            <w:r w:rsidR="003E1AF4" w:rsidRPr="008839F0">
              <w:rPr>
                <w:rFonts w:ascii="Calibri" w:hAnsi="Calibri"/>
                <w:color w:val="000000"/>
                <w:sz w:val="22"/>
                <w:szCs w:val="22"/>
              </w:rPr>
              <w:t>201</w:t>
            </w:r>
          </w:p>
        </w:tc>
      </w:tr>
      <w:tr w:rsidR="003E1AF4" w14:paraId="1AF09124" w14:textId="77777777" w:rsidTr="008C19B8">
        <w:trPr>
          <w:trHeight w:val="20"/>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14:paraId="3DEA6A93"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L22</w:t>
            </w:r>
          </w:p>
        </w:tc>
        <w:tc>
          <w:tcPr>
            <w:tcW w:w="533" w:type="dxa"/>
            <w:tcBorders>
              <w:top w:val="nil"/>
              <w:left w:val="single" w:sz="4" w:space="0" w:color="auto"/>
              <w:bottom w:val="single" w:sz="4" w:space="0" w:color="auto"/>
              <w:right w:val="single" w:sz="4" w:space="0" w:color="auto"/>
            </w:tcBorders>
            <w:shd w:val="clear" w:color="auto" w:fill="auto"/>
            <w:vAlign w:val="bottom"/>
          </w:tcPr>
          <w:p w14:paraId="65076DCE" w14:textId="6572BF43" w:rsidR="003E1AF4" w:rsidRPr="005D3091" w:rsidRDefault="003E1AF4" w:rsidP="008C19B8">
            <w:pPr>
              <w:spacing w:before="0" w:after="0"/>
              <w:jc w:val="center"/>
              <w:rPr>
                <w:rFonts w:ascii="Calibri" w:hAnsi="Calibri"/>
                <w:b/>
                <w:color w:val="000000"/>
                <w:sz w:val="22"/>
                <w:szCs w:val="22"/>
              </w:rPr>
            </w:pPr>
          </w:p>
        </w:tc>
        <w:tc>
          <w:tcPr>
            <w:tcW w:w="1368" w:type="dxa"/>
            <w:tcBorders>
              <w:top w:val="nil"/>
              <w:left w:val="nil"/>
              <w:bottom w:val="single" w:sz="4" w:space="0" w:color="auto"/>
              <w:right w:val="single" w:sz="4" w:space="0" w:color="auto"/>
            </w:tcBorders>
            <w:shd w:val="clear" w:color="auto" w:fill="auto"/>
            <w:noWrap/>
            <w:vAlign w:val="bottom"/>
          </w:tcPr>
          <w:p w14:paraId="690C60F5" w14:textId="64B16BB8"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71</w:t>
            </w:r>
            <w:r w:rsidRPr="008839F0">
              <w:rPr>
                <w:rFonts w:ascii="Calibri" w:hAnsi="Calibri"/>
                <w:color w:val="000000"/>
                <w:sz w:val="22"/>
                <w:szCs w:val="22"/>
              </w:rPr>
              <w:t>,</w:t>
            </w:r>
            <w:r w:rsidR="003E1AF4" w:rsidRPr="008839F0">
              <w:rPr>
                <w:rFonts w:ascii="Calibri" w:hAnsi="Calibri"/>
                <w:color w:val="000000"/>
                <w:sz w:val="22"/>
                <w:szCs w:val="22"/>
              </w:rPr>
              <w:t>911</w:t>
            </w:r>
          </w:p>
        </w:tc>
      </w:tr>
      <w:tr w:rsidR="003E1AF4" w14:paraId="648B3736" w14:textId="3BEDBC07"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CC867"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L23</w:t>
            </w:r>
          </w:p>
        </w:tc>
        <w:tc>
          <w:tcPr>
            <w:tcW w:w="1368" w:type="dxa"/>
            <w:tcBorders>
              <w:top w:val="nil"/>
              <w:left w:val="nil"/>
              <w:bottom w:val="single" w:sz="4" w:space="0" w:color="auto"/>
              <w:right w:val="single" w:sz="4" w:space="0" w:color="auto"/>
            </w:tcBorders>
            <w:shd w:val="clear" w:color="auto" w:fill="auto"/>
            <w:noWrap/>
            <w:vAlign w:val="bottom"/>
          </w:tcPr>
          <w:p w14:paraId="11A0E559" w14:textId="5972270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73</w:t>
            </w:r>
            <w:r w:rsidRPr="008839F0">
              <w:rPr>
                <w:rFonts w:ascii="Calibri" w:hAnsi="Calibri"/>
                <w:color w:val="000000"/>
                <w:sz w:val="22"/>
                <w:szCs w:val="22"/>
              </w:rPr>
              <w:t>,</w:t>
            </w:r>
            <w:r w:rsidR="003E1AF4" w:rsidRPr="008839F0">
              <w:rPr>
                <w:rFonts w:ascii="Calibri" w:hAnsi="Calibri"/>
                <w:color w:val="000000"/>
                <w:sz w:val="22"/>
                <w:szCs w:val="22"/>
              </w:rPr>
              <w:t>657</w:t>
            </w:r>
          </w:p>
        </w:tc>
      </w:tr>
      <w:tr w:rsidR="003E1AF4" w14:paraId="21250FEA" w14:textId="11F8D2E3"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1EF14"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L24</w:t>
            </w:r>
          </w:p>
        </w:tc>
        <w:tc>
          <w:tcPr>
            <w:tcW w:w="1368" w:type="dxa"/>
            <w:tcBorders>
              <w:top w:val="nil"/>
              <w:left w:val="nil"/>
              <w:bottom w:val="single" w:sz="4" w:space="0" w:color="auto"/>
              <w:right w:val="single" w:sz="4" w:space="0" w:color="auto"/>
            </w:tcBorders>
            <w:shd w:val="clear" w:color="auto" w:fill="auto"/>
            <w:noWrap/>
            <w:vAlign w:val="bottom"/>
          </w:tcPr>
          <w:p w14:paraId="4FCDB1A6" w14:textId="04764317"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75</w:t>
            </w:r>
            <w:r w:rsidRPr="008839F0">
              <w:rPr>
                <w:rFonts w:ascii="Calibri" w:hAnsi="Calibri"/>
                <w:color w:val="000000"/>
                <w:sz w:val="22"/>
                <w:szCs w:val="22"/>
              </w:rPr>
              <w:t>,</w:t>
            </w:r>
            <w:r w:rsidR="003E1AF4" w:rsidRPr="008839F0">
              <w:rPr>
                <w:rFonts w:ascii="Calibri" w:hAnsi="Calibri"/>
                <w:color w:val="000000"/>
                <w:sz w:val="22"/>
                <w:szCs w:val="22"/>
              </w:rPr>
              <w:t>462</w:t>
            </w:r>
          </w:p>
        </w:tc>
      </w:tr>
      <w:tr w:rsidR="003E1AF4" w14:paraId="0ADAEF0D" w14:textId="0DEFB461"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E038FC"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L25</w:t>
            </w:r>
          </w:p>
        </w:tc>
        <w:tc>
          <w:tcPr>
            <w:tcW w:w="1368" w:type="dxa"/>
            <w:tcBorders>
              <w:top w:val="nil"/>
              <w:left w:val="nil"/>
              <w:bottom w:val="single" w:sz="4" w:space="0" w:color="auto"/>
              <w:right w:val="single" w:sz="4" w:space="0" w:color="auto"/>
            </w:tcBorders>
            <w:shd w:val="clear" w:color="auto" w:fill="auto"/>
            <w:noWrap/>
            <w:vAlign w:val="bottom"/>
          </w:tcPr>
          <w:p w14:paraId="25F6DF22" w14:textId="24CB12AE"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77</w:t>
            </w:r>
            <w:r w:rsidRPr="008839F0">
              <w:rPr>
                <w:rFonts w:ascii="Calibri" w:hAnsi="Calibri"/>
                <w:color w:val="000000"/>
                <w:sz w:val="22"/>
                <w:szCs w:val="22"/>
              </w:rPr>
              <w:t>,</w:t>
            </w:r>
            <w:r w:rsidR="003E1AF4" w:rsidRPr="008839F0">
              <w:rPr>
                <w:rFonts w:ascii="Calibri" w:hAnsi="Calibri"/>
                <w:color w:val="000000"/>
                <w:sz w:val="22"/>
                <w:szCs w:val="22"/>
              </w:rPr>
              <w:t>302</w:t>
            </w:r>
          </w:p>
        </w:tc>
      </w:tr>
      <w:tr w:rsidR="003E1AF4" w14:paraId="70F39CED" w14:textId="01C8BBA0" w:rsidTr="008C19B8">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17515"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L26</w:t>
            </w:r>
          </w:p>
        </w:tc>
        <w:tc>
          <w:tcPr>
            <w:tcW w:w="1368" w:type="dxa"/>
            <w:tcBorders>
              <w:top w:val="nil"/>
              <w:left w:val="nil"/>
              <w:bottom w:val="single" w:sz="4" w:space="0" w:color="auto"/>
              <w:right w:val="single" w:sz="4" w:space="0" w:color="auto"/>
            </w:tcBorders>
            <w:shd w:val="clear" w:color="auto" w:fill="auto"/>
            <w:noWrap/>
            <w:vAlign w:val="bottom"/>
          </w:tcPr>
          <w:p w14:paraId="14C55251" w14:textId="79AF46D6"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78</w:t>
            </w:r>
            <w:r w:rsidRPr="008839F0">
              <w:rPr>
                <w:rFonts w:ascii="Calibri" w:hAnsi="Calibri"/>
                <w:color w:val="000000"/>
                <w:sz w:val="22"/>
                <w:szCs w:val="22"/>
              </w:rPr>
              <w:t>,</w:t>
            </w:r>
            <w:r w:rsidR="003E1AF4" w:rsidRPr="008839F0">
              <w:rPr>
                <w:rFonts w:ascii="Calibri" w:hAnsi="Calibri"/>
                <w:color w:val="000000"/>
                <w:sz w:val="22"/>
                <w:szCs w:val="22"/>
              </w:rPr>
              <w:t>022</w:t>
            </w:r>
          </w:p>
        </w:tc>
      </w:tr>
      <w:tr w:rsidR="003E1AF4" w14:paraId="243F1D3D" w14:textId="0295A20D"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83672"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L27</w:t>
            </w:r>
          </w:p>
        </w:tc>
        <w:tc>
          <w:tcPr>
            <w:tcW w:w="1368" w:type="dxa"/>
            <w:tcBorders>
              <w:top w:val="nil"/>
              <w:left w:val="nil"/>
              <w:bottom w:val="single" w:sz="4" w:space="0" w:color="auto"/>
              <w:right w:val="single" w:sz="4" w:space="0" w:color="auto"/>
            </w:tcBorders>
            <w:shd w:val="clear" w:color="auto" w:fill="auto"/>
            <w:noWrap/>
            <w:vAlign w:val="bottom"/>
          </w:tcPr>
          <w:p w14:paraId="1DAD811E" w14:textId="54F52902"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81</w:t>
            </w:r>
            <w:r w:rsidRPr="008839F0">
              <w:rPr>
                <w:rFonts w:ascii="Calibri" w:hAnsi="Calibri"/>
                <w:color w:val="000000"/>
                <w:sz w:val="22"/>
                <w:szCs w:val="22"/>
              </w:rPr>
              <w:t>,</w:t>
            </w:r>
            <w:r w:rsidR="003E1AF4" w:rsidRPr="008839F0">
              <w:rPr>
                <w:rFonts w:ascii="Calibri" w:hAnsi="Calibri"/>
                <w:color w:val="000000"/>
                <w:sz w:val="22"/>
                <w:szCs w:val="22"/>
              </w:rPr>
              <w:t>119</w:t>
            </w:r>
          </w:p>
        </w:tc>
      </w:tr>
      <w:tr w:rsidR="003E1AF4" w14:paraId="5DB17DFC" w14:textId="281B4B70"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516FA0"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L28</w:t>
            </w:r>
          </w:p>
        </w:tc>
        <w:tc>
          <w:tcPr>
            <w:tcW w:w="1368" w:type="dxa"/>
            <w:tcBorders>
              <w:top w:val="nil"/>
              <w:left w:val="nil"/>
              <w:bottom w:val="single" w:sz="4" w:space="0" w:color="auto"/>
              <w:right w:val="single" w:sz="4" w:space="0" w:color="auto"/>
            </w:tcBorders>
            <w:shd w:val="clear" w:color="auto" w:fill="auto"/>
            <w:noWrap/>
            <w:vAlign w:val="bottom"/>
          </w:tcPr>
          <w:p w14:paraId="63340505" w14:textId="30F00194"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83</w:t>
            </w:r>
            <w:r w:rsidRPr="008839F0">
              <w:rPr>
                <w:rFonts w:ascii="Calibri" w:hAnsi="Calibri"/>
                <w:color w:val="000000"/>
                <w:sz w:val="22"/>
                <w:szCs w:val="22"/>
              </w:rPr>
              <w:t>,</w:t>
            </w:r>
            <w:r w:rsidR="003E1AF4" w:rsidRPr="008839F0">
              <w:rPr>
                <w:rFonts w:ascii="Calibri" w:hAnsi="Calibri"/>
                <w:color w:val="000000"/>
                <w:sz w:val="22"/>
                <w:szCs w:val="22"/>
              </w:rPr>
              <w:t>101</w:t>
            </w:r>
          </w:p>
        </w:tc>
      </w:tr>
      <w:tr w:rsidR="003E1AF4" w14:paraId="61586545" w14:textId="790509CA"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3B1F55"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L29</w:t>
            </w:r>
          </w:p>
        </w:tc>
        <w:tc>
          <w:tcPr>
            <w:tcW w:w="1368" w:type="dxa"/>
            <w:tcBorders>
              <w:top w:val="nil"/>
              <w:left w:val="nil"/>
              <w:bottom w:val="single" w:sz="4" w:space="0" w:color="auto"/>
              <w:right w:val="single" w:sz="4" w:space="0" w:color="auto"/>
            </w:tcBorders>
            <w:shd w:val="clear" w:color="auto" w:fill="auto"/>
            <w:noWrap/>
            <w:vAlign w:val="bottom"/>
          </w:tcPr>
          <w:p w14:paraId="602E0A92" w14:textId="0201EEEE"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85</w:t>
            </w:r>
            <w:r w:rsidRPr="008839F0">
              <w:rPr>
                <w:rFonts w:ascii="Calibri" w:hAnsi="Calibri"/>
                <w:color w:val="000000"/>
                <w:sz w:val="22"/>
                <w:szCs w:val="22"/>
              </w:rPr>
              <w:t>,</w:t>
            </w:r>
            <w:r w:rsidR="003E1AF4" w:rsidRPr="008839F0">
              <w:rPr>
                <w:rFonts w:ascii="Calibri" w:hAnsi="Calibri"/>
                <w:color w:val="000000"/>
                <w:sz w:val="22"/>
                <w:szCs w:val="22"/>
              </w:rPr>
              <w:t>137</w:t>
            </w:r>
          </w:p>
        </w:tc>
      </w:tr>
      <w:tr w:rsidR="003E1AF4" w14:paraId="504CEAB4" w14:textId="4897220E"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31E6EE"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L30</w:t>
            </w:r>
          </w:p>
        </w:tc>
        <w:tc>
          <w:tcPr>
            <w:tcW w:w="1368" w:type="dxa"/>
            <w:tcBorders>
              <w:top w:val="nil"/>
              <w:left w:val="nil"/>
              <w:bottom w:val="single" w:sz="4" w:space="0" w:color="auto"/>
              <w:right w:val="single" w:sz="4" w:space="0" w:color="auto"/>
            </w:tcBorders>
            <w:shd w:val="clear" w:color="auto" w:fill="auto"/>
            <w:noWrap/>
            <w:vAlign w:val="bottom"/>
          </w:tcPr>
          <w:p w14:paraId="7074EA49" w14:textId="3BB0A806"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87</w:t>
            </w:r>
            <w:r w:rsidRPr="008839F0">
              <w:rPr>
                <w:rFonts w:ascii="Calibri" w:hAnsi="Calibri"/>
                <w:color w:val="000000"/>
                <w:sz w:val="22"/>
                <w:szCs w:val="22"/>
              </w:rPr>
              <w:t>,</w:t>
            </w:r>
            <w:r w:rsidR="003E1AF4" w:rsidRPr="008839F0">
              <w:rPr>
                <w:rFonts w:ascii="Calibri" w:hAnsi="Calibri"/>
                <w:color w:val="000000"/>
                <w:sz w:val="22"/>
                <w:szCs w:val="22"/>
              </w:rPr>
              <w:t>220</w:t>
            </w:r>
          </w:p>
        </w:tc>
      </w:tr>
      <w:tr w:rsidR="003E1AF4" w14:paraId="5EE3FB84" w14:textId="07720C94"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D4E2B8"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L31</w:t>
            </w:r>
          </w:p>
        </w:tc>
        <w:tc>
          <w:tcPr>
            <w:tcW w:w="1368" w:type="dxa"/>
            <w:tcBorders>
              <w:top w:val="nil"/>
              <w:left w:val="nil"/>
              <w:bottom w:val="single" w:sz="4" w:space="0" w:color="auto"/>
              <w:right w:val="single" w:sz="4" w:space="0" w:color="auto"/>
            </w:tcBorders>
            <w:shd w:val="clear" w:color="auto" w:fill="auto"/>
            <w:noWrap/>
            <w:vAlign w:val="bottom"/>
          </w:tcPr>
          <w:p w14:paraId="4F0A72D4" w14:textId="1885194E"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89</w:t>
            </w:r>
            <w:r w:rsidRPr="008839F0">
              <w:rPr>
                <w:rFonts w:ascii="Calibri" w:hAnsi="Calibri"/>
                <w:color w:val="000000"/>
                <w:sz w:val="22"/>
                <w:szCs w:val="22"/>
              </w:rPr>
              <w:t>,</w:t>
            </w:r>
            <w:r w:rsidR="003E1AF4" w:rsidRPr="008839F0">
              <w:rPr>
                <w:rFonts w:ascii="Calibri" w:hAnsi="Calibri"/>
                <w:color w:val="000000"/>
                <w:sz w:val="22"/>
                <w:szCs w:val="22"/>
              </w:rPr>
              <w:t>353</w:t>
            </w:r>
          </w:p>
        </w:tc>
      </w:tr>
      <w:tr w:rsidR="003E1AF4" w14:paraId="1CFDBBDD" w14:textId="3E597EA3"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4E240"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L32</w:t>
            </w:r>
          </w:p>
        </w:tc>
        <w:tc>
          <w:tcPr>
            <w:tcW w:w="1368" w:type="dxa"/>
            <w:tcBorders>
              <w:top w:val="nil"/>
              <w:left w:val="nil"/>
              <w:bottom w:val="single" w:sz="4" w:space="0" w:color="auto"/>
              <w:right w:val="single" w:sz="4" w:space="0" w:color="auto"/>
            </w:tcBorders>
            <w:shd w:val="clear" w:color="auto" w:fill="auto"/>
            <w:noWrap/>
            <w:vAlign w:val="bottom"/>
          </w:tcPr>
          <w:p w14:paraId="66D88F48" w14:textId="3F1110D2"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91</w:t>
            </w:r>
            <w:r w:rsidRPr="008839F0">
              <w:rPr>
                <w:rFonts w:ascii="Calibri" w:hAnsi="Calibri"/>
                <w:color w:val="000000"/>
                <w:sz w:val="22"/>
                <w:szCs w:val="22"/>
              </w:rPr>
              <w:t>,</w:t>
            </w:r>
            <w:r w:rsidR="003E1AF4" w:rsidRPr="008839F0">
              <w:rPr>
                <w:rFonts w:ascii="Calibri" w:hAnsi="Calibri"/>
                <w:color w:val="000000"/>
                <w:sz w:val="22"/>
                <w:szCs w:val="22"/>
              </w:rPr>
              <w:t>546</w:t>
            </w:r>
          </w:p>
        </w:tc>
      </w:tr>
      <w:tr w:rsidR="003E1AF4" w14:paraId="43EF8A57" w14:textId="63A1AC34"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1CC6AE"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L33</w:t>
            </w:r>
          </w:p>
        </w:tc>
        <w:tc>
          <w:tcPr>
            <w:tcW w:w="1368" w:type="dxa"/>
            <w:tcBorders>
              <w:top w:val="nil"/>
              <w:left w:val="nil"/>
              <w:bottom w:val="single" w:sz="4" w:space="0" w:color="auto"/>
              <w:right w:val="single" w:sz="4" w:space="0" w:color="auto"/>
            </w:tcBorders>
            <w:shd w:val="clear" w:color="auto" w:fill="auto"/>
            <w:noWrap/>
            <w:vAlign w:val="bottom"/>
          </w:tcPr>
          <w:p w14:paraId="63FEE04B" w14:textId="1B6D7F16"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93</w:t>
            </w:r>
            <w:r w:rsidRPr="008839F0">
              <w:rPr>
                <w:rFonts w:ascii="Calibri" w:hAnsi="Calibri"/>
                <w:color w:val="000000"/>
                <w:sz w:val="22"/>
                <w:szCs w:val="22"/>
              </w:rPr>
              <w:t>,</w:t>
            </w:r>
            <w:r w:rsidR="003E1AF4" w:rsidRPr="008839F0">
              <w:rPr>
                <w:rFonts w:ascii="Calibri" w:hAnsi="Calibri"/>
                <w:color w:val="000000"/>
                <w:sz w:val="22"/>
                <w:szCs w:val="22"/>
              </w:rPr>
              <w:t>791</w:t>
            </w:r>
          </w:p>
        </w:tc>
      </w:tr>
      <w:tr w:rsidR="003E1AF4" w14:paraId="3DA24324" w14:textId="7AF27060"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9B176D"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L34</w:t>
            </w:r>
          </w:p>
        </w:tc>
        <w:tc>
          <w:tcPr>
            <w:tcW w:w="1368" w:type="dxa"/>
            <w:tcBorders>
              <w:top w:val="nil"/>
              <w:left w:val="nil"/>
              <w:bottom w:val="single" w:sz="4" w:space="0" w:color="auto"/>
              <w:right w:val="single" w:sz="4" w:space="0" w:color="auto"/>
            </w:tcBorders>
            <w:shd w:val="clear" w:color="auto" w:fill="auto"/>
            <w:noWrap/>
            <w:vAlign w:val="bottom"/>
          </w:tcPr>
          <w:p w14:paraId="73DE990B" w14:textId="717E3C0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96</w:t>
            </w:r>
            <w:r w:rsidRPr="008839F0">
              <w:rPr>
                <w:rFonts w:ascii="Calibri" w:hAnsi="Calibri"/>
                <w:color w:val="000000"/>
                <w:sz w:val="22"/>
                <w:szCs w:val="22"/>
              </w:rPr>
              <w:t>,</w:t>
            </w:r>
            <w:r w:rsidR="003E1AF4" w:rsidRPr="008839F0">
              <w:rPr>
                <w:rFonts w:ascii="Calibri" w:hAnsi="Calibri"/>
                <w:color w:val="000000"/>
                <w:sz w:val="22"/>
                <w:szCs w:val="22"/>
              </w:rPr>
              <w:t>081</w:t>
            </w:r>
          </w:p>
        </w:tc>
      </w:tr>
      <w:tr w:rsidR="003E1AF4" w14:paraId="4380DAFB" w14:textId="3C8E26C4"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F69792"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L35</w:t>
            </w:r>
          </w:p>
        </w:tc>
        <w:tc>
          <w:tcPr>
            <w:tcW w:w="1368" w:type="dxa"/>
            <w:tcBorders>
              <w:top w:val="nil"/>
              <w:left w:val="nil"/>
              <w:bottom w:val="single" w:sz="4" w:space="0" w:color="auto"/>
              <w:right w:val="single" w:sz="4" w:space="0" w:color="auto"/>
            </w:tcBorders>
            <w:shd w:val="clear" w:color="auto" w:fill="auto"/>
            <w:noWrap/>
            <w:vAlign w:val="bottom"/>
          </w:tcPr>
          <w:p w14:paraId="53216732" w14:textId="7E67E995"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98</w:t>
            </w:r>
            <w:r w:rsidRPr="008839F0">
              <w:rPr>
                <w:rFonts w:ascii="Calibri" w:hAnsi="Calibri"/>
                <w:color w:val="000000"/>
                <w:sz w:val="22"/>
                <w:szCs w:val="22"/>
              </w:rPr>
              <w:t>,</w:t>
            </w:r>
            <w:r w:rsidR="003E1AF4" w:rsidRPr="008839F0">
              <w:rPr>
                <w:rFonts w:ascii="Calibri" w:hAnsi="Calibri"/>
                <w:color w:val="000000"/>
                <w:sz w:val="22"/>
                <w:szCs w:val="22"/>
              </w:rPr>
              <w:t>440</w:t>
            </w:r>
          </w:p>
        </w:tc>
      </w:tr>
      <w:tr w:rsidR="003E1AF4" w14:paraId="25411382" w14:textId="7FB57708"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5DA5A7"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L36</w:t>
            </w:r>
          </w:p>
        </w:tc>
        <w:tc>
          <w:tcPr>
            <w:tcW w:w="1368" w:type="dxa"/>
            <w:tcBorders>
              <w:top w:val="nil"/>
              <w:left w:val="nil"/>
              <w:bottom w:val="single" w:sz="4" w:space="0" w:color="auto"/>
              <w:right w:val="single" w:sz="4" w:space="0" w:color="auto"/>
            </w:tcBorders>
            <w:shd w:val="clear" w:color="auto" w:fill="auto"/>
            <w:noWrap/>
            <w:vAlign w:val="bottom"/>
          </w:tcPr>
          <w:p w14:paraId="40A8C2AC" w14:textId="00F9BB1D"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100</w:t>
            </w:r>
            <w:r w:rsidRPr="008839F0">
              <w:rPr>
                <w:rFonts w:ascii="Calibri" w:hAnsi="Calibri"/>
                <w:color w:val="000000"/>
                <w:sz w:val="22"/>
                <w:szCs w:val="22"/>
              </w:rPr>
              <w:t>,</w:t>
            </w:r>
            <w:r w:rsidR="003E1AF4" w:rsidRPr="008839F0">
              <w:rPr>
                <w:rFonts w:ascii="Calibri" w:hAnsi="Calibri"/>
                <w:color w:val="000000"/>
                <w:sz w:val="22"/>
                <w:szCs w:val="22"/>
              </w:rPr>
              <w:t>846</w:t>
            </w:r>
          </w:p>
        </w:tc>
      </w:tr>
      <w:tr w:rsidR="003E1AF4" w14:paraId="574C14C5" w14:textId="13DF314B"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961F98"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L37</w:t>
            </w:r>
          </w:p>
        </w:tc>
        <w:tc>
          <w:tcPr>
            <w:tcW w:w="1368" w:type="dxa"/>
            <w:tcBorders>
              <w:top w:val="nil"/>
              <w:left w:val="nil"/>
              <w:bottom w:val="single" w:sz="4" w:space="0" w:color="auto"/>
              <w:right w:val="single" w:sz="4" w:space="0" w:color="auto"/>
            </w:tcBorders>
            <w:shd w:val="clear" w:color="auto" w:fill="auto"/>
            <w:noWrap/>
            <w:vAlign w:val="bottom"/>
          </w:tcPr>
          <w:p w14:paraId="3646DAFE" w14:textId="1EFE8137"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103</w:t>
            </w:r>
            <w:r w:rsidRPr="008839F0">
              <w:rPr>
                <w:rFonts w:ascii="Calibri" w:hAnsi="Calibri"/>
                <w:color w:val="000000"/>
                <w:sz w:val="22"/>
                <w:szCs w:val="22"/>
              </w:rPr>
              <w:t>,</w:t>
            </w:r>
            <w:r w:rsidR="003E1AF4" w:rsidRPr="008839F0">
              <w:rPr>
                <w:rFonts w:ascii="Calibri" w:hAnsi="Calibri"/>
                <w:color w:val="000000"/>
                <w:sz w:val="22"/>
                <w:szCs w:val="22"/>
              </w:rPr>
              <w:t>323</w:t>
            </w:r>
          </w:p>
        </w:tc>
      </w:tr>
      <w:tr w:rsidR="003E1AF4" w14:paraId="4550BC4C" w14:textId="748C0210"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C5A2E2"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L38</w:t>
            </w:r>
          </w:p>
        </w:tc>
        <w:tc>
          <w:tcPr>
            <w:tcW w:w="1368" w:type="dxa"/>
            <w:tcBorders>
              <w:top w:val="nil"/>
              <w:left w:val="nil"/>
              <w:bottom w:val="single" w:sz="4" w:space="0" w:color="auto"/>
              <w:right w:val="single" w:sz="4" w:space="0" w:color="auto"/>
            </w:tcBorders>
            <w:shd w:val="clear" w:color="auto" w:fill="auto"/>
            <w:noWrap/>
            <w:vAlign w:val="bottom"/>
          </w:tcPr>
          <w:p w14:paraId="65067F5B" w14:textId="0A3521B9"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105</w:t>
            </w:r>
            <w:r w:rsidRPr="008839F0">
              <w:rPr>
                <w:rFonts w:ascii="Calibri" w:hAnsi="Calibri"/>
                <w:color w:val="000000"/>
                <w:sz w:val="22"/>
                <w:szCs w:val="22"/>
              </w:rPr>
              <w:t>,</w:t>
            </w:r>
            <w:r w:rsidR="003E1AF4" w:rsidRPr="008839F0">
              <w:rPr>
                <w:rFonts w:ascii="Calibri" w:hAnsi="Calibri"/>
                <w:color w:val="000000"/>
                <w:sz w:val="22"/>
                <w:szCs w:val="22"/>
              </w:rPr>
              <w:t>851</w:t>
            </w:r>
          </w:p>
        </w:tc>
      </w:tr>
      <w:tr w:rsidR="003E1AF4" w14:paraId="2238C7F1" w14:textId="319411DB"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547B36"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L39</w:t>
            </w:r>
          </w:p>
        </w:tc>
        <w:tc>
          <w:tcPr>
            <w:tcW w:w="1368" w:type="dxa"/>
            <w:tcBorders>
              <w:top w:val="nil"/>
              <w:left w:val="nil"/>
              <w:bottom w:val="single" w:sz="4" w:space="0" w:color="auto"/>
              <w:right w:val="single" w:sz="4" w:space="0" w:color="auto"/>
            </w:tcBorders>
            <w:shd w:val="clear" w:color="auto" w:fill="auto"/>
            <w:noWrap/>
            <w:vAlign w:val="bottom"/>
          </w:tcPr>
          <w:p w14:paraId="5507AB05" w14:textId="560A73A3"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108</w:t>
            </w:r>
            <w:r w:rsidRPr="008839F0">
              <w:rPr>
                <w:rFonts w:ascii="Calibri" w:hAnsi="Calibri"/>
                <w:color w:val="000000"/>
                <w:sz w:val="22"/>
                <w:szCs w:val="22"/>
              </w:rPr>
              <w:t>,</w:t>
            </w:r>
            <w:r w:rsidR="003E1AF4" w:rsidRPr="008839F0">
              <w:rPr>
                <w:rFonts w:ascii="Calibri" w:hAnsi="Calibri"/>
                <w:color w:val="000000"/>
                <w:sz w:val="22"/>
                <w:szCs w:val="22"/>
              </w:rPr>
              <w:t>398</w:t>
            </w:r>
          </w:p>
        </w:tc>
      </w:tr>
      <w:tr w:rsidR="003E1AF4" w14:paraId="04D40053" w14:textId="30FCABC3"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5B3C51"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L40</w:t>
            </w:r>
          </w:p>
        </w:tc>
        <w:tc>
          <w:tcPr>
            <w:tcW w:w="1368" w:type="dxa"/>
            <w:tcBorders>
              <w:top w:val="nil"/>
              <w:left w:val="nil"/>
              <w:bottom w:val="single" w:sz="4" w:space="0" w:color="auto"/>
              <w:right w:val="single" w:sz="4" w:space="0" w:color="auto"/>
            </w:tcBorders>
            <w:shd w:val="clear" w:color="auto" w:fill="auto"/>
            <w:noWrap/>
            <w:vAlign w:val="bottom"/>
          </w:tcPr>
          <w:p w14:paraId="0225F27B" w14:textId="12548FD4"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111</w:t>
            </w:r>
            <w:r w:rsidRPr="008839F0">
              <w:rPr>
                <w:rFonts w:ascii="Calibri" w:hAnsi="Calibri"/>
                <w:color w:val="000000"/>
                <w:sz w:val="22"/>
                <w:szCs w:val="22"/>
              </w:rPr>
              <w:t>,</w:t>
            </w:r>
            <w:r w:rsidR="003E1AF4" w:rsidRPr="008839F0">
              <w:rPr>
                <w:rFonts w:ascii="Calibri" w:hAnsi="Calibri"/>
                <w:color w:val="000000"/>
                <w:sz w:val="22"/>
                <w:szCs w:val="22"/>
              </w:rPr>
              <w:t>082</w:t>
            </w:r>
          </w:p>
        </w:tc>
      </w:tr>
      <w:tr w:rsidR="003E1AF4" w14:paraId="03F51CA7" w14:textId="1845CB81"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D2700"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L41</w:t>
            </w:r>
          </w:p>
        </w:tc>
        <w:tc>
          <w:tcPr>
            <w:tcW w:w="1368" w:type="dxa"/>
            <w:tcBorders>
              <w:top w:val="nil"/>
              <w:left w:val="nil"/>
              <w:bottom w:val="single" w:sz="4" w:space="0" w:color="auto"/>
              <w:right w:val="single" w:sz="4" w:space="0" w:color="auto"/>
            </w:tcBorders>
            <w:shd w:val="clear" w:color="auto" w:fill="auto"/>
            <w:noWrap/>
            <w:vAlign w:val="bottom"/>
          </w:tcPr>
          <w:p w14:paraId="7D6E1A55" w14:textId="18A10058"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113</w:t>
            </w:r>
            <w:r w:rsidRPr="008839F0">
              <w:rPr>
                <w:rFonts w:ascii="Calibri" w:hAnsi="Calibri"/>
                <w:color w:val="000000"/>
                <w:sz w:val="22"/>
                <w:szCs w:val="22"/>
              </w:rPr>
              <w:t>,</w:t>
            </w:r>
            <w:r w:rsidR="003E1AF4" w:rsidRPr="008839F0">
              <w:rPr>
                <w:rFonts w:ascii="Calibri" w:hAnsi="Calibri"/>
                <w:color w:val="000000"/>
                <w:sz w:val="22"/>
                <w:szCs w:val="22"/>
              </w:rPr>
              <w:t>825</w:t>
            </w:r>
          </w:p>
        </w:tc>
      </w:tr>
      <w:tr w:rsidR="003E1AF4" w14:paraId="03FFE706" w14:textId="0C5EA13A"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58EA30"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L42</w:t>
            </w:r>
          </w:p>
        </w:tc>
        <w:tc>
          <w:tcPr>
            <w:tcW w:w="1368" w:type="dxa"/>
            <w:tcBorders>
              <w:top w:val="nil"/>
              <w:left w:val="nil"/>
              <w:bottom w:val="single" w:sz="4" w:space="0" w:color="auto"/>
              <w:right w:val="single" w:sz="4" w:space="0" w:color="auto"/>
            </w:tcBorders>
            <w:shd w:val="clear" w:color="auto" w:fill="auto"/>
            <w:noWrap/>
            <w:vAlign w:val="bottom"/>
          </w:tcPr>
          <w:p w14:paraId="071D2422" w14:textId="7E55A172"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116</w:t>
            </w:r>
            <w:r w:rsidRPr="008839F0">
              <w:rPr>
                <w:rFonts w:ascii="Calibri" w:hAnsi="Calibri"/>
                <w:color w:val="000000"/>
                <w:sz w:val="22"/>
                <w:szCs w:val="22"/>
              </w:rPr>
              <w:t>,</w:t>
            </w:r>
            <w:r w:rsidR="003E1AF4" w:rsidRPr="008839F0">
              <w:rPr>
                <w:rFonts w:ascii="Calibri" w:hAnsi="Calibri"/>
                <w:color w:val="000000"/>
                <w:sz w:val="22"/>
                <w:szCs w:val="22"/>
              </w:rPr>
              <w:t>650</w:t>
            </w:r>
          </w:p>
        </w:tc>
      </w:tr>
      <w:tr w:rsidR="003E1AF4" w14:paraId="79644E34" w14:textId="4A7A00E9" w:rsidTr="003E1AF4">
        <w:trPr>
          <w:trHeight w:val="20"/>
        </w:trPr>
        <w:tc>
          <w:tcPr>
            <w:tcW w:w="106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4E8D47" w14:textId="77777777" w:rsidR="003E1AF4" w:rsidRDefault="003E1AF4" w:rsidP="003E1AF4">
            <w:pPr>
              <w:spacing w:before="0" w:after="0"/>
              <w:rPr>
                <w:rFonts w:ascii="Calibri" w:hAnsi="Calibri"/>
                <w:b/>
                <w:bCs/>
                <w:color w:val="000000"/>
                <w:sz w:val="22"/>
                <w:szCs w:val="22"/>
              </w:rPr>
            </w:pPr>
            <w:r>
              <w:rPr>
                <w:rFonts w:ascii="Calibri" w:hAnsi="Calibri"/>
                <w:b/>
                <w:bCs/>
                <w:color w:val="000000"/>
                <w:sz w:val="22"/>
                <w:szCs w:val="22"/>
              </w:rPr>
              <w:t>L43</w:t>
            </w:r>
          </w:p>
        </w:tc>
        <w:tc>
          <w:tcPr>
            <w:tcW w:w="1368" w:type="dxa"/>
            <w:tcBorders>
              <w:top w:val="nil"/>
              <w:left w:val="nil"/>
              <w:bottom w:val="single" w:sz="4" w:space="0" w:color="auto"/>
              <w:right w:val="single" w:sz="4" w:space="0" w:color="auto"/>
            </w:tcBorders>
            <w:shd w:val="clear" w:color="auto" w:fill="auto"/>
            <w:noWrap/>
            <w:vAlign w:val="bottom"/>
          </w:tcPr>
          <w:p w14:paraId="5F8E83D4" w14:textId="730697A0" w:rsidR="003E1AF4" w:rsidRPr="008839F0" w:rsidRDefault="00593E48" w:rsidP="003E1AF4">
            <w:pPr>
              <w:spacing w:before="0" w:after="0"/>
              <w:jc w:val="right"/>
              <w:rPr>
                <w:rFonts w:ascii="Calibri" w:hAnsi="Calibri"/>
                <w:color w:val="000000"/>
                <w:sz w:val="22"/>
                <w:szCs w:val="22"/>
              </w:rPr>
            </w:pPr>
            <w:r w:rsidRPr="008839F0">
              <w:rPr>
                <w:rFonts w:ascii="Calibri" w:hAnsi="Calibri"/>
                <w:color w:val="000000"/>
                <w:sz w:val="22"/>
                <w:szCs w:val="22"/>
              </w:rPr>
              <w:t>£</w:t>
            </w:r>
            <w:r w:rsidR="003E1AF4" w:rsidRPr="008839F0">
              <w:rPr>
                <w:rFonts w:ascii="Calibri" w:hAnsi="Calibri"/>
                <w:color w:val="000000"/>
                <w:sz w:val="22"/>
                <w:szCs w:val="22"/>
              </w:rPr>
              <w:t>140</w:t>
            </w:r>
            <w:r w:rsidRPr="008839F0">
              <w:rPr>
                <w:rFonts w:ascii="Calibri" w:hAnsi="Calibri"/>
                <w:color w:val="000000"/>
                <w:sz w:val="22"/>
                <w:szCs w:val="22"/>
              </w:rPr>
              <w:t>,</w:t>
            </w:r>
            <w:r w:rsidR="003E1AF4" w:rsidRPr="008839F0">
              <w:rPr>
                <w:rFonts w:ascii="Calibri" w:hAnsi="Calibri"/>
                <w:color w:val="000000"/>
                <w:sz w:val="22"/>
                <w:szCs w:val="22"/>
              </w:rPr>
              <w:t>098</w:t>
            </w:r>
          </w:p>
        </w:tc>
      </w:tr>
    </w:tbl>
    <w:p w14:paraId="5A8C7E2C" w14:textId="77777777" w:rsidR="00FA20ED" w:rsidRDefault="00FA20ED" w:rsidP="00FA20ED">
      <w:pPr>
        <w:rPr>
          <w:rFonts w:ascii="Times New Roman" w:hAnsi="Times New Roman" w:cs="Times New Roman"/>
        </w:rPr>
      </w:pPr>
    </w:p>
    <w:p w14:paraId="5AD154E5" w14:textId="77777777" w:rsidR="00FA20ED" w:rsidRDefault="00FA20ED" w:rsidP="00FA20ED"/>
    <w:p w14:paraId="3440BA27" w14:textId="77777777" w:rsidR="006F2D96" w:rsidRDefault="006F2D96" w:rsidP="00FA20ED"/>
    <w:p w14:paraId="2BB2B926" w14:textId="77777777" w:rsidR="00FA20ED" w:rsidRDefault="00FA20ED" w:rsidP="00FA20ED"/>
    <w:p w14:paraId="21E83600" w14:textId="6EBA2A0D" w:rsidR="003813D2" w:rsidRPr="00CC2416" w:rsidRDefault="006F2D96" w:rsidP="00CC2416">
      <w:pPr>
        <w:spacing w:after="320" w:line="360" w:lineRule="exact"/>
        <w:rPr>
          <w:rFonts w:ascii="Arial" w:hAnsi="Arial"/>
          <w:b/>
          <w:sz w:val="28"/>
          <w:szCs w:val="28"/>
        </w:rPr>
      </w:pPr>
      <w:r>
        <w:rPr>
          <w:rFonts w:ascii="Arial" w:hAnsi="Arial"/>
          <w:b/>
          <w:sz w:val="28"/>
          <w:szCs w:val="28"/>
        </w:rPr>
        <w:lastRenderedPageBreak/>
        <w:t xml:space="preserve">APPENDIX </w:t>
      </w:r>
      <w:r w:rsidR="001F3CEA">
        <w:rPr>
          <w:rFonts w:ascii="Arial" w:hAnsi="Arial"/>
          <w:b/>
          <w:sz w:val="28"/>
          <w:szCs w:val="28"/>
        </w:rPr>
        <w:t>E</w:t>
      </w:r>
      <w:r>
        <w:rPr>
          <w:rFonts w:ascii="Arial" w:hAnsi="Arial"/>
          <w:b/>
          <w:sz w:val="28"/>
          <w:szCs w:val="28"/>
        </w:rPr>
        <w:t>: SUPPORT STAFF PAY STRUCTURE</w:t>
      </w:r>
      <w:r w:rsidR="008839F0">
        <w:rPr>
          <w:rFonts w:ascii="Arial" w:hAnsi="Arial"/>
          <w:b/>
          <w:sz w:val="28"/>
          <w:szCs w:val="28"/>
        </w:rPr>
        <w:t xml:space="preserve"> 2020</w:t>
      </w:r>
    </w:p>
    <w:tbl>
      <w:tblPr>
        <w:tblW w:w="4531" w:type="dxa"/>
        <w:tblLook w:val="04A0" w:firstRow="1" w:lastRow="0" w:firstColumn="1" w:lastColumn="0" w:noHBand="0" w:noVBand="1"/>
      </w:tblPr>
      <w:tblGrid>
        <w:gridCol w:w="1555"/>
        <w:gridCol w:w="1559"/>
        <w:gridCol w:w="1417"/>
      </w:tblGrid>
      <w:tr w:rsidR="00CC2416" w:rsidRPr="00736A1C" w14:paraId="6A1BCA31" w14:textId="77777777" w:rsidTr="008839F0">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38B599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33F986F8"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35D66AF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£17,842</w:t>
            </w:r>
          </w:p>
          <w:p w14:paraId="06BBB502" w14:textId="77777777" w:rsidR="00736A1C" w:rsidRPr="00736A1C" w:rsidRDefault="00736A1C" w:rsidP="00736A1C">
            <w:pPr>
              <w:suppressAutoHyphens w:val="0"/>
              <w:spacing w:before="0" w:after="0" w:line="240" w:lineRule="auto"/>
              <w:jc w:val="center"/>
              <w:rPr>
                <w:rFonts w:eastAsia="Times New Roman" w:cs="Arial"/>
                <w:color w:val="000000"/>
                <w:szCs w:val="20"/>
                <w:lang w:eastAsia="en-GB"/>
                <w14:ligatures w14:val="none"/>
              </w:rPr>
            </w:pPr>
          </w:p>
        </w:tc>
      </w:tr>
      <w:tr w:rsidR="00CC2416" w:rsidRPr="00736A1C" w14:paraId="279DEA6F" w14:textId="77777777" w:rsidTr="008839F0">
        <w:trPr>
          <w:trHeight w:val="2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4728AA0B" w14:textId="02ACAF86"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10459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4A39F2"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7725BDBC" w14:textId="77777777" w:rsidTr="00736A1C">
        <w:trPr>
          <w:trHeight w:val="2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70375EE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2</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74138D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C2F218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£18,198</w:t>
            </w:r>
          </w:p>
        </w:tc>
      </w:tr>
      <w:tr w:rsidR="00CC2416" w:rsidRPr="00736A1C" w14:paraId="6F935C95"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7DECCE01"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00A7EE2F"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45693141"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4AC48177"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0353C0D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F1A6DC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3F2F596"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£18,562</w:t>
            </w:r>
          </w:p>
        </w:tc>
      </w:tr>
      <w:tr w:rsidR="00CC2416" w:rsidRPr="00736A1C" w14:paraId="3628702C"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6FA78360"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0867EF37"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1650D5D8"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2F9A639E" w14:textId="77777777" w:rsidTr="00736A1C">
        <w:trPr>
          <w:trHeight w:val="2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4864245F"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3</w:t>
            </w:r>
          </w:p>
        </w:tc>
        <w:tc>
          <w:tcPr>
            <w:tcW w:w="1559"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44D428E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w:t>
            </w:r>
          </w:p>
        </w:tc>
        <w:tc>
          <w:tcPr>
            <w:tcW w:w="1417"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1A32F2D4"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£18,933</w:t>
            </w:r>
          </w:p>
        </w:tc>
      </w:tr>
      <w:tr w:rsidR="00CC2416" w:rsidRPr="00736A1C" w14:paraId="5D2C0819" w14:textId="77777777" w:rsidTr="00736A1C">
        <w:trPr>
          <w:trHeight w:val="20"/>
        </w:trPr>
        <w:tc>
          <w:tcPr>
            <w:tcW w:w="1555" w:type="dxa"/>
            <w:tcBorders>
              <w:top w:val="nil"/>
              <w:left w:val="single" w:sz="4" w:space="0" w:color="auto"/>
              <w:bottom w:val="nil"/>
              <w:right w:val="single" w:sz="4" w:space="0" w:color="auto"/>
            </w:tcBorders>
            <w:shd w:val="clear" w:color="000000" w:fill="CCC0DA"/>
            <w:noWrap/>
            <w:vAlign w:val="center"/>
            <w:hideMark/>
          </w:tcPr>
          <w:p w14:paraId="50EC6B81" w14:textId="77777777" w:rsidR="00CC2416" w:rsidRPr="00736A1C" w:rsidRDefault="00CC2416" w:rsidP="00736A1C">
            <w:pPr>
              <w:suppressAutoHyphens w:val="0"/>
              <w:spacing w:before="0" w:after="0" w:line="240" w:lineRule="auto"/>
              <w:jc w:val="right"/>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18E51C2B"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28764B1B"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0E7C7CA3" w14:textId="77777777" w:rsidTr="00736A1C">
        <w:trPr>
          <w:trHeight w:val="20"/>
        </w:trPr>
        <w:tc>
          <w:tcPr>
            <w:tcW w:w="1555" w:type="dxa"/>
            <w:tcBorders>
              <w:top w:val="nil"/>
              <w:left w:val="single" w:sz="4" w:space="0" w:color="auto"/>
              <w:bottom w:val="nil"/>
              <w:right w:val="single" w:sz="4" w:space="0" w:color="auto"/>
            </w:tcBorders>
            <w:shd w:val="clear" w:color="000000" w:fill="CCC0DA"/>
            <w:noWrap/>
            <w:vAlign w:val="center"/>
            <w:hideMark/>
          </w:tcPr>
          <w:p w14:paraId="7D3F973F"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0B9A48DF"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w:t>
            </w:r>
          </w:p>
        </w:tc>
        <w:tc>
          <w:tcPr>
            <w:tcW w:w="1417"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38EA459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£19,312</w:t>
            </w:r>
          </w:p>
        </w:tc>
      </w:tr>
      <w:tr w:rsidR="00CC2416" w:rsidRPr="00736A1C" w14:paraId="5B2DDFD9"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58C6375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4745819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508A0D52"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1E2E6202"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09F1789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4</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FAC6D96"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4F4CB76"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£19,698</w:t>
            </w:r>
          </w:p>
        </w:tc>
      </w:tr>
      <w:tr w:rsidR="00CC2416" w:rsidRPr="00736A1C" w14:paraId="429DF70F"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7472AF08"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6EB1AA9B"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30EB014F"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p>
        </w:tc>
      </w:tr>
      <w:tr w:rsidR="00CC2416" w:rsidRPr="00736A1C" w14:paraId="3C937FAA"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11BDF9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55DF906"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w:t>
            </w:r>
          </w:p>
        </w:tc>
        <w:tc>
          <w:tcPr>
            <w:tcW w:w="1417" w:type="dxa"/>
            <w:tcBorders>
              <w:top w:val="nil"/>
              <w:left w:val="nil"/>
              <w:bottom w:val="single" w:sz="4" w:space="0" w:color="auto"/>
              <w:right w:val="single" w:sz="4" w:space="0" w:color="auto"/>
            </w:tcBorders>
            <w:shd w:val="clear" w:color="000000" w:fill="B1A0C7"/>
            <w:noWrap/>
            <w:vAlign w:val="center"/>
            <w:hideMark/>
          </w:tcPr>
          <w:p w14:paraId="6127527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£20,092</w:t>
            </w:r>
          </w:p>
        </w:tc>
      </w:tr>
      <w:tr w:rsidR="00CC2416" w:rsidRPr="00736A1C" w14:paraId="0CFA7855"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01956DD6"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5</w:t>
            </w:r>
          </w:p>
        </w:tc>
        <w:tc>
          <w:tcPr>
            <w:tcW w:w="1559" w:type="dxa"/>
            <w:tcBorders>
              <w:top w:val="nil"/>
              <w:left w:val="nil"/>
              <w:bottom w:val="single" w:sz="4" w:space="0" w:color="auto"/>
              <w:right w:val="single" w:sz="4" w:space="0" w:color="auto"/>
            </w:tcBorders>
            <w:shd w:val="clear" w:color="000000" w:fill="CCC0DA"/>
            <w:noWrap/>
            <w:vAlign w:val="center"/>
            <w:hideMark/>
          </w:tcPr>
          <w:p w14:paraId="5CA34C62"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8</w:t>
            </w:r>
          </w:p>
        </w:tc>
        <w:tc>
          <w:tcPr>
            <w:tcW w:w="1417" w:type="dxa"/>
            <w:tcBorders>
              <w:top w:val="nil"/>
              <w:left w:val="nil"/>
              <w:bottom w:val="single" w:sz="4" w:space="0" w:color="auto"/>
              <w:right w:val="single" w:sz="4" w:space="0" w:color="auto"/>
            </w:tcBorders>
            <w:shd w:val="clear" w:color="000000" w:fill="CCC0DA"/>
            <w:noWrap/>
            <w:vAlign w:val="center"/>
            <w:hideMark/>
          </w:tcPr>
          <w:p w14:paraId="7FB63ACB"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£20,493</w:t>
            </w:r>
          </w:p>
        </w:tc>
      </w:tr>
      <w:tr w:rsidR="00CC2416" w:rsidRPr="00736A1C" w14:paraId="10488E28"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7FE70EA5"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5E29D1D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9</w:t>
            </w:r>
          </w:p>
        </w:tc>
        <w:tc>
          <w:tcPr>
            <w:tcW w:w="1417" w:type="dxa"/>
            <w:tcBorders>
              <w:top w:val="nil"/>
              <w:left w:val="nil"/>
              <w:bottom w:val="single" w:sz="4" w:space="0" w:color="auto"/>
              <w:right w:val="single" w:sz="4" w:space="0" w:color="auto"/>
            </w:tcBorders>
            <w:shd w:val="clear" w:color="000000" w:fill="CCC0DA"/>
            <w:noWrap/>
            <w:vAlign w:val="center"/>
            <w:hideMark/>
          </w:tcPr>
          <w:p w14:paraId="05650A4B"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£20,903</w:t>
            </w:r>
          </w:p>
        </w:tc>
      </w:tr>
      <w:tr w:rsidR="00CC2416" w:rsidRPr="00736A1C" w14:paraId="15E9353A"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4A823CC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016219C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10</w:t>
            </w:r>
          </w:p>
        </w:tc>
        <w:tc>
          <w:tcPr>
            <w:tcW w:w="1417" w:type="dxa"/>
            <w:tcBorders>
              <w:top w:val="nil"/>
              <w:left w:val="nil"/>
              <w:bottom w:val="single" w:sz="4" w:space="0" w:color="auto"/>
              <w:right w:val="single" w:sz="4" w:space="0" w:color="auto"/>
            </w:tcBorders>
            <w:shd w:val="clear" w:color="000000" w:fill="CCC0DA"/>
            <w:noWrap/>
            <w:vAlign w:val="center"/>
            <w:hideMark/>
          </w:tcPr>
          <w:p w14:paraId="2B8484D9"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£21,322</w:t>
            </w:r>
          </w:p>
        </w:tc>
      </w:tr>
      <w:tr w:rsidR="00CC2416" w:rsidRPr="00736A1C" w14:paraId="3CEB783B"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2EABC07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0E041F0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11</w:t>
            </w:r>
          </w:p>
        </w:tc>
        <w:tc>
          <w:tcPr>
            <w:tcW w:w="1417" w:type="dxa"/>
            <w:tcBorders>
              <w:top w:val="nil"/>
              <w:left w:val="nil"/>
              <w:bottom w:val="single" w:sz="4" w:space="0" w:color="auto"/>
              <w:right w:val="single" w:sz="4" w:space="0" w:color="auto"/>
            </w:tcBorders>
            <w:shd w:val="clear" w:color="000000" w:fill="CCC0DA"/>
            <w:noWrap/>
            <w:vAlign w:val="center"/>
            <w:hideMark/>
          </w:tcPr>
          <w:p w14:paraId="4F27977D"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£21,748</w:t>
            </w:r>
          </w:p>
        </w:tc>
      </w:tr>
      <w:tr w:rsidR="00CC2416" w:rsidRPr="00736A1C" w14:paraId="3EF823A5"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30703B1D"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6</w:t>
            </w:r>
          </w:p>
        </w:tc>
        <w:tc>
          <w:tcPr>
            <w:tcW w:w="1559" w:type="dxa"/>
            <w:tcBorders>
              <w:top w:val="nil"/>
              <w:left w:val="nil"/>
              <w:bottom w:val="single" w:sz="4" w:space="0" w:color="auto"/>
              <w:right w:val="single" w:sz="4" w:space="0" w:color="auto"/>
            </w:tcBorders>
            <w:shd w:val="clear" w:color="000000" w:fill="B1A0C7"/>
            <w:noWrap/>
            <w:vAlign w:val="center"/>
            <w:hideMark/>
          </w:tcPr>
          <w:p w14:paraId="5C988C8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12</w:t>
            </w:r>
          </w:p>
        </w:tc>
        <w:tc>
          <w:tcPr>
            <w:tcW w:w="1417" w:type="dxa"/>
            <w:tcBorders>
              <w:top w:val="nil"/>
              <w:left w:val="nil"/>
              <w:bottom w:val="single" w:sz="4" w:space="0" w:color="auto"/>
              <w:right w:val="single" w:sz="4" w:space="0" w:color="auto"/>
            </w:tcBorders>
            <w:shd w:val="clear" w:color="000000" w:fill="B1A0C7"/>
            <w:noWrap/>
            <w:vAlign w:val="center"/>
            <w:hideMark/>
          </w:tcPr>
          <w:p w14:paraId="6354957F"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£22,183</w:t>
            </w:r>
          </w:p>
        </w:tc>
      </w:tr>
      <w:tr w:rsidR="00CC2416" w:rsidRPr="00736A1C" w14:paraId="68301FAE"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507C4A1B"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4B33CD7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13</w:t>
            </w:r>
          </w:p>
        </w:tc>
        <w:tc>
          <w:tcPr>
            <w:tcW w:w="1417" w:type="dxa"/>
            <w:tcBorders>
              <w:top w:val="nil"/>
              <w:left w:val="nil"/>
              <w:bottom w:val="single" w:sz="4" w:space="0" w:color="auto"/>
              <w:right w:val="single" w:sz="4" w:space="0" w:color="auto"/>
            </w:tcBorders>
            <w:shd w:val="clear" w:color="000000" w:fill="B1A0C7"/>
            <w:noWrap/>
            <w:vAlign w:val="center"/>
            <w:hideMark/>
          </w:tcPr>
          <w:p w14:paraId="1D5F32E4"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£22,627</w:t>
            </w:r>
          </w:p>
        </w:tc>
      </w:tr>
      <w:tr w:rsidR="00CC2416" w:rsidRPr="00736A1C" w14:paraId="17A8F382"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193C41A9"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37AFB601"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14</w:t>
            </w:r>
          </w:p>
        </w:tc>
        <w:tc>
          <w:tcPr>
            <w:tcW w:w="1417" w:type="dxa"/>
            <w:tcBorders>
              <w:top w:val="nil"/>
              <w:left w:val="nil"/>
              <w:bottom w:val="single" w:sz="4" w:space="0" w:color="auto"/>
              <w:right w:val="single" w:sz="4" w:space="0" w:color="auto"/>
            </w:tcBorders>
            <w:shd w:val="clear" w:color="000000" w:fill="B1A0C7"/>
            <w:noWrap/>
            <w:vAlign w:val="center"/>
            <w:hideMark/>
          </w:tcPr>
          <w:p w14:paraId="6AE6146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£23,080</w:t>
            </w:r>
          </w:p>
        </w:tc>
      </w:tr>
      <w:tr w:rsidR="00CC2416" w:rsidRPr="00736A1C" w14:paraId="04E42E9C"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792781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591647E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15</w:t>
            </w:r>
          </w:p>
        </w:tc>
        <w:tc>
          <w:tcPr>
            <w:tcW w:w="1417" w:type="dxa"/>
            <w:tcBorders>
              <w:top w:val="nil"/>
              <w:left w:val="nil"/>
              <w:bottom w:val="single" w:sz="4" w:space="0" w:color="auto"/>
              <w:right w:val="single" w:sz="4" w:space="0" w:color="auto"/>
            </w:tcBorders>
            <w:shd w:val="clear" w:color="000000" w:fill="B1A0C7"/>
            <w:noWrap/>
            <w:vAlign w:val="center"/>
            <w:hideMark/>
          </w:tcPr>
          <w:p w14:paraId="46D217B4"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£23,541</w:t>
            </w:r>
          </w:p>
        </w:tc>
      </w:tr>
      <w:tr w:rsidR="00CC2416" w:rsidRPr="00736A1C" w14:paraId="7B3BFEC8"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0DCBE76"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F8379A6"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16</w:t>
            </w:r>
          </w:p>
        </w:tc>
        <w:tc>
          <w:tcPr>
            <w:tcW w:w="1417" w:type="dxa"/>
            <w:tcBorders>
              <w:top w:val="nil"/>
              <w:left w:val="nil"/>
              <w:bottom w:val="single" w:sz="4" w:space="0" w:color="auto"/>
              <w:right w:val="single" w:sz="4" w:space="0" w:color="auto"/>
            </w:tcBorders>
            <w:shd w:val="clear" w:color="000000" w:fill="B1A0C7"/>
            <w:noWrap/>
            <w:vAlign w:val="center"/>
            <w:hideMark/>
          </w:tcPr>
          <w:p w14:paraId="21DECBC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£24,012</w:t>
            </w:r>
          </w:p>
        </w:tc>
      </w:tr>
      <w:tr w:rsidR="00CC2416" w:rsidRPr="00736A1C" w14:paraId="4081F3E3" w14:textId="77777777" w:rsidTr="00CC2416">
        <w:trPr>
          <w:trHeight w:val="330"/>
        </w:trPr>
        <w:tc>
          <w:tcPr>
            <w:tcW w:w="1555" w:type="dxa"/>
            <w:tcBorders>
              <w:top w:val="nil"/>
              <w:left w:val="single" w:sz="4" w:space="0" w:color="auto"/>
              <w:bottom w:val="single" w:sz="4" w:space="0" w:color="auto"/>
              <w:right w:val="single" w:sz="4" w:space="0" w:color="auto"/>
            </w:tcBorders>
            <w:shd w:val="clear" w:color="000000" w:fill="B1A0C7"/>
            <w:noWrap/>
            <w:vAlign w:val="center"/>
            <w:hideMark/>
          </w:tcPr>
          <w:p w14:paraId="47AA4407"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A00A6A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17</w:t>
            </w:r>
          </w:p>
        </w:tc>
        <w:tc>
          <w:tcPr>
            <w:tcW w:w="1417" w:type="dxa"/>
            <w:tcBorders>
              <w:top w:val="nil"/>
              <w:left w:val="nil"/>
              <w:bottom w:val="single" w:sz="4" w:space="0" w:color="auto"/>
              <w:right w:val="single" w:sz="4" w:space="0" w:color="auto"/>
            </w:tcBorders>
            <w:shd w:val="clear" w:color="000000" w:fill="B1A0C7"/>
            <w:noWrap/>
            <w:vAlign w:val="center"/>
            <w:hideMark/>
          </w:tcPr>
          <w:p w14:paraId="3606DE11"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£24,491</w:t>
            </w:r>
          </w:p>
        </w:tc>
      </w:tr>
      <w:tr w:rsidR="00CC2416" w:rsidRPr="00736A1C" w14:paraId="5539BF38" w14:textId="77777777" w:rsidTr="00CC2416">
        <w:trPr>
          <w:trHeight w:val="330"/>
        </w:trPr>
        <w:tc>
          <w:tcPr>
            <w:tcW w:w="4531" w:type="dxa"/>
            <w:gridSpan w:val="3"/>
            <w:tcBorders>
              <w:top w:val="single" w:sz="4" w:space="0" w:color="auto"/>
              <w:left w:val="nil"/>
              <w:bottom w:val="single" w:sz="4" w:space="0" w:color="auto"/>
              <w:right w:val="single" w:sz="8" w:space="0" w:color="000000"/>
            </w:tcBorders>
            <w:shd w:val="clear" w:color="000000" w:fill="60497A"/>
            <w:noWrap/>
            <w:vAlign w:val="center"/>
            <w:hideMark/>
          </w:tcPr>
          <w:p w14:paraId="547630C4" w14:textId="77777777" w:rsidR="00CC2416" w:rsidRPr="00736A1C" w:rsidRDefault="00CC2416" w:rsidP="00736A1C">
            <w:pPr>
              <w:suppressAutoHyphens w:val="0"/>
              <w:spacing w:before="0" w:after="0" w:line="240" w:lineRule="auto"/>
              <w:jc w:val="center"/>
              <w:rPr>
                <w:rFonts w:eastAsia="Times New Roman" w:cs="Arial"/>
                <w:b/>
                <w:bCs/>
                <w:color w:val="FFFFFF"/>
                <w:szCs w:val="20"/>
                <w:lang w:eastAsia="en-GB"/>
                <w14:ligatures w14:val="none"/>
              </w:rPr>
            </w:pPr>
            <w:r w:rsidRPr="00736A1C">
              <w:rPr>
                <w:rFonts w:eastAsia="Times New Roman" w:cs="Arial"/>
                <w:b/>
                <w:bCs/>
                <w:color w:val="FFFFFF"/>
                <w:szCs w:val="20"/>
                <w:lang w:eastAsia="en-GB"/>
                <w14:ligatures w14:val="none"/>
              </w:rPr>
              <w:t>Point 18 not in use</w:t>
            </w:r>
          </w:p>
        </w:tc>
      </w:tr>
      <w:tr w:rsidR="00CC2416" w:rsidRPr="00736A1C" w14:paraId="4043C2E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369B66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7</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986D526"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19</w:t>
            </w:r>
          </w:p>
        </w:tc>
        <w:tc>
          <w:tcPr>
            <w:tcW w:w="1417" w:type="dxa"/>
            <w:tcBorders>
              <w:top w:val="nil"/>
              <w:left w:val="nil"/>
              <w:bottom w:val="single" w:sz="4" w:space="0" w:color="auto"/>
              <w:right w:val="single" w:sz="4" w:space="0" w:color="auto"/>
            </w:tcBorders>
            <w:shd w:val="clear" w:color="000000" w:fill="CCC0DA"/>
            <w:noWrap/>
            <w:vAlign w:val="center"/>
            <w:hideMark/>
          </w:tcPr>
          <w:p w14:paraId="34ABDCD6"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£25,481</w:t>
            </w:r>
          </w:p>
        </w:tc>
      </w:tr>
      <w:tr w:rsidR="00CC2416" w:rsidRPr="00736A1C" w14:paraId="732C278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298E480"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E82A80A"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20</w:t>
            </w:r>
          </w:p>
        </w:tc>
        <w:tc>
          <w:tcPr>
            <w:tcW w:w="1417" w:type="dxa"/>
            <w:tcBorders>
              <w:top w:val="nil"/>
              <w:left w:val="nil"/>
              <w:bottom w:val="single" w:sz="4" w:space="0" w:color="auto"/>
              <w:right w:val="single" w:sz="4" w:space="0" w:color="auto"/>
            </w:tcBorders>
            <w:shd w:val="clear" w:color="000000" w:fill="CCC0DA"/>
            <w:noWrap/>
            <w:vAlign w:val="center"/>
            <w:hideMark/>
          </w:tcPr>
          <w:p w14:paraId="3575618D"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£25,991</w:t>
            </w:r>
          </w:p>
        </w:tc>
      </w:tr>
      <w:tr w:rsidR="00CC2416" w:rsidRPr="00736A1C" w14:paraId="316BE0F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FF44C10"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A16F7A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21</w:t>
            </w:r>
          </w:p>
        </w:tc>
        <w:tc>
          <w:tcPr>
            <w:tcW w:w="1417" w:type="dxa"/>
            <w:tcBorders>
              <w:top w:val="nil"/>
              <w:left w:val="nil"/>
              <w:bottom w:val="single" w:sz="4" w:space="0" w:color="auto"/>
              <w:right w:val="single" w:sz="4" w:space="0" w:color="auto"/>
            </w:tcBorders>
            <w:shd w:val="clear" w:color="000000" w:fill="CCC0DA"/>
            <w:noWrap/>
            <w:vAlign w:val="center"/>
            <w:hideMark/>
          </w:tcPr>
          <w:p w14:paraId="3E28770C"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£26,511</w:t>
            </w:r>
          </w:p>
        </w:tc>
      </w:tr>
      <w:tr w:rsidR="00CC2416" w:rsidRPr="00736A1C" w14:paraId="5500283B"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12A29397"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204C740"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22</w:t>
            </w:r>
          </w:p>
        </w:tc>
        <w:tc>
          <w:tcPr>
            <w:tcW w:w="1417" w:type="dxa"/>
            <w:tcBorders>
              <w:top w:val="nil"/>
              <w:left w:val="nil"/>
              <w:bottom w:val="single" w:sz="4" w:space="0" w:color="auto"/>
              <w:right w:val="single" w:sz="4" w:space="0" w:color="auto"/>
            </w:tcBorders>
            <w:shd w:val="clear" w:color="000000" w:fill="CCC0DA"/>
            <w:noWrap/>
            <w:vAlign w:val="center"/>
            <w:hideMark/>
          </w:tcPr>
          <w:p w14:paraId="0C5C88FE"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£27,041</w:t>
            </w:r>
          </w:p>
        </w:tc>
      </w:tr>
      <w:tr w:rsidR="00CC2416" w:rsidRPr="00736A1C" w14:paraId="324B0FA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214337F"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C08520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23</w:t>
            </w:r>
          </w:p>
        </w:tc>
        <w:tc>
          <w:tcPr>
            <w:tcW w:w="1417" w:type="dxa"/>
            <w:tcBorders>
              <w:top w:val="nil"/>
              <w:left w:val="nil"/>
              <w:bottom w:val="single" w:sz="4" w:space="0" w:color="auto"/>
              <w:right w:val="single" w:sz="4" w:space="0" w:color="auto"/>
            </w:tcBorders>
            <w:shd w:val="clear" w:color="000000" w:fill="CCC0DA"/>
            <w:noWrap/>
            <w:vAlign w:val="center"/>
            <w:hideMark/>
          </w:tcPr>
          <w:p w14:paraId="46407811"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£27,741</w:t>
            </w:r>
          </w:p>
        </w:tc>
      </w:tr>
      <w:tr w:rsidR="00CC2416" w:rsidRPr="00736A1C" w14:paraId="13E6FFAE"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4A332BD"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3DE2653"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24</w:t>
            </w:r>
          </w:p>
        </w:tc>
        <w:tc>
          <w:tcPr>
            <w:tcW w:w="1417" w:type="dxa"/>
            <w:tcBorders>
              <w:top w:val="nil"/>
              <w:left w:val="nil"/>
              <w:bottom w:val="single" w:sz="4" w:space="0" w:color="auto"/>
              <w:right w:val="single" w:sz="4" w:space="0" w:color="auto"/>
            </w:tcBorders>
            <w:shd w:val="clear" w:color="000000" w:fill="CCC0DA"/>
            <w:noWrap/>
            <w:vAlign w:val="center"/>
            <w:hideMark/>
          </w:tcPr>
          <w:p w14:paraId="7C70F153"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£28,672</w:t>
            </w:r>
          </w:p>
        </w:tc>
      </w:tr>
      <w:tr w:rsidR="00CC2416" w:rsidRPr="00736A1C" w14:paraId="04CB77D7"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1FEB79E0"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8</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27AF3AA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25</w:t>
            </w:r>
          </w:p>
        </w:tc>
        <w:tc>
          <w:tcPr>
            <w:tcW w:w="1417" w:type="dxa"/>
            <w:tcBorders>
              <w:top w:val="nil"/>
              <w:left w:val="nil"/>
              <w:bottom w:val="single" w:sz="4" w:space="0" w:color="auto"/>
              <w:right w:val="single" w:sz="4" w:space="0" w:color="auto"/>
            </w:tcBorders>
            <w:shd w:val="clear" w:color="000000" w:fill="B1A0C7"/>
            <w:noWrap/>
            <w:vAlign w:val="center"/>
            <w:hideMark/>
          </w:tcPr>
          <w:p w14:paraId="086AD073"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£29,577</w:t>
            </w:r>
          </w:p>
        </w:tc>
      </w:tr>
      <w:tr w:rsidR="00CC2416" w:rsidRPr="00736A1C" w14:paraId="7B17103B"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0CC11F18"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7D280B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26</w:t>
            </w:r>
          </w:p>
        </w:tc>
        <w:tc>
          <w:tcPr>
            <w:tcW w:w="1417" w:type="dxa"/>
            <w:tcBorders>
              <w:top w:val="nil"/>
              <w:left w:val="nil"/>
              <w:bottom w:val="single" w:sz="4" w:space="0" w:color="auto"/>
              <w:right w:val="single" w:sz="4" w:space="0" w:color="auto"/>
            </w:tcBorders>
            <w:shd w:val="clear" w:color="000000" w:fill="B1A0C7"/>
            <w:noWrap/>
            <w:vAlign w:val="center"/>
            <w:hideMark/>
          </w:tcPr>
          <w:p w14:paraId="11A17BCD"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£30,451</w:t>
            </w:r>
          </w:p>
        </w:tc>
      </w:tr>
      <w:tr w:rsidR="00CC2416" w:rsidRPr="00736A1C" w14:paraId="44573035"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ED6A071"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AD5F660"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27</w:t>
            </w:r>
          </w:p>
        </w:tc>
        <w:tc>
          <w:tcPr>
            <w:tcW w:w="1417" w:type="dxa"/>
            <w:tcBorders>
              <w:top w:val="nil"/>
              <w:left w:val="nil"/>
              <w:bottom w:val="single" w:sz="4" w:space="0" w:color="auto"/>
              <w:right w:val="single" w:sz="4" w:space="0" w:color="auto"/>
            </w:tcBorders>
            <w:shd w:val="clear" w:color="000000" w:fill="B1A0C7"/>
            <w:noWrap/>
            <w:vAlign w:val="center"/>
            <w:hideMark/>
          </w:tcPr>
          <w:p w14:paraId="0D59AD3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£31,346</w:t>
            </w:r>
          </w:p>
        </w:tc>
      </w:tr>
      <w:tr w:rsidR="00CC2416" w:rsidRPr="00736A1C" w14:paraId="00FB225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E14C8D"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1429B42"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28</w:t>
            </w:r>
          </w:p>
        </w:tc>
        <w:tc>
          <w:tcPr>
            <w:tcW w:w="1417" w:type="dxa"/>
            <w:tcBorders>
              <w:top w:val="nil"/>
              <w:left w:val="nil"/>
              <w:bottom w:val="single" w:sz="4" w:space="0" w:color="auto"/>
              <w:right w:val="single" w:sz="4" w:space="0" w:color="auto"/>
            </w:tcBorders>
            <w:shd w:val="clear" w:color="000000" w:fill="B1A0C7"/>
            <w:noWrap/>
            <w:vAlign w:val="center"/>
            <w:hideMark/>
          </w:tcPr>
          <w:p w14:paraId="534B0B3E"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£32,234</w:t>
            </w:r>
          </w:p>
        </w:tc>
      </w:tr>
      <w:tr w:rsidR="00CC2416" w:rsidRPr="00736A1C" w14:paraId="6FA29DAB"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D603A45"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9</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FA82F6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29</w:t>
            </w:r>
          </w:p>
        </w:tc>
        <w:tc>
          <w:tcPr>
            <w:tcW w:w="1417" w:type="dxa"/>
            <w:tcBorders>
              <w:top w:val="nil"/>
              <w:left w:val="nil"/>
              <w:bottom w:val="single" w:sz="4" w:space="0" w:color="auto"/>
              <w:right w:val="single" w:sz="4" w:space="0" w:color="auto"/>
            </w:tcBorders>
            <w:shd w:val="clear" w:color="000000" w:fill="CCC0DA"/>
            <w:noWrap/>
            <w:vAlign w:val="center"/>
            <w:hideMark/>
          </w:tcPr>
          <w:p w14:paraId="62303D0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£32,910</w:t>
            </w:r>
          </w:p>
        </w:tc>
      </w:tr>
      <w:tr w:rsidR="00CC2416" w:rsidRPr="00736A1C" w14:paraId="5E774F51"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4C879EAF"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9DF7944"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30</w:t>
            </w:r>
          </w:p>
        </w:tc>
        <w:tc>
          <w:tcPr>
            <w:tcW w:w="1417" w:type="dxa"/>
            <w:tcBorders>
              <w:top w:val="nil"/>
              <w:left w:val="nil"/>
              <w:bottom w:val="single" w:sz="4" w:space="0" w:color="auto"/>
              <w:right w:val="single" w:sz="4" w:space="0" w:color="auto"/>
            </w:tcBorders>
            <w:shd w:val="clear" w:color="000000" w:fill="CCC0DA"/>
            <w:noWrap/>
            <w:vAlign w:val="center"/>
            <w:hideMark/>
          </w:tcPr>
          <w:p w14:paraId="5D3BE970"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£33,782</w:t>
            </w:r>
          </w:p>
        </w:tc>
      </w:tr>
      <w:tr w:rsidR="00CC2416" w:rsidRPr="00736A1C" w14:paraId="4B34834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22ACA44"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E9E657F"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31</w:t>
            </w:r>
          </w:p>
        </w:tc>
        <w:tc>
          <w:tcPr>
            <w:tcW w:w="1417" w:type="dxa"/>
            <w:tcBorders>
              <w:top w:val="nil"/>
              <w:left w:val="nil"/>
              <w:bottom w:val="single" w:sz="4" w:space="0" w:color="auto"/>
              <w:right w:val="single" w:sz="4" w:space="0" w:color="auto"/>
            </w:tcBorders>
            <w:shd w:val="clear" w:color="000000" w:fill="CCC0DA"/>
            <w:noWrap/>
            <w:vAlign w:val="center"/>
            <w:hideMark/>
          </w:tcPr>
          <w:p w14:paraId="7DA8AE5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£34,728</w:t>
            </w:r>
          </w:p>
        </w:tc>
      </w:tr>
      <w:tr w:rsidR="00CC2416" w:rsidRPr="00736A1C" w14:paraId="1B615382"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389D7F55"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D2AA45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32</w:t>
            </w:r>
          </w:p>
        </w:tc>
        <w:tc>
          <w:tcPr>
            <w:tcW w:w="1417" w:type="dxa"/>
            <w:tcBorders>
              <w:top w:val="nil"/>
              <w:left w:val="nil"/>
              <w:bottom w:val="single" w:sz="4" w:space="0" w:color="auto"/>
              <w:right w:val="single" w:sz="4" w:space="0" w:color="auto"/>
            </w:tcBorders>
            <w:shd w:val="clear" w:color="000000" w:fill="CCC0DA"/>
            <w:noWrap/>
            <w:vAlign w:val="center"/>
            <w:hideMark/>
          </w:tcPr>
          <w:p w14:paraId="37F05E60"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£35,745</w:t>
            </w:r>
          </w:p>
        </w:tc>
      </w:tr>
      <w:tr w:rsidR="00CC2416" w:rsidRPr="00736A1C" w14:paraId="42687EF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FCD5267"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2DF31C2"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33</w:t>
            </w:r>
          </w:p>
        </w:tc>
        <w:tc>
          <w:tcPr>
            <w:tcW w:w="1417" w:type="dxa"/>
            <w:tcBorders>
              <w:top w:val="nil"/>
              <w:left w:val="nil"/>
              <w:bottom w:val="single" w:sz="4" w:space="0" w:color="auto"/>
              <w:right w:val="single" w:sz="4" w:space="0" w:color="auto"/>
            </w:tcBorders>
            <w:shd w:val="clear" w:color="000000" w:fill="CCC0DA"/>
            <w:noWrap/>
            <w:vAlign w:val="center"/>
            <w:hideMark/>
          </w:tcPr>
          <w:p w14:paraId="4784882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£36,922</w:t>
            </w:r>
          </w:p>
        </w:tc>
      </w:tr>
      <w:tr w:rsidR="00CC2416" w:rsidRPr="00736A1C" w14:paraId="7FD9BC9D"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3DDA9933"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10</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06341578"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34</w:t>
            </w:r>
          </w:p>
        </w:tc>
        <w:tc>
          <w:tcPr>
            <w:tcW w:w="1417" w:type="dxa"/>
            <w:tcBorders>
              <w:top w:val="nil"/>
              <w:left w:val="nil"/>
              <w:bottom w:val="single" w:sz="4" w:space="0" w:color="auto"/>
              <w:right w:val="single" w:sz="4" w:space="0" w:color="auto"/>
            </w:tcBorders>
            <w:shd w:val="clear" w:color="000000" w:fill="B1A0C7"/>
            <w:noWrap/>
            <w:vAlign w:val="center"/>
            <w:hideMark/>
          </w:tcPr>
          <w:p w14:paraId="17284B34"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£37,890</w:t>
            </w:r>
          </w:p>
        </w:tc>
      </w:tr>
      <w:tr w:rsidR="00CC2416" w:rsidRPr="00736A1C" w14:paraId="04C050C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25D21D"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8FA7EC6"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35</w:t>
            </w:r>
          </w:p>
        </w:tc>
        <w:tc>
          <w:tcPr>
            <w:tcW w:w="1417" w:type="dxa"/>
            <w:tcBorders>
              <w:top w:val="nil"/>
              <w:left w:val="nil"/>
              <w:bottom w:val="single" w:sz="4" w:space="0" w:color="auto"/>
              <w:right w:val="single" w:sz="4" w:space="0" w:color="auto"/>
            </w:tcBorders>
            <w:shd w:val="clear" w:color="000000" w:fill="B1A0C7"/>
            <w:noWrap/>
            <w:vAlign w:val="center"/>
            <w:hideMark/>
          </w:tcPr>
          <w:p w14:paraId="4CDE3C68"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£38,890</w:t>
            </w:r>
          </w:p>
        </w:tc>
      </w:tr>
      <w:tr w:rsidR="00CC2416" w:rsidRPr="00736A1C" w14:paraId="51CF3290"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60E6AFF6"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lastRenderedPageBreak/>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0CF964E2"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36</w:t>
            </w:r>
          </w:p>
        </w:tc>
        <w:tc>
          <w:tcPr>
            <w:tcW w:w="1417" w:type="dxa"/>
            <w:tcBorders>
              <w:top w:val="nil"/>
              <w:left w:val="nil"/>
              <w:bottom w:val="single" w:sz="4" w:space="0" w:color="auto"/>
              <w:right w:val="single" w:sz="4" w:space="0" w:color="auto"/>
            </w:tcBorders>
            <w:shd w:val="clear" w:color="000000" w:fill="B1A0C7"/>
            <w:noWrap/>
            <w:vAlign w:val="center"/>
            <w:hideMark/>
          </w:tcPr>
          <w:p w14:paraId="569FF6E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£39,880</w:t>
            </w:r>
          </w:p>
        </w:tc>
      </w:tr>
      <w:tr w:rsidR="00CC2416" w:rsidRPr="00736A1C" w14:paraId="6EDA8E68" w14:textId="77777777" w:rsidTr="00CC2416">
        <w:trPr>
          <w:trHeight w:val="330"/>
        </w:trPr>
        <w:tc>
          <w:tcPr>
            <w:tcW w:w="1555" w:type="dxa"/>
            <w:tcBorders>
              <w:top w:val="nil"/>
              <w:left w:val="single" w:sz="4" w:space="0" w:color="auto"/>
              <w:bottom w:val="single" w:sz="4" w:space="0" w:color="auto"/>
              <w:right w:val="nil"/>
            </w:tcBorders>
            <w:shd w:val="clear" w:color="000000" w:fill="B1A0C7"/>
            <w:noWrap/>
            <w:vAlign w:val="center"/>
            <w:hideMark/>
          </w:tcPr>
          <w:p w14:paraId="14D39ED3"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580B655"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37</w:t>
            </w:r>
          </w:p>
        </w:tc>
        <w:tc>
          <w:tcPr>
            <w:tcW w:w="1417" w:type="dxa"/>
            <w:tcBorders>
              <w:top w:val="nil"/>
              <w:left w:val="nil"/>
              <w:bottom w:val="single" w:sz="4" w:space="0" w:color="auto"/>
              <w:right w:val="single" w:sz="4" w:space="0" w:color="auto"/>
            </w:tcBorders>
            <w:shd w:val="clear" w:color="000000" w:fill="B1A0C7"/>
            <w:noWrap/>
            <w:vAlign w:val="center"/>
            <w:hideMark/>
          </w:tcPr>
          <w:p w14:paraId="05DF9EC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£40,876</w:t>
            </w:r>
          </w:p>
        </w:tc>
      </w:tr>
      <w:tr w:rsidR="00CC2416" w:rsidRPr="00736A1C" w14:paraId="4632CFC3"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1961761"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11</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60BB7CA"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38</w:t>
            </w:r>
          </w:p>
        </w:tc>
        <w:tc>
          <w:tcPr>
            <w:tcW w:w="1417" w:type="dxa"/>
            <w:tcBorders>
              <w:top w:val="nil"/>
              <w:left w:val="nil"/>
              <w:bottom w:val="single" w:sz="4" w:space="0" w:color="auto"/>
              <w:right w:val="single" w:sz="4" w:space="0" w:color="auto"/>
            </w:tcBorders>
            <w:shd w:val="clear" w:color="000000" w:fill="CCC0DA"/>
            <w:noWrap/>
            <w:vAlign w:val="center"/>
            <w:hideMark/>
          </w:tcPr>
          <w:p w14:paraId="0A9661CE"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£41,881</w:t>
            </w:r>
          </w:p>
        </w:tc>
      </w:tr>
      <w:tr w:rsidR="00CC2416" w:rsidRPr="00736A1C" w14:paraId="1AFDCB3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65940F6"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91DDE08"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39</w:t>
            </w:r>
          </w:p>
        </w:tc>
        <w:tc>
          <w:tcPr>
            <w:tcW w:w="1417" w:type="dxa"/>
            <w:tcBorders>
              <w:top w:val="nil"/>
              <w:left w:val="nil"/>
              <w:bottom w:val="single" w:sz="4" w:space="0" w:color="auto"/>
              <w:right w:val="single" w:sz="4" w:space="0" w:color="auto"/>
            </w:tcBorders>
            <w:shd w:val="clear" w:color="000000" w:fill="CCC0DA"/>
            <w:noWrap/>
            <w:vAlign w:val="center"/>
            <w:hideMark/>
          </w:tcPr>
          <w:p w14:paraId="19DBA96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£42,821</w:t>
            </w:r>
          </w:p>
        </w:tc>
      </w:tr>
      <w:tr w:rsidR="00CC2416" w:rsidRPr="00736A1C" w14:paraId="47E8088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156A338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646C7FD"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40</w:t>
            </w:r>
          </w:p>
        </w:tc>
        <w:tc>
          <w:tcPr>
            <w:tcW w:w="1417" w:type="dxa"/>
            <w:tcBorders>
              <w:top w:val="nil"/>
              <w:left w:val="nil"/>
              <w:bottom w:val="single" w:sz="4" w:space="0" w:color="auto"/>
              <w:right w:val="single" w:sz="4" w:space="0" w:color="auto"/>
            </w:tcBorders>
            <w:shd w:val="clear" w:color="000000" w:fill="CCC0DA"/>
            <w:noWrap/>
            <w:vAlign w:val="center"/>
            <w:hideMark/>
          </w:tcPr>
          <w:p w14:paraId="0472EC83"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£43,857</w:t>
            </w:r>
          </w:p>
        </w:tc>
      </w:tr>
      <w:tr w:rsidR="00CC2416" w:rsidRPr="00736A1C" w14:paraId="02A82C84"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B9BD998"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14F758B0"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41</w:t>
            </w:r>
          </w:p>
        </w:tc>
        <w:tc>
          <w:tcPr>
            <w:tcW w:w="1417" w:type="dxa"/>
            <w:tcBorders>
              <w:top w:val="nil"/>
              <w:left w:val="nil"/>
              <w:bottom w:val="single" w:sz="4" w:space="0" w:color="auto"/>
              <w:right w:val="single" w:sz="4" w:space="0" w:color="auto"/>
            </w:tcBorders>
            <w:shd w:val="clear" w:color="000000" w:fill="CCC0DA"/>
            <w:noWrap/>
            <w:vAlign w:val="center"/>
            <w:hideMark/>
          </w:tcPr>
          <w:p w14:paraId="701221D0"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£44,863</w:t>
            </w:r>
          </w:p>
        </w:tc>
      </w:tr>
      <w:tr w:rsidR="00CC2416" w:rsidRPr="00736A1C" w14:paraId="20ACEFA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8C0727D"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9F4D12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42</w:t>
            </w:r>
          </w:p>
        </w:tc>
        <w:tc>
          <w:tcPr>
            <w:tcW w:w="1417" w:type="dxa"/>
            <w:tcBorders>
              <w:top w:val="nil"/>
              <w:left w:val="nil"/>
              <w:bottom w:val="single" w:sz="4" w:space="0" w:color="auto"/>
              <w:right w:val="single" w:sz="4" w:space="0" w:color="auto"/>
            </w:tcBorders>
            <w:shd w:val="clear" w:color="000000" w:fill="CCC0DA"/>
            <w:noWrap/>
            <w:vAlign w:val="center"/>
            <w:hideMark/>
          </w:tcPr>
          <w:p w14:paraId="20095274"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£45,859</w:t>
            </w:r>
          </w:p>
        </w:tc>
      </w:tr>
      <w:tr w:rsidR="00CC2416" w:rsidRPr="00736A1C" w14:paraId="78A379A7"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2572A666"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12</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3A664A88"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43</w:t>
            </w:r>
          </w:p>
        </w:tc>
        <w:tc>
          <w:tcPr>
            <w:tcW w:w="1417" w:type="dxa"/>
            <w:tcBorders>
              <w:top w:val="nil"/>
              <w:left w:val="nil"/>
              <w:bottom w:val="single" w:sz="4" w:space="0" w:color="auto"/>
              <w:right w:val="single" w:sz="4" w:space="0" w:color="auto"/>
            </w:tcBorders>
            <w:shd w:val="clear" w:color="000000" w:fill="B1A0C7"/>
            <w:noWrap/>
            <w:vAlign w:val="center"/>
            <w:hideMark/>
          </w:tcPr>
          <w:p w14:paraId="0146151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£46,845</w:t>
            </w:r>
          </w:p>
        </w:tc>
      </w:tr>
      <w:tr w:rsidR="00CC2416" w:rsidRPr="00736A1C" w14:paraId="6B6282B0"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27EF04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AD3EB45"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44</w:t>
            </w:r>
          </w:p>
        </w:tc>
        <w:tc>
          <w:tcPr>
            <w:tcW w:w="1417" w:type="dxa"/>
            <w:tcBorders>
              <w:top w:val="nil"/>
              <w:left w:val="nil"/>
              <w:bottom w:val="single" w:sz="4" w:space="0" w:color="auto"/>
              <w:right w:val="single" w:sz="4" w:space="0" w:color="auto"/>
            </w:tcBorders>
            <w:shd w:val="clear" w:color="000000" w:fill="B1A0C7"/>
            <w:noWrap/>
            <w:vAlign w:val="center"/>
            <w:hideMark/>
          </w:tcPr>
          <w:p w14:paraId="3EF580FF"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£47,822</w:t>
            </w:r>
          </w:p>
        </w:tc>
      </w:tr>
      <w:tr w:rsidR="00CC2416" w:rsidRPr="00736A1C" w14:paraId="491F602F"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D3C81C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554BF2E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45</w:t>
            </w:r>
          </w:p>
        </w:tc>
        <w:tc>
          <w:tcPr>
            <w:tcW w:w="1417" w:type="dxa"/>
            <w:tcBorders>
              <w:top w:val="nil"/>
              <w:left w:val="nil"/>
              <w:bottom w:val="single" w:sz="4" w:space="0" w:color="auto"/>
              <w:right w:val="single" w:sz="4" w:space="0" w:color="auto"/>
            </w:tcBorders>
            <w:shd w:val="clear" w:color="000000" w:fill="B1A0C7"/>
            <w:noWrap/>
            <w:vAlign w:val="center"/>
            <w:hideMark/>
          </w:tcPr>
          <w:p w14:paraId="5DB3786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£49,205</w:t>
            </w:r>
          </w:p>
        </w:tc>
      </w:tr>
      <w:tr w:rsidR="00CC2416" w:rsidRPr="00736A1C" w14:paraId="14BCE6AA"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3B9D79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B8FD67B"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46</w:t>
            </w:r>
          </w:p>
        </w:tc>
        <w:tc>
          <w:tcPr>
            <w:tcW w:w="1417" w:type="dxa"/>
            <w:tcBorders>
              <w:top w:val="nil"/>
              <w:left w:val="nil"/>
              <w:bottom w:val="single" w:sz="4" w:space="0" w:color="auto"/>
              <w:right w:val="single" w:sz="4" w:space="0" w:color="auto"/>
            </w:tcBorders>
            <w:shd w:val="clear" w:color="000000" w:fill="B1A0C7"/>
            <w:noWrap/>
            <w:vAlign w:val="center"/>
            <w:hideMark/>
          </w:tcPr>
          <w:p w14:paraId="7823E95F"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£50,578</w:t>
            </w:r>
          </w:p>
        </w:tc>
      </w:tr>
      <w:tr w:rsidR="00CC2416" w:rsidRPr="00736A1C" w14:paraId="007D0CB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2DE9B2B1"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79790D35"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47</w:t>
            </w:r>
          </w:p>
        </w:tc>
        <w:tc>
          <w:tcPr>
            <w:tcW w:w="1417" w:type="dxa"/>
            <w:tcBorders>
              <w:top w:val="nil"/>
              <w:left w:val="nil"/>
              <w:bottom w:val="single" w:sz="4" w:space="0" w:color="auto"/>
              <w:right w:val="single" w:sz="4" w:space="0" w:color="auto"/>
            </w:tcBorders>
            <w:shd w:val="clear" w:color="000000" w:fill="B1A0C7"/>
            <w:noWrap/>
            <w:vAlign w:val="center"/>
            <w:hideMark/>
          </w:tcPr>
          <w:p w14:paraId="33FCB373"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£51,926</w:t>
            </w:r>
          </w:p>
        </w:tc>
      </w:tr>
      <w:tr w:rsidR="00CC2416" w:rsidRPr="00736A1C" w14:paraId="1441AFAE"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85E467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33C2FA1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48</w:t>
            </w:r>
          </w:p>
        </w:tc>
        <w:tc>
          <w:tcPr>
            <w:tcW w:w="1417" w:type="dxa"/>
            <w:tcBorders>
              <w:top w:val="nil"/>
              <w:left w:val="nil"/>
              <w:bottom w:val="single" w:sz="4" w:space="0" w:color="auto"/>
              <w:right w:val="single" w:sz="4" w:space="0" w:color="auto"/>
            </w:tcBorders>
            <w:shd w:val="clear" w:color="000000" w:fill="B1A0C7"/>
            <w:noWrap/>
            <w:vAlign w:val="center"/>
            <w:hideMark/>
          </w:tcPr>
          <w:p w14:paraId="5A01DB2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£53,311</w:t>
            </w:r>
          </w:p>
        </w:tc>
      </w:tr>
      <w:tr w:rsidR="00CC2416" w:rsidRPr="00736A1C" w14:paraId="79FCC356"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6FD5C63"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13</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0CE01F4"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49</w:t>
            </w:r>
          </w:p>
        </w:tc>
        <w:tc>
          <w:tcPr>
            <w:tcW w:w="1417" w:type="dxa"/>
            <w:tcBorders>
              <w:top w:val="nil"/>
              <w:left w:val="nil"/>
              <w:bottom w:val="single" w:sz="4" w:space="0" w:color="auto"/>
              <w:right w:val="single" w:sz="4" w:space="0" w:color="auto"/>
            </w:tcBorders>
            <w:shd w:val="clear" w:color="000000" w:fill="CCC0DA"/>
            <w:noWrap/>
            <w:vAlign w:val="center"/>
            <w:hideMark/>
          </w:tcPr>
          <w:p w14:paraId="6A2DCC1F"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£55,769</w:t>
            </w:r>
          </w:p>
        </w:tc>
      </w:tr>
      <w:tr w:rsidR="00CC2416" w:rsidRPr="00736A1C" w14:paraId="0FE373D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0DEA0AB"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7C6A5A7"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50</w:t>
            </w:r>
          </w:p>
        </w:tc>
        <w:tc>
          <w:tcPr>
            <w:tcW w:w="1417" w:type="dxa"/>
            <w:tcBorders>
              <w:top w:val="nil"/>
              <w:left w:val="nil"/>
              <w:bottom w:val="single" w:sz="4" w:space="0" w:color="auto"/>
              <w:right w:val="single" w:sz="4" w:space="0" w:color="auto"/>
            </w:tcBorders>
            <w:shd w:val="clear" w:color="000000" w:fill="CCC0DA"/>
            <w:noWrap/>
            <w:vAlign w:val="center"/>
            <w:hideMark/>
          </w:tcPr>
          <w:p w14:paraId="0ACDAFF1"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£57,160</w:t>
            </w:r>
          </w:p>
        </w:tc>
      </w:tr>
      <w:tr w:rsidR="00CC2416" w:rsidRPr="00736A1C" w14:paraId="39294C4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3DFB6EE"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879884C"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51</w:t>
            </w:r>
          </w:p>
        </w:tc>
        <w:tc>
          <w:tcPr>
            <w:tcW w:w="1417" w:type="dxa"/>
            <w:tcBorders>
              <w:top w:val="nil"/>
              <w:left w:val="nil"/>
              <w:bottom w:val="single" w:sz="4" w:space="0" w:color="auto"/>
              <w:right w:val="single" w:sz="4" w:space="0" w:color="auto"/>
            </w:tcBorders>
            <w:shd w:val="clear" w:color="000000" w:fill="CCC0DA"/>
            <w:noWrap/>
            <w:vAlign w:val="center"/>
            <w:hideMark/>
          </w:tcPr>
          <w:p w14:paraId="496EC28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£58,554</w:t>
            </w:r>
          </w:p>
        </w:tc>
      </w:tr>
      <w:tr w:rsidR="00CC2416" w:rsidRPr="00736A1C" w14:paraId="7C730AA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05FD8C0"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780ADD84"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52</w:t>
            </w:r>
          </w:p>
        </w:tc>
        <w:tc>
          <w:tcPr>
            <w:tcW w:w="1417" w:type="dxa"/>
            <w:tcBorders>
              <w:top w:val="nil"/>
              <w:left w:val="nil"/>
              <w:bottom w:val="single" w:sz="4" w:space="0" w:color="auto"/>
              <w:right w:val="single" w:sz="4" w:space="0" w:color="auto"/>
            </w:tcBorders>
            <w:shd w:val="clear" w:color="000000" w:fill="CCC0DA"/>
            <w:noWrap/>
            <w:vAlign w:val="center"/>
            <w:hideMark/>
          </w:tcPr>
          <w:p w14:paraId="53E111C1"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£59,958</w:t>
            </w:r>
          </w:p>
        </w:tc>
      </w:tr>
      <w:tr w:rsidR="00CC2416" w:rsidRPr="00736A1C" w14:paraId="3D838049"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46BA37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106A280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53</w:t>
            </w:r>
          </w:p>
        </w:tc>
        <w:tc>
          <w:tcPr>
            <w:tcW w:w="1417" w:type="dxa"/>
            <w:tcBorders>
              <w:top w:val="nil"/>
              <w:left w:val="nil"/>
              <w:bottom w:val="single" w:sz="4" w:space="0" w:color="auto"/>
              <w:right w:val="single" w:sz="4" w:space="0" w:color="auto"/>
            </w:tcBorders>
            <w:shd w:val="clear" w:color="000000" w:fill="CCC0DA"/>
            <w:noWrap/>
            <w:vAlign w:val="center"/>
            <w:hideMark/>
          </w:tcPr>
          <w:p w14:paraId="538F5A2E"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£61,343</w:t>
            </w:r>
          </w:p>
        </w:tc>
      </w:tr>
      <w:tr w:rsidR="00CC2416" w:rsidRPr="00736A1C" w14:paraId="3AFF782C"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78DD47B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14</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5C15E19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54</w:t>
            </w:r>
          </w:p>
        </w:tc>
        <w:tc>
          <w:tcPr>
            <w:tcW w:w="1417" w:type="dxa"/>
            <w:tcBorders>
              <w:top w:val="nil"/>
              <w:left w:val="nil"/>
              <w:bottom w:val="single" w:sz="4" w:space="0" w:color="auto"/>
              <w:right w:val="single" w:sz="4" w:space="0" w:color="auto"/>
            </w:tcBorders>
            <w:shd w:val="clear" w:color="000000" w:fill="B1A0C7"/>
            <w:noWrap/>
            <w:vAlign w:val="center"/>
            <w:hideMark/>
          </w:tcPr>
          <w:p w14:paraId="4E7D610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£63,600</w:t>
            </w:r>
          </w:p>
        </w:tc>
      </w:tr>
      <w:tr w:rsidR="00CC2416" w:rsidRPr="00736A1C" w14:paraId="7D4B498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75B1FFC8"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8AE86A7"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55</w:t>
            </w:r>
          </w:p>
        </w:tc>
        <w:tc>
          <w:tcPr>
            <w:tcW w:w="1417" w:type="dxa"/>
            <w:tcBorders>
              <w:top w:val="nil"/>
              <w:left w:val="nil"/>
              <w:bottom w:val="single" w:sz="4" w:space="0" w:color="auto"/>
              <w:right w:val="single" w:sz="4" w:space="0" w:color="auto"/>
            </w:tcBorders>
            <w:shd w:val="clear" w:color="000000" w:fill="B1A0C7"/>
            <w:noWrap/>
            <w:vAlign w:val="center"/>
            <w:hideMark/>
          </w:tcPr>
          <w:p w14:paraId="6A709D31"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£65,198</w:t>
            </w:r>
          </w:p>
        </w:tc>
      </w:tr>
      <w:tr w:rsidR="00CC2416" w:rsidRPr="00736A1C" w14:paraId="4B24FEE9"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4C517D8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D48FBF4"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56</w:t>
            </w:r>
          </w:p>
        </w:tc>
        <w:tc>
          <w:tcPr>
            <w:tcW w:w="1417" w:type="dxa"/>
            <w:tcBorders>
              <w:top w:val="nil"/>
              <w:left w:val="nil"/>
              <w:bottom w:val="single" w:sz="4" w:space="0" w:color="auto"/>
              <w:right w:val="single" w:sz="4" w:space="0" w:color="auto"/>
            </w:tcBorders>
            <w:shd w:val="clear" w:color="000000" w:fill="B1A0C7"/>
            <w:noWrap/>
            <w:vAlign w:val="center"/>
            <w:hideMark/>
          </w:tcPr>
          <w:p w14:paraId="23F6B90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£66,797</w:t>
            </w:r>
          </w:p>
        </w:tc>
      </w:tr>
      <w:tr w:rsidR="00CC2416" w:rsidRPr="00736A1C" w14:paraId="5E24677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6554016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2C7385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57</w:t>
            </w:r>
          </w:p>
        </w:tc>
        <w:tc>
          <w:tcPr>
            <w:tcW w:w="1417" w:type="dxa"/>
            <w:tcBorders>
              <w:top w:val="nil"/>
              <w:left w:val="nil"/>
              <w:bottom w:val="single" w:sz="4" w:space="0" w:color="auto"/>
              <w:right w:val="single" w:sz="4" w:space="0" w:color="auto"/>
            </w:tcBorders>
            <w:shd w:val="clear" w:color="000000" w:fill="B1A0C7"/>
            <w:noWrap/>
            <w:vAlign w:val="center"/>
            <w:hideMark/>
          </w:tcPr>
          <w:p w14:paraId="0FCA477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£68,382</w:t>
            </w:r>
          </w:p>
        </w:tc>
      </w:tr>
      <w:tr w:rsidR="00CC2416" w:rsidRPr="00736A1C" w14:paraId="38A891E2"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5A2F649"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7CF1A1F"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58</w:t>
            </w:r>
          </w:p>
        </w:tc>
        <w:tc>
          <w:tcPr>
            <w:tcW w:w="1417" w:type="dxa"/>
            <w:tcBorders>
              <w:top w:val="nil"/>
              <w:left w:val="nil"/>
              <w:bottom w:val="single" w:sz="4" w:space="0" w:color="auto"/>
              <w:right w:val="single" w:sz="4" w:space="0" w:color="auto"/>
            </w:tcBorders>
            <w:shd w:val="clear" w:color="000000" w:fill="B1A0C7"/>
            <w:noWrap/>
            <w:vAlign w:val="center"/>
            <w:hideMark/>
          </w:tcPr>
          <w:p w14:paraId="6F29FBA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£69,970</w:t>
            </w:r>
          </w:p>
        </w:tc>
      </w:tr>
      <w:tr w:rsidR="00CC2416" w:rsidRPr="00736A1C" w14:paraId="718A6C15"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5F15EF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15</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7D44D93"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59</w:t>
            </w:r>
          </w:p>
        </w:tc>
        <w:tc>
          <w:tcPr>
            <w:tcW w:w="1417" w:type="dxa"/>
            <w:tcBorders>
              <w:top w:val="nil"/>
              <w:left w:val="nil"/>
              <w:bottom w:val="single" w:sz="4" w:space="0" w:color="auto"/>
              <w:right w:val="single" w:sz="4" w:space="0" w:color="auto"/>
            </w:tcBorders>
            <w:shd w:val="clear" w:color="000000" w:fill="CCC0DA"/>
            <w:noWrap/>
            <w:vAlign w:val="center"/>
            <w:hideMark/>
          </w:tcPr>
          <w:p w14:paraId="76B0A3D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£71,212</w:t>
            </w:r>
          </w:p>
        </w:tc>
      </w:tr>
      <w:tr w:rsidR="00CC2416" w:rsidRPr="00736A1C" w14:paraId="4FC43438"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66160EE"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0D07BA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60</w:t>
            </w:r>
          </w:p>
        </w:tc>
        <w:tc>
          <w:tcPr>
            <w:tcW w:w="1417" w:type="dxa"/>
            <w:tcBorders>
              <w:top w:val="nil"/>
              <w:left w:val="nil"/>
              <w:bottom w:val="single" w:sz="4" w:space="0" w:color="auto"/>
              <w:right w:val="single" w:sz="4" w:space="0" w:color="auto"/>
            </w:tcBorders>
            <w:shd w:val="clear" w:color="000000" w:fill="CCC0DA"/>
            <w:noWrap/>
            <w:vAlign w:val="center"/>
            <w:hideMark/>
          </w:tcPr>
          <w:p w14:paraId="1925874C"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£72,999</w:t>
            </w:r>
          </w:p>
        </w:tc>
      </w:tr>
      <w:tr w:rsidR="00CC2416" w:rsidRPr="00736A1C" w14:paraId="4AF693F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3514185E"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EF7A7B0"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61</w:t>
            </w:r>
          </w:p>
        </w:tc>
        <w:tc>
          <w:tcPr>
            <w:tcW w:w="1417" w:type="dxa"/>
            <w:tcBorders>
              <w:top w:val="nil"/>
              <w:left w:val="nil"/>
              <w:bottom w:val="single" w:sz="4" w:space="0" w:color="auto"/>
              <w:right w:val="single" w:sz="4" w:space="0" w:color="auto"/>
            </w:tcBorders>
            <w:shd w:val="clear" w:color="000000" w:fill="CCC0DA"/>
            <w:noWrap/>
            <w:vAlign w:val="center"/>
            <w:hideMark/>
          </w:tcPr>
          <w:p w14:paraId="5DE8E719"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£74,776</w:t>
            </w:r>
          </w:p>
        </w:tc>
      </w:tr>
      <w:tr w:rsidR="00CC2416" w:rsidRPr="00736A1C" w14:paraId="20A0DF3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096EAB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68B7E1C5"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62</w:t>
            </w:r>
          </w:p>
        </w:tc>
        <w:tc>
          <w:tcPr>
            <w:tcW w:w="1417" w:type="dxa"/>
            <w:tcBorders>
              <w:top w:val="nil"/>
              <w:left w:val="nil"/>
              <w:bottom w:val="single" w:sz="4" w:space="0" w:color="auto"/>
              <w:right w:val="single" w:sz="4" w:space="0" w:color="auto"/>
            </w:tcBorders>
            <w:shd w:val="clear" w:color="000000" w:fill="CCC0DA"/>
            <w:noWrap/>
            <w:vAlign w:val="center"/>
            <w:hideMark/>
          </w:tcPr>
          <w:p w14:paraId="715D3AAC"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£76,552</w:t>
            </w:r>
          </w:p>
        </w:tc>
      </w:tr>
      <w:tr w:rsidR="00CC2416" w:rsidRPr="00736A1C" w14:paraId="3015D7E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69FBE82"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95C5B4A"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63</w:t>
            </w:r>
          </w:p>
        </w:tc>
        <w:tc>
          <w:tcPr>
            <w:tcW w:w="1417" w:type="dxa"/>
            <w:tcBorders>
              <w:top w:val="nil"/>
              <w:left w:val="nil"/>
              <w:bottom w:val="single" w:sz="4" w:space="0" w:color="auto"/>
              <w:right w:val="single" w:sz="4" w:space="0" w:color="auto"/>
            </w:tcBorders>
            <w:shd w:val="clear" w:color="000000" w:fill="CCC0DA"/>
            <w:noWrap/>
            <w:vAlign w:val="center"/>
            <w:hideMark/>
          </w:tcPr>
          <w:p w14:paraId="77270C7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£78,335</w:t>
            </w:r>
          </w:p>
        </w:tc>
      </w:tr>
      <w:tr w:rsidR="00CC2416" w:rsidRPr="00736A1C" w14:paraId="2CE8FD5F"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51083B8A"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16</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3E104AF"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64</w:t>
            </w:r>
          </w:p>
        </w:tc>
        <w:tc>
          <w:tcPr>
            <w:tcW w:w="1417" w:type="dxa"/>
            <w:tcBorders>
              <w:top w:val="nil"/>
              <w:left w:val="nil"/>
              <w:bottom w:val="single" w:sz="4" w:space="0" w:color="auto"/>
              <w:right w:val="single" w:sz="4" w:space="0" w:color="auto"/>
            </w:tcBorders>
            <w:shd w:val="clear" w:color="000000" w:fill="B1A0C7"/>
            <w:noWrap/>
            <w:vAlign w:val="center"/>
            <w:hideMark/>
          </w:tcPr>
          <w:p w14:paraId="2A7D887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£84,156</w:t>
            </w:r>
          </w:p>
        </w:tc>
      </w:tr>
      <w:tr w:rsidR="00CC2416" w:rsidRPr="00736A1C" w14:paraId="4CA7DE7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014CEB93"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7EF61381"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65</w:t>
            </w:r>
          </w:p>
        </w:tc>
        <w:tc>
          <w:tcPr>
            <w:tcW w:w="1417" w:type="dxa"/>
            <w:tcBorders>
              <w:top w:val="nil"/>
              <w:left w:val="nil"/>
              <w:bottom w:val="single" w:sz="4" w:space="0" w:color="auto"/>
              <w:right w:val="single" w:sz="4" w:space="0" w:color="auto"/>
            </w:tcBorders>
            <w:shd w:val="clear" w:color="000000" w:fill="B1A0C7"/>
            <w:noWrap/>
            <w:vAlign w:val="center"/>
            <w:hideMark/>
          </w:tcPr>
          <w:p w14:paraId="4157496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£86,268</w:t>
            </w:r>
          </w:p>
        </w:tc>
      </w:tr>
      <w:tr w:rsidR="00CC2416" w:rsidRPr="00736A1C" w14:paraId="6A45F848"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0D6FB6"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21839114"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66</w:t>
            </w:r>
          </w:p>
        </w:tc>
        <w:tc>
          <w:tcPr>
            <w:tcW w:w="1417" w:type="dxa"/>
            <w:tcBorders>
              <w:top w:val="nil"/>
              <w:left w:val="nil"/>
              <w:bottom w:val="single" w:sz="4" w:space="0" w:color="auto"/>
              <w:right w:val="single" w:sz="4" w:space="0" w:color="auto"/>
            </w:tcBorders>
            <w:shd w:val="clear" w:color="000000" w:fill="B1A0C7"/>
            <w:noWrap/>
            <w:vAlign w:val="center"/>
            <w:hideMark/>
          </w:tcPr>
          <w:p w14:paraId="4F617EB0"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£88,364</w:t>
            </w:r>
          </w:p>
        </w:tc>
      </w:tr>
      <w:tr w:rsidR="00CC2416" w:rsidRPr="00736A1C" w14:paraId="7AEF1043"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1952D3E6"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997EE0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67</w:t>
            </w:r>
          </w:p>
        </w:tc>
        <w:tc>
          <w:tcPr>
            <w:tcW w:w="1417" w:type="dxa"/>
            <w:tcBorders>
              <w:top w:val="nil"/>
              <w:left w:val="nil"/>
              <w:bottom w:val="single" w:sz="4" w:space="0" w:color="auto"/>
              <w:right w:val="single" w:sz="4" w:space="0" w:color="auto"/>
            </w:tcBorders>
            <w:shd w:val="clear" w:color="000000" w:fill="B1A0C7"/>
            <w:noWrap/>
            <w:vAlign w:val="center"/>
            <w:hideMark/>
          </w:tcPr>
          <w:p w14:paraId="74945E3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£90,463</w:t>
            </w:r>
          </w:p>
        </w:tc>
      </w:tr>
      <w:tr w:rsidR="00CC2416" w:rsidRPr="00736A1C" w14:paraId="46587EE3"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404FC1AB"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EC5832E"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68</w:t>
            </w:r>
          </w:p>
        </w:tc>
        <w:tc>
          <w:tcPr>
            <w:tcW w:w="1417" w:type="dxa"/>
            <w:tcBorders>
              <w:top w:val="nil"/>
              <w:left w:val="nil"/>
              <w:bottom w:val="single" w:sz="4" w:space="0" w:color="auto"/>
              <w:right w:val="single" w:sz="4" w:space="0" w:color="auto"/>
            </w:tcBorders>
            <w:shd w:val="clear" w:color="000000" w:fill="B1A0C7"/>
            <w:noWrap/>
            <w:vAlign w:val="center"/>
            <w:hideMark/>
          </w:tcPr>
          <w:p w14:paraId="0A464F2F"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£92,573</w:t>
            </w:r>
          </w:p>
        </w:tc>
      </w:tr>
      <w:tr w:rsidR="00CC2416" w:rsidRPr="00736A1C" w14:paraId="702E7D7E"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4C08A8E0"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17</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3436E1F"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69</w:t>
            </w:r>
          </w:p>
        </w:tc>
        <w:tc>
          <w:tcPr>
            <w:tcW w:w="1417" w:type="dxa"/>
            <w:tcBorders>
              <w:top w:val="nil"/>
              <w:left w:val="nil"/>
              <w:bottom w:val="single" w:sz="4" w:space="0" w:color="auto"/>
              <w:right w:val="single" w:sz="4" w:space="0" w:color="auto"/>
            </w:tcBorders>
            <w:shd w:val="clear" w:color="000000" w:fill="CCC0DA"/>
            <w:noWrap/>
            <w:vAlign w:val="center"/>
            <w:hideMark/>
          </w:tcPr>
          <w:p w14:paraId="4CE45F72"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£95,045</w:t>
            </w:r>
          </w:p>
        </w:tc>
      </w:tr>
      <w:tr w:rsidR="00CC2416" w:rsidRPr="00736A1C" w14:paraId="2BE08641"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42913CE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8D9C2E1"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70</w:t>
            </w:r>
          </w:p>
        </w:tc>
        <w:tc>
          <w:tcPr>
            <w:tcW w:w="1417" w:type="dxa"/>
            <w:tcBorders>
              <w:top w:val="nil"/>
              <w:left w:val="nil"/>
              <w:bottom w:val="single" w:sz="4" w:space="0" w:color="auto"/>
              <w:right w:val="single" w:sz="4" w:space="0" w:color="auto"/>
            </w:tcBorders>
            <w:shd w:val="clear" w:color="000000" w:fill="CCC0DA"/>
            <w:noWrap/>
            <w:vAlign w:val="center"/>
            <w:hideMark/>
          </w:tcPr>
          <w:p w14:paraId="3516199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£97,515</w:t>
            </w:r>
          </w:p>
        </w:tc>
      </w:tr>
      <w:tr w:rsidR="00CC2416" w:rsidRPr="00736A1C" w14:paraId="08903CAE"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F8B41A1"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7C61AB68"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71</w:t>
            </w:r>
          </w:p>
        </w:tc>
        <w:tc>
          <w:tcPr>
            <w:tcW w:w="1417" w:type="dxa"/>
            <w:tcBorders>
              <w:top w:val="nil"/>
              <w:left w:val="nil"/>
              <w:bottom w:val="single" w:sz="4" w:space="0" w:color="auto"/>
              <w:right w:val="single" w:sz="4" w:space="0" w:color="auto"/>
            </w:tcBorders>
            <w:shd w:val="clear" w:color="000000" w:fill="CCC0DA"/>
            <w:noWrap/>
            <w:vAlign w:val="center"/>
            <w:hideMark/>
          </w:tcPr>
          <w:p w14:paraId="49F9A087"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£99,977</w:t>
            </w:r>
          </w:p>
        </w:tc>
      </w:tr>
      <w:tr w:rsidR="00CC2416" w:rsidRPr="00736A1C" w14:paraId="11EDE79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0748653"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151F0F3"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72</w:t>
            </w:r>
          </w:p>
        </w:tc>
        <w:tc>
          <w:tcPr>
            <w:tcW w:w="1417" w:type="dxa"/>
            <w:tcBorders>
              <w:top w:val="nil"/>
              <w:left w:val="nil"/>
              <w:bottom w:val="single" w:sz="4" w:space="0" w:color="auto"/>
              <w:right w:val="single" w:sz="4" w:space="0" w:color="auto"/>
            </w:tcBorders>
            <w:shd w:val="clear" w:color="000000" w:fill="CCC0DA"/>
            <w:noWrap/>
            <w:vAlign w:val="center"/>
            <w:hideMark/>
          </w:tcPr>
          <w:p w14:paraId="2F95691A"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£102,447</w:t>
            </w:r>
          </w:p>
        </w:tc>
      </w:tr>
      <w:tr w:rsidR="00CC2416" w:rsidRPr="00736A1C" w14:paraId="23ACF16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EDA1080"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EB7E261"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73</w:t>
            </w:r>
          </w:p>
        </w:tc>
        <w:tc>
          <w:tcPr>
            <w:tcW w:w="1417" w:type="dxa"/>
            <w:tcBorders>
              <w:top w:val="nil"/>
              <w:left w:val="nil"/>
              <w:bottom w:val="single" w:sz="4" w:space="0" w:color="auto"/>
              <w:right w:val="single" w:sz="4" w:space="0" w:color="auto"/>
            </w:tcBorders>
            <w:shd w:val="clear" w:color="000000" w:fill="CCC0DA"/>
            <w:noWrap/>
            <w:vAlign w:val="center"/>
            <w:hideMark/>
          </w:tcPr>
          <w:p w14:paraId="2F748206"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£104,917</w:t>
            </w:r>
          </w:p>
        </w:tc>
      </w:tr>
      <w:tr w:rsidR="00CC2416" w:rsidRPr="00736A1C" w14:paraId="1A03B059" w14:textId="77777777" w:rsidTr="00CC2416">
        <w:trPr>
          <w:trHeight w:val="330"/>
        </w:trPr>
        <w:tc>
          <w:tcPr>
            <w:tcW w:w="1555" w:type="dxa"/>
            <w:tcBorders>
              <w:top w:val="nil"/>
              <w:left w:val="single" w:sz="4" w:space="0" w:color="auto"/>
              <w:bottom w:val="single" w:sz="4" w:space="0" w:color="auto"/>
              <w:right w:val="nil"/>
            </w:tcBorders>
            <w:shd w:val="clear" w:color="000000" w:fill="CCC0DA"/>
            <w:noWrap/>
            <w:vAlign w:val="center"/>
            <w:hideMark/>
          </w:tcPr>
          <w:p w14:paraId="3CB5D25C"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653FA60" w14:textId="77777777" w:rsidR="00CC2416" w:rsidRPr="00736A1C" w:rsidRDefault="00CC2416" w:rsidP="00736A1C">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74</w:t>
            </w:r>
          </w:p>
        </w:tc>
        <w:tc>
          <w:tcPr>
            <w:tcW w:w="1417" w:type="dxa"/>
            <w:tcBorders>
              <w:top w:val="nil"/>
              <w:left w:val="nil"/>
              <w:bottom w:val="single" w:sz="4" w:space="0" w:color="auto"/>
              <w:right w:val="single" w:sz="4" w:space="0" w:color="auto"/>
            </w:tcBorders>
            <w:shd w:val="clear" w:color="000000" w:fill="CCC0DA"/>
            <w:noWrap/>
            <w:vAlign w:val="center"/>
            <w:hideMark/>
          </w:tcPr>
          <w:p w14:paraId="7EB8FE60"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£107,386</w:t>
            </w:r>
          </w:p>
        </w:tc>
      </w:tr>
      <w:tr w:rsidR="00CC2416" w:rsidRPr="00736A1C" w14:paraId="65C9FED1" w14:textId="77777777" w:rsidTr="00CC2416">
        <w:trPr>
          <w:trHeight w:val="330"/>
        </w:trPr>
        <w:tc>
          <w:tcPr>
            <w:tcW w:w="1555" w:type="dxa"/>
            <w:tcBorders>
              <w:top w:val="nil"/>
              <w:left w:val="nil"/>
              <w:bottom w:val="nil"/>
              <w:right w:val="nil"/>
            </w:tcBorders>
            <w:shd w:val="clear" w:color="auto" w:fill="auto"/>
            <w:noWrap/>
            <w:vAlign w:val="bottom"/>
            <w:hideMark/>
          </w:tcPr>
          <w:p w14:paraId="1A91096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p>
        </w:tc>
        <w:tc>
          <w:tcPr>
            <w:tcW w:w="1559" w:type="dxa"/>
            <w:tcBorders>
              <w:top w:val="nil"/>
              <w:left w:val="nil"/>
              <w:bottom w:val="nil"/>
              <w:right w:val="nil"/>
            </w:tcBorders>
            <w:shd w:val="clear" w:color="auto" w:fill="auto"/>
            <w:noWrap/>
            <w:vAlign w:val="bottom"/>
            <w:hideMark/>
          </w:tcPr>
          <w:p w14:paraId="492230F9"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3FBD8CA9"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50280C64" w14:textId="77777777" w:rsidTr="00CC2416">
        <w:trPr>
          <w:trHeight w:val="330"/>
        </w:trPr>
        <w:tc>
          <w:tcPr>
            <w:tcW w:w="1555" w:type="dxa"/>
            <w:tcBorders>
              <w:top w:val="nil"/>
              <w:left w:val="nil"/>
              <w:bottom w:val="nil"/>
              <w:right w:val="nil"/>
            </w:tcBorders>
            <w:shd w:val="clear" w:color="auto" w:fill="auto"/>
            <w:noWrap/>
            <w:vAlign w:val="bottom"/>
            <w:hideMark/>
          </w:tcPr>
          <w:p w14:paraId="11418673"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559" w:type="dxa"/>
            <w:tcBorders>
              <w:top w:val="nil"/>
              <w:left w:val="nil"/>
              <w:bottom w:val="nil"/>
              <w:right w:val="nil"/>
            </w:tcBorders>
            <w:shd w:val="clear" w:color="auto" w:fill="auto"/>
            <w:noWrap/>
            <w:vAlign w:val="bottom"/>
            <w:hideMark/>
          </w:tcPr>
          <w:p w14:paraId="19CF9A2F"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4C5ABD96"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04D98F05" w14:textId="77777777" w:rsidTr="00CC2416">
        <w:trPr>
          <w:trHeight w:val="420"/>
        </w:trPr>
        <w:tc>
          <w:tcPr>
            <w:tcW w:w="3114" w:type="dxa"/>
            <w:gridSpan w:val="2"/>
            <w:tcBorders>
              <w:top w:val="nil"/>
              <w:left w:val="nil"/>
              <w:bottom w:val="nil"/>
              <w:right w:val="nil"/>
            </w:tcBorders>
            <w:shd w:val="clear" w:color="auto" w:fill="auto"/>
            <w:noWrap/>
            <w:vAlign w:val="bottom"/>
            <w:hideMark/>
          </w:tcPr>
          <w:p w14:paraId="2B703D8F"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lastRenderedPageBreak/>
              <w:t>Fringe April 2020</w:t>
            </w:r>
          </w:p>
        </w:tc>
        <w:tc>
          <w:tcPr>
            <w:tcW w:w="1417" w:type="dxa"/>
            <w:tcBorders>
              <w:top w:val="nil"/>
              <w:left w:val="nil"/>
              <w:bottom w:val="nil"/>
              <w:right w:val="nil"/>
            </w:tcBorders>
            <w:shd w:val="clear" w:color="auto" w:fill="auto"/>
            <w:noWrap/>
            <w:vAlign w:val="bottom"/>
            <w:hideMark/>
          </w:tcPr>
          <w:p w14:paraId="0BF659A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r>
      <w:tr w:rsidR="00CC2416" w:rsidRPr="00736A1C" w14:paraId="7B33F5EB" w14:textId="77777777" w:rsidTr="00CC2416">
        <w:trPr>
          <w:trHeight w:val="330"/>
        </w:trPr>
        <w:tc>
          <w:tcPr>
            <w:tcW w:w="1555" w:type="dxa"/>
            <w:tcBorders>
              <w:top w:val="nil"/>
              <w:left w:val="nil"/>
              <w:bottom w:val="nil"/>
              <w:right w:val="nil"/>
            </w:tcBorders>
            <w:shd w:val="clear" w:color="auto" w:fill="auto"/>
            <w:noWrap/>
            <w:vAlign w:val="bottom"/>
            <w:hideMark/>
          </w:tcPr>
          <w:p w14:paraId="29506D43"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559" w:type="dxa"/>
            <w:tcBorders>
              <w:top w:val="nil"/>
              <w:left w:val="nil"/>
              <w:bottom w:val="nil"/>
              <w:right w:val="nil"/>
            </w:tcBorders>
            <w:shd w:val="clear" w:color="auto" w:fill="auto"/>
            <w:noWrap/>
            <w:vAlign w:val="bottom"/>
            <w:hideMark/>
          </w:tcPr>
          <w:p w14:paraId="0D7C70E5"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7A03B497"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6BDE427F" w14:textId="77777777" w:rsidTr="00CC2416">
        <w:trPr>
          <w:trHeight w:val="330"/>
        </w:trPr>
        <w:tc>
          <w:tcPr>
            <w:tcW w:w="155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36E3C53"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Inner</w:t>
            </w:r>
          </w:p>
        </w:tc>
        <w:tc>
          <w:tcPr>
            <w:tcW w:w="1559" w:type="dxa"/>
            <w:tcBorders>
              <w:top w:val="single" w:sz="4" w:space="0" w:color="auto"/>
              <w:left w:val="nil"/>
              <w:bottom w:val="single" w:sz="4" w:space="0" w:color="auto"/>
              <w:right w:val="single" w:sz="4" w:space="0" w:color="auto"/>
            </w:tcBorders>
            <w:shd w:val="clear" w:color="000000" w:fill="B8CCE4"/>
            <w:noWrap/>
            <w:vAlign w:val="bottom"/>
            <w:hideMark/>
          </w:tcPr>
          <w:p w14:paraId="070CEAB0"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£898</w:t>
            </w:r>
          </w:p>
        </w:tc>
        <w:tc>
          <w:tcPr>
            <w:tcW w:w="1417" w:type="dxa"/>
            <w:tcBorders>
              <w:top w:val="nil"/>
              <w:left w:val="nil"/>
              <w:bottom w:val="nil"/>
              <w:right w:val="nil"/>
            </w:tcBorders>
            <w:shd w:val="clear" w:color="auto" w:fill="auto"/>
            <w:noWrap/>
            <w:vAlign w:val="bottom"/>
            <w:hideMark/>
          </w:tcPr>
          <w:p w14:paraId="15940DB3"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p>
        </w:tc>
      </w:tr>
      <w:tr w:rsidR="00CC2416" w:rsidRPr="00736A1C" w14:paraId="4AA1888E" w14:textId="77777777" w:rsidTr="00CC2416">
        <w:trPr>
          <w:trHeight w:val="330"/>
        </w:trPr>
        <w:tc>
          <w:tcPr>
            <w:tcW w:w="1555" w:type="dxa"/>
            <w:tcBorders>
              <w:top w:val="nil"/>
              <w:left w:val="single" w:sz="4" w:space="0" w:color="auto"/>
              <w:bottom w:val="single" w:sz="4" w:space="0" w:color="auto"/>
              <w:right w:val="single" w:sz="4" w:space="0" w:color="auto"/>
            </w:tcBorders>
            <w:shd w:val="clear" w:color="000000" w:fill="B8CCE4"/>
            <w:noWrap/>
            <w:vAlign w:val="bottom"/>
            <w:hideMark/>
          </w:tcPr>
          <w:p w14:paraId="48AA045D"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Outer</w:t>
            </w:r>
          </w:p>
        </w:tc>
        <w:tc>
          <w:tcPr>
            <w:tcW w:w="1559" w:type="dxa"/>
            <w:tcBorders>
              <w:top w:val="nil"/>
              <w:left w:val="nil"/>
              <w:bottom w:val="single" w:sz="4" w:space="0" w:color="auto"/>
              <w:right w:val="single" w:sz="4" w:space="0" w:color="auto"/>
            </w:tcBorders>
            <w:shd w:val="clear" w:color="000000" w:fill="B8CCE4"/>
            <w:noWrap/>
            <w:vAlign w:val="bottom"/>
            <w:hideMark/>
          </w:tcPr>
          <w:p w14:paraId="3D7631F0"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£626</w:t>
            </w:r>
          </w:p>
        </w:tc>
        <w:tc>
          <w:tcPr>
            <w:tcW w:w="1417" w:type="dxa"/>
            <w:tcBorders>
              <w:top w:val="nil"/>
              <w:left w:val="nil"/>
              <w:bottom w:val="nil"/>
              <w:right w:val="nil"/>
            </w:tcBorders>
            <w:shd w:val="clear" w:color="auto" w:fill="auto"/>
            <w:noWrap/>
            <w:vAlign w:val="bottom"/>
            <w:hideMark/>
          </w:tcPr>
          <w:p w14:paraId="7A6688F8"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p>
        </w:tc>
      </w:tr>
    </w:tbl>
    <w:p w14:paraId="6EDA5F74" w14:textId="77777777" w:rsidR="003813D2" w:rsidRDefault="003813D2" w:rsidP="00736A1C">
      <w:pPr>
        <w:spacing w:before="0" w:after="0"/>
        <w:rPr>
          <w:lang w:eastAsia="en-GB"/>
        </w:rPr>
      </w:pPr>
    </w:p>
    <w:p w14:paraId="4A8CE5CB" w14:textId="77777777" w:rsidR="003813D2" w:rsidRPr="004A4511" w:rsidRDefault="003813D2" w:rsidP="00CC2416">
      <w:pPr>
        <w:spacing w:before="0" w:after="0"/>
        <w:rPr>
          <w:lang w:eastAsia="en-GB"/>
        </w:rPr>
      </w:pPr>
    </w:p>
    <w:p w14:paraId="48265393" w14:textId="77777777" w:rsidR="003813D2" w:rsidRDefault="003813D2" w:rsidP="00CC2416">
      <w:pPr>
        <w:pStyle w:val="Header"/>
        <w:rPr>
          <w:i/>
          <w:iCs/>
        </w:rPr>
      </w:pPr>
    </w:p>
    <w:p w14:paraId="788ECD09" w14:textId="77777777" w:rsidR="00736A1C" w:rsidRDefault="00736A1C">
      <w:pPr>
        <w:pStyle w:val="Header"/>
        <w:rPr>
          <w:i/>
          <w:iCs/>
        </w:rPr>
      </w:pPr>
    </w:p>
    <w:sectPr w:rsidR="00736A1C" w:rsidSect="00003402">
      <w:headerReference w:type="even" r:id="rId12"/>
      <w:headerReference w:type="default" r:id="rId13"/>
      <w:footerReference w:type="default" r:id="rId14"/>
      <w:head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0288" w14:textId="77777777" w:rsidR="00EA4A44" w:rsidRDefault="00EA4A44" w:rsidP="00B626E2">
      <w:r>
        <w:separator/>
      </w:r>
    </w:p>
  </w:endnote>
  <w:endnote w:type="continuationSeparator" w:id="0">
    <w:p w14:paraId="4B2984E8" w14:textId="77777777" w:rsidR="00EA4A44" w:rsidRDefault="00EA4A44"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Arial"/>
    <w:panose1 w:val="00000000000000000000"/>
    <w:charset w:val="00"/>
    <w:family w:val="modern"/>
    <w:notTrueType/>
    <w:pitch w:val="variable"/>
    <w:sig w:usb0="00000001" w:usb1="4000204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Zona Pro">
    <w:altName w:val="Myriad Pro"/>
    <w:panose1 w:val="00000000000000000000"/>
    <w:charset w:val="00"/>
    <w:family w:val="modern"/>
    <w:notTrueType/>
    <w:pitch w:val="variable"/>
    <w:sig w:usb0="00000001" w:usb1="4000004A" w:usb2="00000000" w:usb3="00000000" w:csb0="0000009B"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226571"/>
      <w:docPartObj>
        <w:docPartGallery w:val="Page Numbers (Bottom of Page)"/>
        <w:docPartUnique/>
      </w:docPartObj>
    </w:sdtPr>
    <w:sdtEndPr>
      <w:rPr>
        <w:noProof/>
      </w:rPr>
    </w:sdtEndPr>
    <w:sdtContent>
      <w:p w14:paraId="104E4F01" w14:textId="6704F874" w:rsidR="00EA4A44" w:rsidRDefault="00EA4A44">
        <w:pPr>
          <w:pStyle w:val="Footer"/>
          <w:jc w:val="right"/>
        </w:pPr>
        <w:r>
          <w:fldChar w:fldCharType="begin"/>
        </w:r>
        <w:r>
          <w:instrText xml:space="preserve"> PAGE   \* MERGEFORMAT </w:instrText>
        </w:r>
        <w:r>
          <w:fldChar w:fldCharType="separate"/>
        </w:r>
        <w:r w:rsidR="00E931EB">
          <w:rPr>
            <w:noProof/>
          </w:rPr>
          <w:t>22</w:t>
        </w:r>
        <w:r>
          <w:rPr>
            <w:noProof/>
          </w:rPr>
          <w:fldChar w:fldCharType="end"/>
        </w:r>
      </w:p>
    </w:sdtContent>
  </w:sdt>
  <w:p w14:paraId="4FA0A22F" w14:textId="1C8E0B25" w:rsidR="00EA4A44" w:rsidRDefault="00EA4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28CB1" w14:textId="77777777" w:rsidR="00EA4A44" w:rsidRDefault="00EA4A44" w:rsidP="00B626E2">
      <w:r>
        <w:separator/>
      </w:r>
    </w:p>
  </w:footnote>
  <w:footnote w:type="continuationSeparator" w:id="0">
    <w:p w14:paraId="457C1974" w14:textId="77777777" w:rsidR="00EA4A44" w:rsidRDefault="00EA4A44" w:rsidP="00B62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639D" w14:textId="458C8605" w:rsidR="00EA4A44" w:rsidRDefault="00EA4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17CD" w14:textId="3AFE536B" w:rsidR="00EA4A44" w:rsidRDefault="00EA4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ABD3" w14:textId="2BD5D657" w:rsidR="00EA4A44" w:rsidRDefault="00EA4A44" w:rsidP="005F2D27">
    <w:pPr>
      <w:tabs>
        <w:tab w:val="right" w:pos="100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0C0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94C2B"/>
    <w:multiLevelType w:val="hybridMultilevel"/>
    <w:tmpl w:val="527E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835A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CB683A"/>
    <w:multiLevelType w:val="hybridMultilevel"/>
    <w:tmpl w:val="84C2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84A7D"/>
    <w:multiLevelType w:val="hybridMultilevel"/>
    <w:tmpl w:val="AD02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77F3A"/>
    <w:multiLevelType w:val="hybridMultilevel"/>
    <w:tmpl w:val="57C0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A3188"/>
    <w:multiLevelType w:val="hybridMultilevel"/>
    <w:tmpl w:val="CA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70A"/>
    <w:multiLevelType w:val="hybridMultilevel"/>
    <w:tmpl w:val="368C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108F3"/>
    <w:multiLevelType w:val="hybridMultilevel"/>
    <w:tmpl w:val="1AD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E40DE"/>
    <w:multiLevelType w:val="hybridMultilevel"/>
    <w:tmpl w:val="6B8E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F0EEC"/>
    <w:multiLevelType w:val="hybridMultilevel"/>
    <w:tmpl w:val="37AC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D424F"/>
    <w:multiLevelType w:val="hybridMultilevel"/>
    <w:tmpl w:val="2F44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654F3"/>
    <w:multiLevelType w:val="hybridMultilevel"/>
    <w:tmpl w:val="7A7E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2062D"/>
    <w:multiLevelType w:val="hybridMultilevel"/>
    <w:tmpl w:val="5EE84A0C"/>
    <w:lvl w:ilvl="0" w:tplc="8700B40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4B"/>
    <w:multiLevelType w:val="hybridMultilevel"/>
    <w:tmpl w:val="4D7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516017"/>
    <w:multiLevelType w:val="hybridMultilevel"/>
    <w:tmpl w:val="4C58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47E1C"/>
    <w:multiLevelType w:val="hybridMultilevel"/>
    <w:tmpl w:val="7B74766C"/>
    <w:lvl w:ilvl="0" w:tplc="978E9DCE">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0ADE"/>
    <w:multiLevelType w:val="hybridMultilevel"/>
    <w:tmpl w:val="1140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84690"/>
    <w:multiLevelType w:val="hybridMultilevel"/>
    <w:tmpl w:val="8F4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57157"/>
    <w:multiLevelType w:val="hybridMultilevel"/>
    <w:tmpl w:val="DB2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502DE"/>
    <w:multiLevelType w:val="hybridMultilevel"/>
    <w:tmpl w:val="5FF8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7461EC"/>
    <w:multiLevelType w:val="hybridMultilevel"/>
    <w:tmpl w:val="D54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DD3"/>
    <w:multiLevelType w:val="hybridMultilevel"/>
    <w:tmpl w:val="DF18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D2812"/>
    <w:multiLevelType w:val="hybridMultilevel"/>
    <w:tmpl w:val="C57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03477"/>
    <w:multiLevelType w:val="hybridMultilevel"/>
    <w:tmpl w:val="D6EA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496C89"/>
    <w:multiLevelType w:val="hybridMultilevel"/>
    <w:tmpl w:val="355ED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46B71"/>
    <w:multiLevelType w:val="hybridMultilevel"/>
    <w:tmpl w:val="C9E88002"/>
    <w:lvl w:ilvl="0" w:tplc="EC96F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D04B0D"/>
    <w:multiLevelType w:val="hybridMultilevel"/>
    <w:tmpl w:val="D27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C5AE1"/>
    <w:multiLevelType w:val="hybridMultilevel"/>
    <w:tmpl w:val="62E0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4D3788"/>
    <w:multiLevelType w:val="hybridMultilevel"/>
    <w:tmpl w:val="48124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31"/>
  </w:num>
  <w:num w:numId="5">
    <w:abstractNumId w:val="13"/>
  </w:num>
  <w:num w:numId="6">
    <w:abstractNumId w:val="11"/>
  </w:num>
  <w:num w:numId="7">
    <w:abstractNumId w:val="16"/>
  </w:num>
  <w:num w:numId="8">
    <w:abstractNumId w:val="22"/>
  </w:num>
  <w:num w:numId="9">
    <w:abstractNumId w:val="30"/>
  </w:num>
  <w:num w:numId="10">
    <w:abstractNumId w:val="24"/>
  </w:num>
  <w:num w:numId="11">
    <w:abstractNumId w:val="15"/>
  </w:num>
  <w:num w:numId="12">
    <w:abstractNumId w:val="21"/>
  </w:num>
  <w:num w:numId="13">
    <w:abstractNumId w:val="8"/>
  </w:num>
  <w:num w:numId="14">
    <w:abstractNumId w:val="5"/>
  </w:num>
  <w:num w:numId="15">
    <w:abstractNumId w:val="20"/>
  </w:num>
  <w:num w:numId="16">
    <w:abstractNumId w:val="10"/>
  </w:num>
  <w:num w:numId="17">
    <w:abstractNumId w:val="19"/>
  </w:num>
  <w:num w:numId="18">
    <w:abstractNumId w:val="3"/>
  </w:num>
  <w:num w:numId="19">
    <w:abstractNumId w:val="23"/>
  </w:num>
  <w:num w:numId="20">
    <w:abstractNumId w:val="14"/>
  </w:num>
  <w:num w:numId="21">
    <w:abstractNumId w:val="4"/>
  </w:num>
  <w:num w:numId="22">
    <w:abstractNumId w:val="32"/>
  </w:num>
  <w:num w:numId="23">
    <w:abstractNumId w:val="25"/>
  </w:num>
  <w:num w:numId="24">
    <w:abstractNumId w:val="18"/>
  </w:num>
  <w:num w:numId="25">
    <w:abstractNumId w:val="26"/>
  </w:num>
  <w:num w:numId="26">
    <w:abstractNumId w:val="29"/>
  </w:num>
  <w:num w:numId="27">
    <w:abstractNumId w:val="1"/>
  </w:num>
  <w:num w:numId="28">
    <w:abstractNumId w:val="28"/>
  </w:num>
  <w:num w:numId="29">
    <w:abstractNumId w:val="9"/>
  </w:num>
  <w:num w:numId="30">
    <w:abstractNumId w:val="27"/>
  </w:num>
  <w:num w:numId="31">
    <w:abstractNumId w:val="12"/>
  </w:num>
  <w:num w:numId="32">
    <w:abstractNumId w:val="7"/>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31FE4"/>
    <w:rsid w:val="00037058"/>
    <w:rsid w:val="0004082E"/>
    <w:rsid w:val="00044427"/>
    <w:rsid w:val="000518AF"/>
    <w:rsid w:val="00062F99"/>
    <w:rsid w:val="00073F75"/>
    <w:rsid w:val="0008502C"/>
    <w:rsid w:val="000A2036"/>
    <w:rsid w:val="000A249C"/>
    <w:rsid w:val="000B0852"/>
    <w:rsid w:val="000B48C7"/>
    <w:rsid w:val="000C6364"/>
    <w:rsid w:val="000E40DD"/>
    <w:rsid w:val="000F0906"/>
    <w:rsid w:val="000F3B6D"/>
    <w:rsid w:val="00122F97"/>
    <w:rsid w:val="00123BD3"/>
    <w:rsid w:val="001360DB"/>
    <w:rsid w:val="001410B6"/>
    <w:rsid w:val="00141614"/>
    <w:rsid w:val="0014700C"/>
    <w:rsid w:val="00147B9C"/>
    <w:rsid w:val="00172C3A"/>
    <w:rsid w:val="0017793A"/>
    <w:rsid w:val="00182749"/>
    <w:rsid w:val="001952C9"/>
    <w:rsid w:val="001A0447"/>
    <w:rsid w:val="001B442B"/>
    <w:rsid w:val="001F3CEA"/>
    <w:rsid w:val="002044D2"/>
    <w:rsid w:val="0020652D"/>
    <w:rsid w:val="002354D6"/>
    <w:rsid w:val="00245134"/>
    <w:rsid w:val="00250A48"/>
    <w:rsid w:val="00256513"/>
    <w:rsid w:val="00260F33"/>
    <w:rsid w:val="002A7A14"/>
    <w:rsid w:val="002D4514"/>
    <w:rsid w:val="002E263A"/>
    <w:rsid w:val="002E3D8D"/>
    <w:rsid w:val="00314B55"/>
    <w:rsid w:val="0032106B"/>
    <w:rsid w:val="0033397A"/>
    <w:rsid w:val="003400B7"/>
    <w:rsid w:val="003800D4"/>
    <w:rsid w:val="003813D2"/>
    <w:rsid w:val="00387FD7"/>
    <w:rsid w:val="003E1AF4"/>
    <w:rsid w:val="004308EC"/>
    <w:rsid w:val="00437394"/>
    <w:rsid w:val="00443D3D"/>
    <w:rsid w:val="004960A7"/>
    <w:rsid w:val="00496E0C"/>
    <w:rsid w:val="004C2D31"/>
    <w:rsid w:val="004C60A5"/>
    <w:rsid w:val="004E3928"/>
    <w:rsid w:val="005353C3"/>
    <w:rsid w:val="00537CF7"/>
    <w:rsid w:val="00541D62"/>
    <w:rsid w:val="00562CB9"/>
    <w:rsid w:val="00567B57"/>
    <w:rsid w:val="005752A3"/>
    <w:rsid w:val="00593E48"/>
    <w:rsid w:val="005942D6"/>
    <w:rsid w:val="00594B70"/>
    <w:rsid w:val="005A6249"/>
    <w:rsid w:val="005B0203"/>
    <w:rsid w:val="005B1B34"/>
    <w:rsid w:val="005D150F"/>
    <w:rsid w:val="005D6FA2"/>
    <w:rsid w:val="005E5D8F"/>
    <w:rsid w:val="005F2004"/>
    <w:rsid w:val="005F2D27"/>
    <w:rsid w:val="005F6148"/>
    <w:rsid w:val="00617074"/>
    <w:rsid w:val="00626D50"/>
    <w:rsid w:val="00636779"/>
    <w:rsid w:val="00636877"/>
    <w:rsid w:val="00650A99"/>
    <w:rsid w:val="00657EFF"/>
    <w:rsid w:val="00662442"/>
    <w:rsid w:val="00680A3D"/>
    <w:rsid w:val="006903BB"/>
    <w:rsid w:val="006A1E63"/>
    <w:rsid w:val="006C2C00"/>
    <w:rsid w:val="006D09B7"/>
    <w:rsid w:val="006F2D96"/>
    <w:rsid w:val="00736A1C"/>
    <w:rsid w:val="007A7DA0"/>
    <w:rsid w:val="007B3FB6"/>
    <w:rsid w:val="007D1007"/>
    <w:rsid w:val="007D4164"/>
    <w:rsid w:val="007F18CD"/>
    <w:rsid w:val="008057B6"/>
    <w:rsid w:val="00824408"/>
    <w:rsid w:val="00833C7B"/>
    <w:rsid w:val="00852879"/>
    <w:rsid w:val="00857460"/>
    <w:rsid w:val="00861033"/>
    <w:rsid w:val="008774D8"/>
    <w:rsid w:val="008810F8"/>
    <w:rsid w:val="008839F0"/>
    <w:rsid w:val="00890CE4"/>
    <w:rsid w:val="00893487"/>
    <w:rsid w:val="00897A49"/>
    <w:rsid w:val="008C19B8"/>
    <w:rsid w:val="008F0AA6"/>
    <w:rsid w:val="00912EB5"/>
    <w:rsid w:val="009140DA"/>
    <w:rsid w:val="00957E9C"/>
    <w:rsid w:val="00972D28"/>
    <w:rsid w:val="00975AE9"/>
    <w:rsid w:val="00976D6E"/>
    <w:rsid w:val="009D1DB8"/>
    <w:rsid w:val="00A45AD5"/>
    <w:rsid w:val="00A64DF5"/>
    <w:rsid w:val="00A81BEF"/>
    <w:rsid w:val="00A949DF"/>
    <w:rsid w:val="00AA739E"/>
    <w:rsid w:val="00AB386D"/>
    <w:rsid w:val="00AC00BE"/>
    <w:rsid w:val="00AE11B7"/>
    <w:rsid w:val="00AE29D3"/>
    <w:rsid w:val="00AE6D8E"/>
    <w:rsid w:val="00AF5BCF"/>
    <w:rsid w:val="00B040EF"/>
    <w:rsid w:val="00B051A7"/>
    <w:rsid w:val="00B626E2"/>
    <w:rsid w:val="00BB2FC0"/>
    <w:rsid w:val="00BD523B"/>
    <w:rsid w:val="00BD6336"/>
    <w:rsid w:val="00BE3AB2"/>
    <w:rsid w:val="00C22D69"/>
    <w:rsid w:val="00C2762B"/>
    <w:rsid w:val="00C45E75"/>
    <w:rsid w:val="00C47C8E"/>
    <w:rsid w:val="00C5085E"/>
    <w:rsid w:val="00C60354"/>
    <w:rsid w:val="00C63D3E"/>
    <w:rsid w:val="00C77FBC"/>
    <w:rsid w:val="00C842DE"/>
    <w:rsid w:val="00CA7B47"/>
    <w:rsid w:val="00CC2416"/>
    <w:rsid w:val="00D10F44"/>
    <w:rsid w:val="00D251CB"/>
    <w:rsid w:val="00D3737C"/>
    <w:rsid w:val="00D42462"/>
    <w:rsid w:val="00D465F2"/>
    <w:rsid w:val="00D47C43"/>
    <w:rsid w:val="00D50131"/>
    <w:rsid w:val="00D76BB8"/>
    <w:rsid w:val="00D96DA9"/>
    <w:rsid w:val="00DA0D99"/>
    <w:rsid w:val="00DB090F"/>
    <w:rsid w:val="00DB4D34"/>
    <w:rsid w:val="00DE58E5"/>
    <w:rsid w:val="00E54339"/>
    <w:rsid w:val="00E9136B"/>
    <w:rsid w:val="00E931EB"/>
    <w:rsid w:val="00E9334D"/>
    <w:rsid w:val="00EA4A44"/>
    <w:rsid w:val="00EC0CDB"/>
    <w:rsid w:val="00ED06B3"/>
    <w:rsid w:val="00EE24C2"/>
    <w:rsid w:val="00EE65D4"/>
    <w:rsid w:val="00F24A07"/>
    <w:rsid w:val="00F45CAE"/>
    <w:rsid w:val="00F541CD"/>
    <w:rsid w:val="00F56419"/>
    <w:rsid w:val="00F60611"/>
    <w:rsid w:val="00F6446E"/>
    <w:rsid w:val="00FA1A67"/>
    <w:rsid w:val="00FA20ED"/>
    <w:rsid w:val="00FD172D"/>
    <w:rsid w:val="00FF0A98"/>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qFormat/>
    <w:rsid w:val="00FA20ED"/>
    <w:pPr>
      <w:keepNext/>
      <w:suppressAutoHyphens w:val="0"/>
      <w:spacing w:before="0" w:after="0" w:line="240" w:lineRule="auto"/>
      <w:outlineLvl w:val="1"/>
    </w:pPr>
    <w:rPr>
      <w:rFonts w:ascii="Times New Roman" w:eastAsia="Times New Roman" w:hAnsi="Times New Roman" w:cs="Times New Roman"/>
      <w:b/>
      <w:szCs w:val="20"/>
      <w:lang w:eastAsia="en-GB"/>
      <w14:ligatures w14:val="none"/>
    </w:rPr>
  </w:style>
  <w:style w:type="paragraph" w:styleId="Heading3">
    <w:name w:val="heading 3"/>
    <w:basedOn w:val="Normal"/>
    <w:next w:val="Normal"/>
    <w:link w:val="Heading3Char"/>
    <w:qFormat/>
    <w:rsid w:val="00FA20ED"/>
    <w:pPr>
      <w:keepNext/>
      <w:suppressAutoHyphens w:val="0"/>
      <w:spacing w:before="0" w:after="0" w:line="240" w:lineRule="auto"/>
      <w:outlineLvl w:val="2"/>
    </w:pPr>
    <w:rPr>
      <w:rFonts w:ascii="Arial" w:eastAsia="Times New Roman" w:hAnsi="Arial" w:cs="Times New Roman"/>
      <w:b/>
      <w:snapToGrid w:val="0"/>
      <w:color w:val="000000"/>
      <w:sz w:val="24"/>
      <w:szCs w:val="20"/>
      <w14:ligatures w14:val="none"/>
    </w:rPr>
  </w:style>
  <w:style w:type="paragraph" w:styleId="Heading4">
    <w:name w:val="heading 4"/>
    <w:basedOn w:val="Normal"/>
    <w:next w:val="Normal"/>
    <w:link w:val="Heading4Char"/>
    <w:qFormat/>
    <w:rsid w:val="00FA20ED"/>
    <w:pPr>
      <w:keepNext/>
      <w:suppressAutoHyphens w:val="0"/>
      <w:spacing w:before="0" w:after="0" w:line="240" w:lineRule="auto"/>
      <w:jc w:val="right"/>
      <w:outlineLvl w:val="3"/>
    </w:pPr>
    <w:rPr>
      <w:rFonts w:ascii="Arial" w:eastAsia="Times New Roman" w:hAnsi="Arial" w:cs="Times New Roman"/>
      <w:b/>
      <w:snapToGrid w:val="0"/>
      <w:sz w:val="24"/>
      <w:szCs w:val="20"/>
      <w14:ligatures w14:val="none"/>
    </w:rPr>
  </w:style>
  <w:style w:type="paragraph" w:styleId="Heading5">
    <w:name w:val="heading 5"/>
    <w:basedOn w:val="Normal"/>
    <w:next w:val="Normal"/>
    <w:link w:val="Heading5Char"/>
    <w:qFormat/>
    <w:rsid w:val="00FA20ED"/>
    <w:pPr>
      <w:keepNext/>
      <w:suppressAutoHyphens w:val="0"/>
      <w:spacing w:before="0" w:after="0" w:line="240" w:lineRule="auto"/>
      <w:ind w:left="720"/>
      <w:outlineLvl w:val="4"/>
    </w:pPr>
    <w:rPr>
      <w:rFonts w:ascii="Arial" w:eastAsia="Times New Roman" w:hAnsi="Arial" w:cs="Times New Roman"/>
      <w:snapToGrid w:val="0"/>
      <w:color w:val="000000"/>
      <w:sz w:val="24"/>
      <w:szCs w:val="20"/>
      <w:u w:val="single"/>
      <w14:ligatures w14:val="none"/>
    </w:rPr>
  </w:style>
  <w:style w:type="paragraph" w:styleId="Heading6">
    <w:name w:val="heading 6"/>
    <w:basedOn w:val="Normal"/>
    <w:next w:val="Normal"/>
    <w:link w:val="Heading6Char"/>
    <w:qFormat/>
    <w:rsid w:val="00FA20ED"/>
    <w:pPr>
      <w:keepNext/>
      <w:suppressAutoHyphens w:val="0"/>
      <w:spacing w:before="0" w:after="0" w:line="240" w:lineRule="auto"/>
      <w:ind w:left="-851"/>
      <w:outlineLvl w:val="5"/>
    </w:pPr>
    <w:rPr>
      <w:rFonts w:ascii="Arial" w:eastAsia="Times New Roman" w:hAnsi="Arial" w:cs="Times New Roman"/>
      <w:b/>
      <w:snapToGrid w:val="0"/>
      <w:color w:val="000000"/>
      <w:sz w:val="24"/>
      <w:szCs w:val="20"/>
      <w14:ligatures w14:val="none"/>
    </w:rPr>
  </w:style>
  <w:style w:type="paragraph" w:styleId="Heading7">
    <w:name w:val="heading 7"/>
    <w:basedOn w:val="Normal"/>
    <w:next w:val="Normal"/>
    <w:link w:val="Heading7Char"/>
    <w:uiPriority w:val="99"/>
    <w:unhideWhenUsed/>
    <w:qFormat/>
    <w:rsid w:val="00FA20ED"/>
    <w:pPr>
      <w:keepNext/>
      <w:keepLines/>
      <w:spacing w:before="40" w:after="0"/>
      <w:outlineLvl w:val="6"/>
    </w:pPr>
    <w:rPr>
      <w:rFonts w:asciiTheme="majorHAnsi" w:eastAsiaTheme="majorEastAsia" w:hAnsiTheme="majorHAnsi" w:cstheme="majorBidi"/>
      <w:i/>
      <w:iCs/>
      <w:color w:val="0D081B" w:themeColor="accent1" w:themeShade="7F"/>
    </w:rPr>
  </w:style>
  <w:style w:type="paragraph" w:styleId="Heading8">
    <w:name w:val="heading 8"/>
    <w:basedOn w:val="Normal"/>
    <w:next w:val="Normal"/>
    <w:link w:val="Heading8Char"/>
    <w:uiPriority w:val="99"/>
    <w:semiHidden/>
    <w:unhideWhenUsed/>
    <w:qFormat/>
    <w:rsid w:val="00FA20ED"/>
    <w:pPr>
      <w:suppressAutoHyphens w:val="0"/>
      <w:spacing w:before="240" w:after="60" w:line="240" w:lineRule="auto"/>
      <w:outlineLvl w:val="7"/>
    </w:pPr>
    <w:rPr>
      <w:rFonts w:ascii="Times New Roman" w:eastAsia="Times New Roman" w:hAnsi="Times New Roman" w:cs="Times New Roman"/>
      <w:i/>
      <w:iCs/>
      <w:sz w:val="24"/>
      <w14:ligatures w14:val="none"/>
    </w:rPr>
  </w:style>
  <w:style w:type="paragraph" w:styleId="Heading9">
    <w:name w:val="heading 9"/>
    <w:basedOn w:val="Normal"/>
    <w:next w:val="Normal"/>
    <w:link w:val="Heading9Char"/>
    <w:uiPriority w:val="99"/>
    <w:semiHidden/>
    <w:unhideWhenUsed/>
    <w:qFormat/>
    <w:rsid w:val="00FA20ED"/>
    <w:pPr>
      <w:suppressAutoHyphens w:val="0"/>
      <w:spacing w:before="240" w:after="60" w:line="240" w:lineRule="auto"/>
      <w:outlineLvl w:val="8"/>
    </w:pPr>
    <w:rPr>
      <w:rFonts w:ascii="Arial" w:eastAsia="Times New Roman" w:hAnsi="Arial" w:cs="Arial"/>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C5085E"/>
    <w:pPr>
      <w:ind w:left="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3400B7"/>
    <w:pPr>
      <w:spacing w:after="160" w:line="400" w:lineRule="exact"/>
      <w:ind w:left="0"/>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76D6E"/>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Heading7Char">
    <w:name w:val="Heading 7 Char"/>
    <w:basedOn w:val="DefaultParagraphFont"/>
    <w:link w:val="Heading7"/>
    <w:uiPriority w:val="99"/>
    <w:rsid w:val="00FA20ED"/>
    <w:rPr>
      <w:rFonts w:asciiTheme="majorHAnsi" w:eastAsiaTheme="majorEastAsia" w:hAnsiTheme="majorHAnsi" w:cstheme="majorBidi"/>
      <w:i/>
      <w:iCs/>
      <w:color w:val="0D081B" w:themeColor="accent1" w:themeShade="7F"/>
      <w:sz w:val="20"/>
      <w14:ligatures w14:val="all"/>
    </w:rPr>
  </w:style>
  <w:style w:type="character" w:customStyle="1" w:styleId="Heading2Char">
    <w:name w:val="Heading 2 Char"/>
    <w:basedOn w:val="DefaultParagraphFont"/>
    <w:link w:val="Heading2"/>
    <w:rsid w:val="00FA20ED"/>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A20ED"/>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FA20ED"/>
    <w:rPr>
      <w:rFonts w:ascii="Arial" w:eastAsia="Times New Roman" w:hAnsi="Arial" w:cs="Times New Roman"/>
      <w:b/>
      <w:snapToGrid w:val="0"/>
      <w:szCs w:val="20"/>
    </w:rPr>
  </w:style>
  <w:style w:type="character" w:customStyle="1" w:styleId="Heading5Char">
    <w:name w:val="Heading 5 Char"/>
    <w:basedOn w:val="DefaultParagraphFont"/>
    <w:link w:val="Heading5"/>
    <w:rsid w:val="00FA20ED"/>
    <w:rPr>
      <w:rFonts w:ascii="Arial" w:eastAsia="Times New Roman" w:hAnsi="Arial" w:cs="Times New Roman"/>
      <w:snapToGrid w:val="0"/>
      <w:color w:val="000000"/>
      <w:szCs w:val="20"/>
      <w:u w:val="single"/>
    </w:rPr>
  </w:style>
  <w:style w:type="character" w:customStyle="1" w:styleId="Heading6Char">
    <w:name w:val="Heading 6 Char"/>
    <w:basedOn w:val="DefaultParagraphFont"/>
    <w:link w:val="Heading6"/>
    <w:rsid w:val="00FA20ED"/>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uiPriority w:val="99"/>
    <w:semiHidden/>
    <w:rsid w:val="00FA20ED"/>
    <w:rPr>
      <w:rFonts w:ascii="Times New Roman" w:eastAsia="Times New Roman" w:hAnsi="Times New Roman" w:cs="Times New Roman"/>
      <w:i/>
      <w:iCs/>
    </w:rPr>
  </w:style>
  <w:style w:type="character" w:customStyle="1" w:styleId="Heading9Char">
    <w:name w:val="Heading 9 Char"/>
    <w:basedOn w:val="DefaultParagraphFont"/>
    <w:link w:val="Heading9"/>
    <w:uiPriority w:val="99"/>
    <w:semiHidden/>
    <w:rsid w:val="00FA20ED"/>
    <w:rPr>
      <w:rFonts w:ascii="Arial" w:eastAsia="Times New Roman" w:hAnsi="Arial" w:cs="Arial"/>
      <w:sz w:val="22"/>
      <w:szCs w:val="22"/>
    </w:rPr>
  </w:style>
  <w:style w:type="paragraph" w:customStyle="1" w:styleId="BasicParagraph">
    <w:name w:val="[Basic Paragraph]"/>
    <w:basedOn w:val="Normal"/>
    <w:uiPriority w:val="99"/>
    <w:rsid w:val="00FA20ED"/>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FA20ED"/>
    <w:rPr>
      <w:color w:val="262626" w:themeColor="hyperlink"/>
      <w:u w:val="single"/>
    </w:rPr>
  </w:style>
  <w:style w:type="character" w:customStyle="1" w:styleId="UnresolvedMention1">
    <w:name w:val="Unresolved Mention1"/>
    <w:basedOn w:val="DefaultParagraphFont"/>
    <w:uiPriority w:val="99"/>
    <w:semiHidden/>
    <w:unhideWhenUsed/>
    <w:rsid w:val="00FA20ED"/>
    <w:rPr>
      <w:color w:val="605E5C"/>
      <w:shd w:val="clear" w:color="auto" w:fill="E1DFDD"/>
    </w:rPr>
  </w:style>
  <w:style w:type="paragraph" w:styleId="BodyText">
    <w:name w:val="Body Text"/>
    <w:basedOn w:val="Normal"/>
    <w:link w:val="BodyTextChar"/>
    <w:uiPriority w:val="99"/>
    <w:rsid w:val="00FA20ED"/>
    <w:pPr>
      <w:suppressAutoHyphens w:val="0"/>
      <w:spacing w:before="0" w:after="120" w:line="240" w:lineRule="auto"/>
    </w:pPr>
    <w:rPr>
      <w:rFonts w:ascii="Times New Roman" w:eastAsia="Times New Roman" w:hAnsi="Times New Roman" w:cs="Times New Roman"/>
      <w:sz w:val="24"/>
      <w:szCs w:val="20"/>
      <w:lang w:eastAsia="en-GB"/>
      <w14:ligatures w14:val="none"/>
    </w:rPr>
  </w:style>
  <w:style w:type="character" w:customStyle="1" w:styleId="BodyTextChar">
    <w:name w:val="Body Text Char"/>
    <w:basedOn w:val="DefaultParagraphFont"/>
    <w:link w:val="BodyText"/>
    <w:uiPriority w:val="99"/>
    <w:rsid w:val="00FA20ED"/>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rsid w:val="00FA20ED"/>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uiPriority w:val="99"/>
    <w:rsid w:val="00FA20ED"/>
    <w:rPr>
      <w:rFonts w:ascii="Arial" w:eastAsia="Times New Roman" w:hAnsi="Arial" w:cs="Times New Roman"/>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before="0" w:after="0" w:line="240" w:lineRule="auto"/>
      <w:ind w:left="720"/>
    </w:pPr>
    <w:rPr>
      <w:rFonts w:ascii="Arial" w:eastAsia="Times New Roman" w:hAnsi="Arial" w:cs="Times New Roman"/>
      <w:snapToGrid w:val="0"/>
      <w:color w:val="FF0000"/>
      <w:sz w:val="24"/>
      <w:szCs w:val="20"/>
      <w14:ligatures w14:val="none"/>
    </w:rPr>
  </w:style>
  <w:style w:type="character" w:customStyle="1" w:styleId="BodyTextIndent2Char">
    <w:name w:val="Body Text Indent 2 Char"/>
    <w:basedOn w:val="DefaultParagraphFont"/>
    <w:link w:val="BodyTextIndent2"/>
    <w:uiPriority w:val="99"/>
    <w:rsid w:val="00FA20ED"/>
    <w:rPr>
      <w:rFonts w:ascii="Arial" w:eastAsia="Times New Roman" w:hAnsi="Arial" w:cs="Times New Roman"/>
      <w:snapToGrid w:val="0"/>
      <w:color w:val="FF0000"/>
      <w:szCs w:val="20"/>
    </w:rPr>
  </w:style>
  <w:style w:type="paragraph" w:styleId="BodyTextIndent3">
    <w:name w:val="Body Text Indent 3"/>
    <w:basedOn w:val="Normal"/>
    <w:link w:val="BodyTextIndent3Char"/>
    <w:uiPriority w:val="99"/>
    <w:rsid w:val="00FA20ED"/>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uiPriority w:val="99"/>
    <w:rsid w:val="00FA20ED"/>
    <w:rPr>
      <w:rFonts w:ascii="Arial" w:eastAsia="Times New Roman" w:hAnsi="Arial" w:cs="Times New Roman"/>
      <w:snapToGrid w:val="0"/>
      <w:szCs w:val="20"/>
    </w:rPr>
  </w:style>
  <w:style w:type="paragraph" w:styleId="TOC1">
    <w:name w:val="toc 1"/>
    <w:basedOn w:val="Normal"/>
    <w:next w:val="Normal"/>
    <w:autoRedefine/>
    <w:uiPriority w:val="39"/>
    <w:qFormat/>
    <w:rsid w:val="00FA20ED"/>
    <w:pPr>
      <w:tabs>
        <w:tab w:val="left" w:pos="709"/>
        <w:tab w:val="left" w:pos="1920"/>
        <w:tab w:val="right" w:leader="dot" w:pos="9911"/>
      </w:tabs>
      <w:suppressAutoHyphens w:val="0"/>
      <w:spacing w:before="0" w:after="0" w:line="240" w:lineRule="auto"/>
      <w:ind w:left="426" w:hanging="426"/>
    </w:pPr>
    <w:rPr>
      <w:rFonts w:ascii="Arial" w:eastAsia="Times New Roman" w:hAnsi="Arial" w:cs="Arial"/>
      <w:b/>
      <w:noProof/>
      <w:sz w:val="22"/>
      <w:szCs w:val="22"/>
      <w:lang w:eastAsia="en-GB"/>
      <w14:ligatures w14:val="none"/>
    </w:rPr>
  </w:style>
  <w:style w:type="paragraph" w:customStyle="1" w:styleId="Pa0">
    <w:name w:val="Pa0"/>
    <w:basedOn w:val="Normal"/>
    <w:next w:val="Normal"/>
    <w:uiPriority w:val="99"/>
    <w:rsid w:val="00FA20ED"/>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FA20ED"/>
    <w:rPr>
      <w:rFonts w:cs="Zona Pro"/>
      <w:b/>
      <w:bCs/>
      <w:color w:val="000000"/>
      <w:sz w:val="26"/>
      <w:szCs w:val="26"/>
    </w:rPr>
  </w:style>
  <w:style w:type="character" w:customStyle="1" w:styleId="A12">
    <w:name w:val="A12"/>
    <w:uiPriority w:val="99"/>
    <w:rsid w:val="00FA20ED"/>
    <w:rPr>
      <w:rFonts w:ascii="Roboto" w:hAnsi="Roboto" w:cs="Roboto"/>
      <w:color w:val="000000"/>
      <w:sz w:val="22"/>
      <w:szCs w:val="22"/>
    </w:rPr>
  </w:style>
  <w:style w:type="character" w:customStyle="1" w:styleId="A7">
    <w:name w:val="A7"/>
    <w:uiPriority w:val="99"/>
    <w:rsid w:val="00FA20ED"/>
    <w:rPr>
      <w:rFonts w:ascii="Roboto" w:hAnsi="Roboto" w:cs="Roboto"/>
      <w:b/>
      <w:bCs/>
      <w:color w:val="000000"/>
      <w:sz w:val="20"/>
      <w:szCs w:val="20"/>
    </w:rPr>
  </w:style>
  <w:style w:type="paragraph" w:styleId="TOCHeading">
    <w:name w:val="TOC Heading"/>
    <w:basedOn w:val="Heading1"/>
    <w:next w:val="Normal"/>
    <w:uiPriority w:val="39"/>
    <w:unhideWhenUsed/>
    <w:qFormat/>
    <w:rsid w:val="00FA20ED"/>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character" w:styleId="FollowedHyperlink">
    <w:name w:val="FollowedHyperlink"/>
    <w:semiHidden/>
    <w:unhideWhenUsed/>
    <w:rsid w:val="00FA20ED"/>
    <w:rPr>
      <w:color w:val="800080"/>
      <w:u w:val="single"/>
    </w:rPr>
  </w:style>
  <w:style w:type="paragraph" w:styleId="Index1">
    <w:name w:val="index 1"/>
    <w:basedOn w:val="Normal"/>
    <w:next w:val="Normal"/>
    <w:autoRedefine/>
    <w:uiPriority w:val="99"/>
    <w:semiHidden/>
    <w:unhideWhenUsed/>
    <w:rsid w:val="00FA20ED"/>
    <w:pPr>
      <w:suppressAutoHyphens w:val="0"/>
      <w:spacing w:before="0" w:after="0" w:line="240" w:lineRule="auto"/>
      <w:ind w:left="200" w:hanging="200"/>
    </w:pPr>
    <w:rPr>
      <w:rFonts w:ascii="Times New Roman" w:eastAsia="Times New Roman" w:hAnsi="Times New Roman" w:cs="Times New Roman"/>
      <w:szCs w:val="20"/>
      <w14:ligatures w14:val="none"/>
    </w:rPr>
  </w:style>
  <w:style w:type="paragraph" w:styleId="TOC2">
    <w:name w:val="toc 2"/>
    <w:basedOn w:val="Normal"/>
    <w:next w:val="Normal"/>
    <w:autoRedefine/>
    <w:uiPriority w:val="39"/>
    <w:semiHidden/>
    <w:unhideWhenUsed/>
    <w:qFormat/>
    <w:rsid w:val="00FA20ED"/>
    <w:pPr>
      <w:suppressAutoHyphens w:val="0"/>
      <w:spacing w:before="0" w:after="0" w:line="240" w:lineRule="auto"/>
      <w:ind w:left="200"/>
    </w:pPr>
    <w:rPr>
      <w:rFonts w:ascii="Times New Roman" w:eastAsia="Times New Roman" w:hAnsi="Times New Roman" w:cs="Times New Roman"/>
      <w:szCs w:val="20"/>
      <w14:ligatures w14:val="none"/>
    </w:rPr>
  </w:style>
  <w:style w:type="paragraph" w:styleId="TOC3">
    <w:name w:val="toc 3"/>
    <w:basedOn w:val="Normal"/>
    <w:next w:val="Normal"/>
    <w:autoRedefine/>
    <w:uiPriority w:val="39"/>
    <w:semiHidden/>
    <w:unhideWhenUsed/>
    <w:qFormat/>
    <w:rsid w:val="00FA20ED"/>
    <w:pPr>
      <w:tabs>
        <w:tab w:val="left" w:pos="1080"/>
        <w:tab w:val="right" w:leader="dot" w:pos="9890"/>
      </w:tabs>
      <w:suppressAutoHyphens w:val="0"/>
      <w:spacing w:before="0" w:after="0" w:line="480" w:lineRule="auto"/>
      <w:ind w:left="181"/>
    </w:pPr>
    <w:rPr>
      <w:rFonts w:ascii="Times New Roman" w:eastAsia="Times New Roman" w:hAnsi="Times New Roman" w:cs="Times New Roman"/>
      <w:sz w:val="24"/>
      <w14:ligatures w14:val="none"/>
    </w:rPr>
  </w:style>
  <w:style w:type="paragraph" w:styleId="FootnoteText">
    <w:name w:val="footnote text"/>
    <w:basedOn w:val="Normal"/>
    <w:link w:val="FootnoteTextChar"/>
    <w:uiPriority w:val="99"/>
    <w:semiHidden/>
    <w:unhideWhenUsed/>
    <w:rsid w:val="00FA20ED"/>
    <w:pPr>
      <w:widowControl w:val="0"/>
      <w:suppressAutoHyphens w:val="0"/>
      <w:overflowPunct w:val="0"/>
      <w:autoSpaceDE w:val="0"/>
      <w:autoSpaceDN w:val="0"/>
      <w:adjustRightInd w:val="0"/>
      <w:spacing w:before="0" w:after="0" w:line="240" w:lineRule="auto"/>
    </w:pPr>
    <w:rPr>
      <w:rFonts w:ascii="Arial" w:eastAsia="Times New Roman" w:hAnsi="Arial" w:cs="Times New Roman"/>
      <w:szCs w:val="20"/>
      <w14:ligatures w14:val="none"/>
    </w:rPr>
  </w:style>
  <w:style w:type="character" w:customStyle="1" w:styleId="FootnoteTextChar">
    <w:name w:val="Footnote Text Char"/>
    <w:basedOn w:val="DefaultParagraphFont"/>
    <w:link w:val="FootnoteText"/>
    <w:uiPriority w:val="99"/>
    <w:semiHidden/>
    <w:rsid w:val="00FA20ED"/>
    <w:rPr>
      <w:rFonts w:ascii="Arial" w:eastAsia="Times New Roman" w:hAnsi="Arial" w:cs="Times New Roman"/>
      <w:sz w:val="20"/>
      <w:szCs w:val="20"/>
    </w:rPr>
  </w:style>
  <w:style w:type="paragraph" w:styleId="ListBullet">
    <w:name w:val="List Bullet"/>
    <w:basedOn w:val="Normal"/>
    <w:uiPriority w:val="99"/>
    <w:semiHidden/>
    <w:unhideWhenUsed/>
    <w:rsid w:val="00FA20ED"/>
    <w:pPr>
      <w:numPr>
        <w:numId w:val="1"/>
      </w:numPr>
      <w:suppressAutoHyphens w:val="0"/>
      <w:spacing w:before="0" w:after="0" w:line="240" w:lineRule="auto"/>
      <w:contextualSpacing/>
    </w:pPr>
    <w:rPr>
      <w:rFonts w:ascii="Times New Roman" w:eastAsia="Times New Roman" w:hAnsi="Times New Roman" w:cs="Times New Roman"/>
      <w:sz w:val="24"/>
      <w14:ligatures w14:val="none"/>
    </w:rPr>
  </w:style>
  <w:style w:type="paragraph" w:styleId="Title">
    <w:name w:val="Title"/>
    <w:basedOn w:val="Normal"/>
    <w:link w:val="TitleChar"/>
    <w:uiPriority w:val="99"/>
    <w:qFormat/>
    <w:rsid w:val="00FA20ED"/>
    <w:pPr>
      <w:suppressAutoHyphens w:val="0"/>
      <w:spacing w:before="0" w:after="0" w:line="240" w:lineRule="auto"/>
      <w:jc w:val="center"/>
    </w:pPr>
    <w:rPr>
      <w:rFonts w:ascii="Arial" w:eastAsia="Times New Roman" w:hAnsi="Arial" w:cs="Times New Roman"/>
      <w:b/>
      <w:sz w:val="28"/>
      <w:szCs w:val="20"/>
      <w:lang w:eastAsia="en-GB"/>
      <w14:ligatures w14:val="none"/>
    </w:rPr>
  </w:style>
  <w:style w:type="character" w:customStyle="1" w:styleId="TitleChar">
    <w:name w:val="Title Char"/>
    <w:basedOn w:val="DefaultParagraphFont"/>
    <w:link w:val="Title"/>
    <w:uiPriority w:val="99"/>
    <w:rsid w:val="00FA20ED"/>
    <w:rPr>
      <w:rFonts w:ascii="Arial" w:eastAsia="Times New Roman" w:hAnsi="Arial" w:cs="Times New Roman"/>
      <w:b/>
      <w:sz w:val="28"/>
      <w:szCs w:val="20"/>
      <w:lang w:eastAsia="en-GB"/>
    </w:rPr>
  </w:style>
  <w:style w:type="paragraph" w:styleId="Subtitle">
    <w:name w:val="Subtitle"/>
    <w:basedOn w:val="Normal"/>
    <w:link w:val="SubtitleChar"/>
    <w:uiPriority w:val="99"/>
    <w:qFormat/>
    <w:rsid w:val="00FA20ED"/>
    <w:pPr>
      <w:suppressAutoHyphens w:val="0"/>
      <w:spacing w:before="0" w:after="0" w:line="240" w:lineRule="auto"/>
      <w:jc w:val="center"/>
    </w:pPr>
    <w:rPr>
      <w:rFonts w:ascii="Arial" w:eastAsia="Times New Roman" w:hAnsi="Arial" w:cs="Times New Roman"/>
      <w:b/>
      <w:sz w:val="24"/>
      <w:szCs w:val="20"/>
      <w:lang w:eastAsia="en-GB"/>
      <w14:ligatures w14:val="none"/>
    </w:rPr>
  </w:style>
  <w:style w:type="character" w:customStyle="1" w:styleId="SubtitleChar">
    <w:name w:val="Subtitle Char"/>
    <w:basedOn w:val="DefaultParagraphFont"/>
    <w:link w:val="Subtitle"/>
    <w:uiPriority w:val="99"/>
    <w:rsid w:val="00FA20ED"/>
    <w:rPr>
      <w:rFonts w:ascii="Arial" w:eastAsia="Times New Roman" w:hAnsi="Arial" w:cs="Times New Roman"/>
      <w:b/>
      <w:szCs w:val="20"/>
      <w:lang w:eastAsia="en-GB"/>
    </w:rPr>
  </w:style>
  <w:style w:type="paragraph" w:styleId="BodyText2">
    <w:name w:val="Body Text 2"/>
    <w:basedOn w:val="Normal"/>
    <w:link w:val="BodyText2Char"/>
    <w:uiPriority w:val="99"/>
    <w:semiHidden/>
    <w:unhideWhenUsed/>
    <w:rsid w:val="00FA20ED"/>
    <w:pPr>
      <w:suppressAutoHyphens w:val="0"/>
      <w:spacing w:before="0" w:after="0" w:line="240" w:lineRule="auto"/>
    </w:pPr>
    <w:rPr>
      <w:rFonts w:ascii="Arial" w:eastAsia="Times New Roman" w:hAnsi="Arial" w:cs="Times New Roman"/>
      <w:sz w:val="24"/>
      <w:szCs w:val="20"/>
      <w14:ligatures w14:val="none"/>
    </w:rPr>
  </w:style>
  <w:style w:type="character" w:customStyle="1" w:styleId="BodyText2Char">
    <w:name w:val="Body Text 2 Char"/>
    <w:basedOn w:val="DefaultParagraphFont"/>
    <w:link w:val="BodyText2"/>
    <w:uiPriority w:val="99"/>
    <w:semiHidden/>
    <w:rsid w:val="00FA20ED"/>
    <w:rPr>
      <w:rFonts w:ascii="Arial" w:eastAsia="Times New Roman" w:hAnsi="Arial" w:cs="Times New Roman"/>
      <w:szCs w:val="20"/>
    </w:rPr>
  </w:style>
  <w:style w:type="paragraph" w:styleId="BodyText3">
    <w:name w:val="Body Text 3"/>
    <w:basedOn w:val="Normal"/>
    <w:link w:val="BodyText3Char"/>
    <w:uiPriority w:val="99"/>
    <w:semiHidden/>
    <w:unhideWhenUsed/>
    <w:rsid w:val="00FA20ED"/>
    <w:pPr>
      <w:suppressAutoHyphens w:val="0"/>
      <w:spacing w:before="0" w:after="0" w:line="240" w:lineRule="auto"/>
    </w:pPr>
    <w:rPr>
      <w:rFonts w:ascii="Arial" w:eastAsia="Times New Roman" w:hAnsi="Arial" w:cs="Times New Roman"/>
      <w:b/>
      <w:sz w:val="24"/>
      <w:szCs w:val="20"/>
      <w:u w:val="single"/>
      <w14:ligatures w14:val="none"/>
    </w:rPr>
  </w:style>
  <w:style w:type="character" w:customStyle="1" w:styleId="BodyText3Char">
    <w:name w:val="Body Text 3 Char"/>
    <w:basedOn w:val="DefaultParagraphFont"/>
    <w:link w:val="BodyText3"/>
    <w:uiPriority w:val="99"/>
    <w:semiHidden/>
    <w:rsid w:val="00FA20ED"/>
    <w:rPr>
      <w:rFonts w:ascii="Arial" w:eastAsia="Times New Roman" w:hAnsi="Arial" w:cs="Times New Roman"/>
      <w:b/>
      <w:szCs w:val="20"/>
      <w:u w:val="single"/>
    </w:rPr>
  </w:style>
  <w:style w:type="paragraph" w:customStyle="1" w:styleId="BodyText1">
    <w:name w:val="Body Text1"/>
    <w:uiPriority w:val="99"/>
    <w:rsid w:val="00FA20ED"/>
    <w:pPr>
      <w:snapToGrid w:val="0"/>
      <w:jc w:val="both"/>
    </w:pPr>
    <w:rPr>
      <w:rFonts w:ascii="Helvetica" w:eastAsia="Times New Roman" w:hAnsi="Helvetica" w:cs="Times New Roman"/>
      <w:color w:val="000000"/>
      <w:sz w:val="22"/>
      <w:szCs w:val="20"/>
    </w:rPr>
  </w:style>
  <w:style w:type="paragraph" w:customStyle="1" w:styleId="Headline">
    <w:name w:val="Headline"/>
    <w:uiPriority w:val="99"/>
    <w:rsid w:val="00FA20ED"/>
    <w:pPr>
      <w:snapToGrid w:val="0"/>
      <w:jc w:val="center"/>
    </w:pPr>
    <w:rPr>
      <w:rFonts w:ascii="Garamond" w:eastAsia="Times New Roman" w:hAnsi="Garamond" w:cs="Times New Roman"/>
      <w:b/>
      <w:i/>
      <w:sz w:val="36"/>
      <w:szCs w:val="20"/>
    </w:rPr>
  </w:style>
  <w:style w:type="character" w:customStyle="1" w:styleId="EssexCountyCouncil">
    <w:name w:val="Essex County Council"/>
    <w:semiHidden/>
    <w:rsid w:val="00FA20ED"/>
    <w:rPr>
      <w:rFonts w:ascii="Arial" w:hAnsi="Arial" w:cs="Arial" w:hint="default"/>
      <w:b w:val="0"/>
      <w:bCs w:val="0"/>
      <w:i w:val="0"/>
      <w:iCs w:val="0"/>
      <w:strike w:val="0"/>
      <w:dstrike w:val="0"/>
      <w:color w:val="0000FF"/>
      <w:sz w:val="24"/>
      <w:szCs w:val="24"/>
      <w:u w:val="none"/>
      <w:effect w:val="none"/>
    </w:rPr>
  </w:style>
  <w:style w:type="paragraph" w:customStyle="1" w:styleId="Subhead1">
    <w:name w:val="Subhead 1"/>
    <w:basedOn w:val="Headline"/>
    <w:uiPriority w:val="99"/>
    <w:rsid w:val="00FA20ED"/>
    <w:pPr>
      <w:jc w:val="left"/>
    </w:pPr>
    <w:rPr>
      <w:sz w:val="28"/>
    </w:rPr>
  </w:style>
  <w:style w:type="character" w:customStyle="1" w:styleId="UnresolvedMention">
    <w:name w:val="Unresolved Mention"/>
    <w:basedOn w:val="DefaultParagraphFont"/>
    <w:uiPriority w:val="99"/>
    <w:semiHidden/>
    <w:unhideWhenUsed/>
    <w:rsid w:val="00FA20ED"/>
    <w:rPr>
      <w:color w:val="605E5C"/>
      <w:shd w:val="clear" w:color="auto" w:fill="E1DFDD"/>
    </w:rPr>
  </w:style>
  <w:style w:type="paragraph" w:styleId="Revision">
    <w:name w:val="Revision"/>
    <w:hidden/>
    <w:uiPriority w:val="99"/>
    <w:semiHidden/>
    <w:rsid w:val="00EC0CDB"/>
    <w:rPr>
      <w:rFonts w:ascii="Franklin Gothic Book" w:hAnsi="Franklin Gothic Book" w:cs="Times New Roman (Body CS)"/>
      <w:sz w:val="20"/>
      <w14:ligatures w14:val="all"/>
    </w:rPr>
  </w:style>
  <w:style w:type="paragraph" w:customStyle="1" w:styleId="Default">
    <w:name w:val="Default"/>
    <w:rsid w:val="00893487"/>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20880">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956251808">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538547824">
      <w:bodyDiv w:val="1"/>
      <w:marLeft w:val="0"/>
      <w:marRight w:val="0"/>
      <w:marTop w:val="0"/>
      <w:marBottom w:val="0"/>
      <w:divBdr>
        <w:top w:val="none" w:sz="0" w:space="0" w:color="auto"/>
        <w:left w:val="none" w:sz="0" w:space="0" w:color="auto"/>
        <w:bottom w:val="none" w:sz="0" w:space="0" w:color="auto"/>
        <w:right w:val="none" w:sz="0" w:space="0" w:color="auto"/>
      </w:divBdr>
    </w:div>
    <w:div w:id="19978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323D-4C61-4AA4-B492-154DB4ED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A87A6-6E55-48FF-896A-E089197B53F2}">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purl.org/dc/elements/1.1/"/>
    <ds:schemaRef ds:uri="628d6c19-b72a-44b0-9565-f0f2931ba338"/>
    <ds:schemaRef ds:uri="http://schemas.openxmlformats.org/package/2006/metadata/core-properties"/>
    <ds:schemaRef ds:uri="4893dd02-7383-45c5-8ef5-7d64b2dfba00"/>
    <ds:schemaRef ds:uri="http://www.w3.org/XML/1998/namespace"/>
  </ds:schemaRefs>
</ds:datastoreItem>
</file>

<file path=customXml/itemProps3.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4.xml><?xml version="1.0" encoding="utf-8"?>
<ds:datastoreItem xmlns:ds="http://schemas.openxmlformats.org/officeDocument/2006/customXml" ds:itemID="{D2E307BC-0033-4D6A-9D49-6E3226CC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58E44F88</Template>
  <TotalTime>544</TotalTime>
  <Pages>27</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51</cp:revision>
  <cp:lastPrinted>2020-10-08T09:54:00Z</cp:lastPrinted>
  <dcterms:created xsi:type="dcterms:W3CDTF">2020-09-29T10:31:00Z</dcterms:created>
  <dcterms:modified xsi:type="dcterms:W3CDTF">2020-11-27T10:39:00Z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