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577E7" w14:textId="77777777" w:rsidR="002575D0" w:rsidRDefault="00312E30">
      <w:pPr>
        <w:rPr>
          <w:rFonts w:ascii="Arial" w:hAnsi="Arial" w:cs="Arial"/>
          <w:b/>
          <w:snapToGrid w:val="0"/>
          <w:color w:val="000000"/>
          <w:szCs w:val="24"/>
          <w:lang w:eastAsia="en-US"/>
        </w:rPr>
      </w:pPr>
      <w:r>
        <w:rPr>
          <w:rFonts w:ascii="Arial" w:hAnsi="Arial" w:cs="Arial"/>
          <w:b/>
          <w:noProof/>
          <w:color w:val="000000"/>
          <w:szCs w:val="24"/>
        </w:rPr>
        <mc:AlternateContent>
          <mc:Choice Requires="wps">
            <w:drawing>
              <wp:anchor distT="0" distB="0" distL="114300" distR="114300" simplePos="0" relativeHeight="251657728" behindDoc="0" locked="0" layoutInCell="1" allowOverlap="1" wp14:anchorId="26D0D557" wp14:editId="34954379">
                <wp:simplePos x="0" y="0"/>
                <wp:positionH relativeFrom="column">
                  <wp:posOffset>-377190</wp:posOffset>
                </wp:positionH>
                <wp:positionV relativeFrom="paragraph">
                  <wp:posOffset>-5203190</wp:posOffset>
                </wp:positionV>
                <wp:extent cx="6795135" cy="2171700"/>
                <wp:effectExtent l="3810" t="0" r="1905" b="254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205EC0" w14:textId="77777777" w:rsidR="00D2477F" w:rsidRPr="00C87C47" w:rsidRDefault="00D2477F" w:rsidP="00E57195">
                            <w:pPr>
                              <w:rPr>
                                <w:rFonts w:ascii="Arial" w:hAnsi="Arial" w:cs="Arial"/>
                                <w:b/>
                                <w:color w:val="FFFFFF"/>
                                <w:sz w:val="84"/>
                                <w:szCs w:val="84"/>
                              </w:rPr>
                            </w:pPr>
                            <w:r w:rsidRPr="00C87C47">
                              <w:rPr>
                                <w:rFonts w:ascii="Arial" w:hAnsi="Arial" w:cs="Arial"/>
                                <w:b/>
                                <w:color w:val="FFFFFF"/>
                                <w:sz w:val="84"/>
                                <w:szCs w:val="84"/>
                              </w:rPr>
                              <w:t xml:space="preserve">Redundancy &amp; Restructuring Procedure </w:t>
                            </w:r>
                          </w:p>
                          <w:p w14:paraId="6DDFBAAF" w14:textId="77777777" w:rsidR="00D2477F" w:rsidRPr="008F6AA5" w:rsidRDefault="00D2477F" w:rsidP="00E57195">
                            <w:pPr>
                              <w:rPr>
                                <w:rFonts w:ascii="Arial" w:hAnsi="Arial" w:cs="Arial"/>
                                <w:b/>
                                <w:color w:val="FFFFFF"/>
                                <w:sz w:val="44"/>
                                <w:szCs w:val="44"/>
                              </w:rPr>
                            </w:pPr>
                          </w:p>
                          <w:p w14:paraId="3B09C64F" w14:textId="77777777" w:rsidR="00D2477F" w:rsidRPr="00650CCD" w:rsidRDefault="00D2477F" w:rsidP="00E57195">
                            <w:pPr>
                              <w:rPr>
                                <w:rFonts w:ascii="Arial" w:hAnsi="Arial" w:cs="Arial"/>
                                <w:b/>
                                <w:color w:val="FFFFFF"/>
                                <w:sz w:val="70"/>
                                <w:szCs w:val="70"/>
                              </w:rPr>
                            </w:pPr>
                            <w:r w:rsidRPr="00650CCD">
                              <w:rPr>
                                <w:rFonts w:ascii="Arial" w:hAnsi="Arial" w:cs="Arial"/>
                                <w:b/>
                                <w:color w:val="FFFFFF"/>
                                <w:sz w:val="70"/>
                                <w:szCs w:val="70"/>
                              </w:rPr>
                              <w:t xml:space="preserve">A Model for Academies </w:t>
                            </w:r>
                          </w:p>
                          <w:p w14:paraId="01098C8F" w14:textId="77777777" w:rsidR="00D2477F" w:rsidRPr="00F15941" w:rsidRDefault="00D2477F" w:rsidP="00E57195">
                            <w:pPr>
                              <w:rPr>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04" o:spid="_x0000_s1026" type="#_x0000_t202" style="position:absolute;margin-left:-29.7pt;margin-top:-409.7pt;width:535.0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sOtg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" filled="f" stroked="f" strokeweight="0">
                <v:textbox>
                  <w:txbxContent>
                    <w:p w:rsidR="00D2477F" w:rsidRPr="00C87C47" w:rsidRDefault="00D2477F" w:rsidP="00E57195">
                      <w:pPr>
                        <w:rPr>
                          <w:rFonts w:ascii="Arial" w:hAnsi="Arial" w:cs="Arial"/>
                          <w:b/>
                          <w:color w:val="FFFFFF"/>
                          <w:sz w:val="84"/>
                          <w:szCs w:val="84"/>
                        </w:rPr>
                      </w:pPr>
                      <w:r w:rsidRPr="00C87C47">
                        <w:rPr>
                          <w:rFonts w:ascii="Arial" w:hAnsi="Arial" w:cs="Arial"/>
                          <w:b/>
                          <w:color w:val="FFFFFF"/>
                          <w:sz w:val="84"/>
                          <w:szCs w:val="84"/>
                        </w:rPr>
                        <w:t xml:space="preserve">Redundancy &amp; Restructuring Procedure </w:t>
                      </w:r>
                    </w:p>
                    <w:p w:rsidR="00D2477F" w:rsidRPr="008F6AA5" w:rsidRDefault="00D2477F" w:rsidP="00E57195">
                      <w:pPr>
                        <w:rPr>
                          <w:rFonts w:ascii="Arial" w:hAnsi="Arial" w:cs="Arial"/>
                          <w:b/>
                          <w:color w:val="FFFFFF"/>
                          <w:sz w:val="44"/>
                          <w:szCs w:val="44"/>
                        </w:rPr>
                      </w:pPr>
                    </w:p>
                    <w:p w:rsidR="00D2477F" w:rsidRPr="00650CCD" w:rsidRDefault="00D2477F" w:rsidP="00E57195">
                      <w:pPr>
                        <w:rPr>
                          <w:rFonts w:ascii="Arial" w:hAnsi="Arial" w:cs="Arial"/>
                          <w:b/>
                          <w:color w:val="FFFFFF"/>
                          <w:sz w:val="70"/>
                          <w:szCs w:val="70"/>
                        </w:rPr>
                      </w:pPr>
                      <w:r w:rsidRPr="00650CCD">
                        <w:rPr>
                          <w:rFonts w:ascii="Arial" w:hAnsi="Arial" w:cs="Arial"/>
                          <w:b/>
                          <w:color w:val="FFFFFF"/>
                          <w:sz w:val="70"/>
                          <w:szCs w:val="70"/>
                        </w:rPr>
                        <w:t xml:space="preserve">A Model for Academies </w:t>
                      </w:r>
                    </w:p>
                    <w:p w:rsidR="00D2477F" w:rsidRPr="00F15941" w:rsidRDefault="00D2477F" w:rsidP="00E57195">
                      <w:pPr>
                        <w:rPr>
                          <w:color w:val="FFFFFF"/>
                          <w:sz w:val="48"/>
                        </w:rPr>
                      </w:pPr>
                    </w:p>
                  </w:txbxContent>
                </v:textbox>
              </v:shape>
            </w:pict>
          </mc:Fallback>
        </mc:AlternateContent>
      </w:r>
    </w:p>
    <w:p w14:paraId="02158A3A" w14:textId="77777777" w:rsidR="00430CCB" w:rsidRDefault="00430CCB">
      <w:pPr>
        <w:rPr>
          <w:rFonts w:ascii="Arial" w:hAnsi="Arial" w:cs="Arial"/>
          <w:b/>
          <w:snapToGrid w:val="0"/>
          <w:color w:val="000000"/>
          <w:szCs w:val="24"/>
          <w:lang w:eastAsia="en-US"/>
        </w:rPr>
      </w:pPr>
    </w:p>
    <w:p w14:paraId="0F64741E" w14:textId="77777777" w:rsidR="00430CCB" w:rsidRDefault="00430CCB">
      <w:pPr>
        <w:rPr>
          <w:rFonts w:ascii="Arial" w:hAnsi="Arial" w:cs="Arial"/>
          <w:b/>
          <w:snapToGrid w:val="0"/>
          <w:color w:val="000000"/>
          <w:szCs w:val="24"/>
          <w:lang w:eastAsia="en-US"/>
        </w:rPr>
      </w:pPr>
    </w:p>
    <w:p w14:paraId="1BC75A5A" w14:textId="77777777" w:rsidR="00430CCB" w:rsidRDefault="00430CCB">
      <w:pPr>
        <w:rPr>
          <w:rFonts w:ascii="Arial" w:hAnsi="Arial" w:cs="Arial"/>
          <w:b/>
          <w:snapToGrid w:val="0"/>
          <w:color w:val="000000"/>
          <w:szCs w:val="24"/>
          <w:lang w:eastAsia="en-US"/>
        </w:rPr>
      </w:pPr>
    </w:p>
    <w:p w14:paraId="49E1E2B2" w14:textId="77777777" w:rsidR="00430CCB" w:rsidRDefault="00430CCB">
      <w:pPr>
        <w:rPr>
          <w:rFonts w:ascii="Arial" w:hAnsi="Arial" w:cs="Arial"/>
          <w:b/>
          <w:snapToGrid w:val="0"/>
          <w:color w:val="000000"/>
          <w:szCs w:val="24"/>
          <w:lang w:eastAsia="en-US"/>
        </w:rPr>
      </w:pPr>
    </w:p>
    <w:p w14:paraId="79C2A2BF" w14:textId="77777777" w:rsidR="00430CCB" w:rsidRDefault="00430CCB">
      <w:pPr>
        <w:rPr>
          <w:rFonts w:ascii="Arial" w:hAnsi="Arial" w:cs="Arial"/>
          <w:b/>
          <w:snapToGrid w:val="0"/>
          <w:color w:val="000000"/>
          <w:szCs w:val="24"/>
          <w:lang w:eastAsia="en-US"/>
        </w:rPr>
      </w:pPr>
    </w:p>
    <w:p w14:paraId="3AEA82A8" w14:textId="77777777" w:rsidR="00430CCB" w:rsidRDefault="00430CCB">
      <w:pPr>
        <w:rPr>
          <w:rFonts w:ascii="Arial" w:hAnsi="Arial" w:cs="Arial"/>
          <w:b/>
          <w:snapToGrid w:val="0"/>
          <w:color w:val="000000"/>
          <w:szCs w:val="24"/>
          <w:lang w:eastAsia="en-US"/>
        </w:rPr>
      </w:pPr>
    </w:p>
    <w:p w14:paraId="51A337E1" w14:textId="77777777" w:rsidR="00430CCB" w:rsidRDefault="00430CCB">
      <w:pPr>
        <w:rPr>
          <w:rFonts w:ascii="Arial" w:hAnsi="Arial" w:cs="Arial"/>
          <w:b/>
          <w:snapToGrid w:val="0"/>
          <w:color w:val="000000"/>
          <w:szCs w:val="24"/>
          <w:lang w:eastAsia="en-US"/>
        </w:rPr>
      </w:pPr>
    </w:p>
    <w:p w14:paraId="7DA38C33" w14:textId="77777777" w:rsidR="001A66AD" w:rsidRDefault="00664847" w:rsidP="00094CBE">
      <w:pPr>
        <w:jc w:val="center"/>
        <w:rPr>
          <w:rFonts w:ascii="Arial" w:hAnsi="Arial" w:cs="Arial"/>
          <w:b/>
          <w:snapToGrid w:val="0"/>
          <w:color w:val="000000"/>
          <w:szCs w:val="24"/>
          <w:lang w:eastAsia="en-US"/>
        </w:rPr>
      </w:pPr>
      <w:r>
        <w:rPr>
          <w:noProof/>
        </w:rPr>
        <w:drawing>
          <wp:inline distT="0" distB="0" distL="0" distR="0" wp14:anchorId="5D4A3CC4" wp14:editId="040A13CF">
            <wp:extent cx="5055870" cy="1742440"/>
            <wp:effectExtent l="19050" t="0" r="0" b="0"/>
            <wp:docPr id="1" name="Picture 1"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8" cstate="print"/>
                    <a:srcRect/>
                    <a:stretch>
                      <a:fillRect/>
                    </a:stretch>
                  </pic:blipFill>
                  <pic:spPr bwMode="auto">
                    <a:xfrm>
                      <a:off x="0" y="0"/>
                      <a:ext cx="5055870" cy="1742440"/>
                    </a:xfrm>
                    <a:prstGeom prst="rect">
                      <a:avLst/>
                    </a:prstGeom>
                    <a:noFill/>
                    <a:ln w="9525">
                      <a:noFill/>
                      <a:miter lim="800000"/>
                      <a:headEnd/>
                      <a:tailEnd/>
                    </a:ln>
                  </pic:spPr>
                </pic:pic>
              </a:graphicData>
            </a:graphic>
          </wp:inline>
        </w:drawing>
      </w:r>
    </w:p>
    <w:p w14:paraId="06467C17" w14:textId="77777777" w:rsidR="00430CCB" w:rsidRDefault="00430CCB">
      <w:pPr>
        <w:rPr>
          <w:rFonts w:ascii="Arial" w:hAnsi="Arial" w:cs="Arial"/>
          <w:b/>
          <w:snapToGrid w:val="0"/>
          <w:color w:val="000000"/>
          <w:szCs w:val="24"/>
          <w:lang w:eastAsia="en-US"/>
        </w:rPr>
      </w:pPr>
    </w:p>
    <w:p w14:paraId="59131FB3" w14:textId="77777777" w:rsidR="00430CCB" w:rsidRDefault="00430CCB">
      <w:pPr>
        <w:rPr>
          <w:rFonts w:ascii="Arial" w:hAnsi="Arial" w:cs="Arial"/>
          <w:b/>
          <w:snapToGrid w:val="0"/>
          <w:color w:val="000000"/>
          <w:szCs w:val="24"/>
          <w:lang w:eastAsia="en-US"/>
        </w:rPr>
      </w:pPr>
    </w:p>
    <w:p w14:paraId="4DB3E959" w14:textId="77777777" w:rsidR="00430CCB" w:rsidRDefault="00430CCB" w:rsidP="00430CCB">
      <w:pPr>
        <w:ind w:right="-285" w:hanging="567"/>
        <w:rPr>
          <w:rFonts w:ascii="Arial" w:hAnsi="Arial" w:cs="Arial"/>
          <w:b/>
          <w:snapToGrid w:val="0"/>
          <w:color w:val="000000"/>
          <w:szCs w:val="24"/>
          <w:lang w:eastAsia="en-US"/>
        </w:rPr>
      </w:pPr>
    </w:p>
    <w:p w14:paraId="0A0BD493" w14:textId="77777777" w:rsidR="00430CCB" w:rsidRDefault="00430CCB">
      <w:pPr>
        <w:rPr>
          <w:rFonts w:ascii="Arial" w:hAnsi="Arial" w:cs="Arial"/>
          <w:b/>
          <w:snapToGrid w:val="0"/>
          <w:color w:val="000000"/>
          <w:szCs w:val="24"/>
          <w:lang w:eastAsia="en-US"/>
        </w:rPr>
      </w:pPr>
    </w:p>
    <w:p w14:paraId="02E6CBB2" w14:textId="77777777" w:rsidR="00430CCB" w:rsidRDefault="00430CCB">
      <w:pPr>
        <w:rPr>
          <w:rFonts w:ascii="Arial" w:hAnsi="Arial" w:cs="Arial"/>
          <w:b/>
          <w:snapToGrid w:val="0"/>
          <w:color w:val="000000"/>
          <w:szCs w:val="24"/>
          <w:lang w:eastAsia="en-US"/>
        </w:rPr>
      </w:pPr>
    </w:p>
    <w:p w14:paraId="6B21194B" w14:textId="77777777" w:rsidR="00430CCB" w:rsidRDefault="00430CCB">
      <w:pPr>
        <w:rPr>
          <w:rFonts w:ascii="Arial" w:hAnsi="Arial" w:cs="Arial"/>
          <w:b/>
          <w:snapToGrid w:val="0"/>
          <w:color w:val="000000"/>
          <w:szCs w:val="24"/>
          <w:lang w:eastAsia="en-US"/>
        </w:rPr>
      </w:pPr>
    </w:p>
    <w:p w14:paraId="6FD443D6" w14:textId="77777777" w:rsidR="00430CCB" w:rsidRPr="00430CCB" w:rsidRDefault="008E6953" w:rsidP="00430CCB">
      <w:pPr>
        <w:widowControl w:val="0"/>
        <w:adjustRightInd w:val="0"/>
        <w:spacing w:line="360" w:lineRule="atLeast"/>
        <w:ind w:left="-567" w:right="-481"/>
        <w:jc w:val="center"/>
        <w:textAlignment w:val="baseline"/>
        <w:rPr>
          <w:rFonts w:ascii="Cambria" w:hAnsi="Cambria" w:cs="Arial"/>
          <w:b/>
          <w:color w:val="003399"/>
          <w:sz w:val="90"/>
          <w:szCs w:val="90"/>
        </w:rPr>
      </w:pPr>
      <w:r>
        <w:rPr>
          <w:rFonts w:ascii="Cambria" w:hAnsi="Cambria" w:cs="Arial"/>
          <w:b/>
          <w:color w:val="003399"/>
          <w:sz w:val="90"/>
          <w:szCs w:val="90"/>
        </w:rPr>
        <w:t>Pupil Premium Policy</w:t>
      </w:r>
    </w:p>
    <w:p w14:paraId="3D3B67BF" w14:textId="77777777" w:rsidR="00430CCB" w:rsidRPr="00430CCB" w:rsidRDefault="00430CCB" w:rsidP="00430CCB">
      <w:pPr>
        <w:ind w:left="-567" w:right="-481"/>
        <w:jc w:val="center"/>
        <w:rPr>
          <w:rFonts w:ascii="Cambria" w:hAnsi="Cambria" w:cs="Arial"/>
          <w:b/>
          <w:color w:val="003399"/>
          <w:sz w:val="40"/>
          <w:szCs w:val="40"/>
        </w:rPr>
      </w:pPr>
    </w:p>
    <w:p w14:paraId="2B07DFBB" w14:textId="77777777" w:rsidR="00430CCB" w:rsidRDefault="00430CCB">
      <w:pPr>
        <w:rPr>
          <w:rFonts w:ascii="Arial" w:hAnsi="Arial" w:cs="Arial"/>
          <w:b/>
          <w:snapToGrid w:val="0"/>
          <w:color w:val="000000"/>
          <w:szCs w:val="24"/>
          <w:lang w:eastAsia="en-US"/>
        </w:rPr>
      </w:pPr>
    </w:p>
    <w:p w14:paraId="681EDE80" w14:textId="77777777" w:rsidR="00430CCB" w:rsidRDefault="00430CCB">
      <w:pPr>
        <w:rPr>
          <w:rFonts w:ascii="Arial" w:hAnsi="Arial" w:cs="Arial"/>
          <w:b/>
          <w:snapToGrid w:val="0"/>
          <w:color w:val="000000"/>
          <w:szCs w:val="24"/>
          <w:lang w:eastAsia="en-US"/>
        </w:rPr>
      </w:pPr>
    </w:p>
    <w:p w14:paraId="034ABEFA" w14:textId="77777777" w:rsidR="00430CCB" w:rsidRDefault="00430CCB">
      <w:pPr>
        <w:rPr>
          <w:rFonts w:ascii="Arial" w:hAnsi="Arial" w:cs="Arial"/>
          <w:b/>
          <w:snapToGrid w:val="0"/>
          <w:color w:val="000000"/>
          <w:szCs w:val="24"/>
          <w:lang w:eastAsia="en-US"/>
        </w:rPr>
      </w:pPr>
    </w:p>
    <w:p w14:paraId="658D3491" w14:textId="77777777" w:rsidR="00430CCB" w:rsidRDefault="00430CCB">
      <w:pPr>
        <w:rPr>
          <w:rFonts w:ascii="Arial" w:hAnsi="Arial" w:cs="Arial"/>
          <w:b/>
          <w:snapToGrid w:val="0"/>
          <w:color w:val="000000"/>
          <w:szCs w:val="24"/>
          <w:lang w:eastAsia="en-US"/>
        </w:rPr>
      </w:pPr>
    </w:p>
    <w:p w14:paraId="75267DE9" w14:textId="77777777" w:rsidR="00430CCB" w:rsidRDefault="00430CCB">
      <w:pPr>
        <w:rPr>
          <w:rFonts w:ascii="Arial" w:hAnsi="Arial" w:cs="Arial"/>
          <w:b/>
          <w:snapToGrid w:val="0"/>
          <w:color w:val="000000"/>
          <w:szCs w:val="24"/>
          <w:lang w:eastAsia="en-US"/>
        </w:rPr>
      </w:pPr>
    </w:p>
    <w:p w14:paraId="60B93F51" w14:textId="77777777" w:rsidR="00430CCB" w:rsidRDefault="00430CCB">
      <w:pPr>
        <w:rPr>
          <w:rFonts w:ascii="Arial" w:hAnsi="Arial" w:cs="Arial"/>
          <w:b/>
          <w:snapToGrid w:val="0"/>
          <w:color w:val="000000"/>
          <w:szCs w:val="24"/>
          <w:lang w:eastAsia="en-US"/>
        </w:rPr>
      </w:pPr>
    </w:p>
    <w:p w14:paraId="3DBEE104" w14:textId="77777777" w:rsidR="00430CCB" w:rsidRDefault="00430CCB">
      <w:pPr>
        <w:rPr>
          <w:rFonts w:ascii="Arial" w:hAnsi="Arial" w:cs="Arial"/>
          <w:b/>
          <w:snapToGrid w:val="0"/>
          <w:color w:val="000000"/>
          <w:szCs w:val="24"/>
          <w:lang w:eastAsia="en-US"/>
        </w:rPr>
      </w:pPr>
    </w:p>
    <w:p w14:paraId="5ECB2115" w14:textId="77777777" w:rsidR="00430CCB" w:rsidRDefault="00430CCB">
      <w:pPr>
        <w:rPr>
          <w:rFonts w:ascii="Arial" w:hAnsi="Arial" w:cs="Arial"/>
          <w:b/>
          <w:snapToGrid w:val="0"/>
          <w:color w:val="000000"/>
          <w:szCs w:val="24"/>
          <w:lang w:eastAsia="en-US"/>
        </w:rPr>
      </w:pPr>
    </w:p>
    <w:p w14:paraId="31C0F92C" w14:textId="77777777" w:rsidR="00430CCB" w:rsidRDefault="00430CCB">
      <w:pPr>
        <w:rPr>
          <w:rFonts w:ascii="Arial" w:hAnsi="Arial" w:cs="Arial"/>
          <w:b/>
          <w:snapToGrid w:val="0"/>
          <w:color w:val="000000"/>
          <w:szCs w:val="24"/>
          <w:lang w:eastAsia="en-US"/>
        </w:rPr>
      </w:pPr>
    </w:p>
    <w:p w14:paraId="5323DEF5" w14:textId="77777777" w:rsidR="00430CCB" w:rsidRDefault="00430CCB">
      <w:pPr>
        <w:rPr>
          <w:rFonts w:ascii="Arial" w:hAnsi="Arial" w:cs="Arial"/>
          <w:b/>
          <w:snapToGrid w:val="0"/>
          <w:color w:val="000000"/>
          <w:szCs w:val="24"/>
          <w:lang w:eastAsia="en-US"/>
        </w:rPr>
      </w:pPr>
    </w:p>
    <w:p w14:paraId="222D2BE8" w14:textId="77777777" w:rsidR="000275D5" w:rsidRDefault="000275D5">
      <w:pPr>
        <w:rPr>
          <w:rFonts w:ascii="Arial" w:hAnsi="Arial" w:cs="Arial"/>
          <w:snapToGrid w:val="0"/>
          <w:color w:val="000000"/>
          <w:szCs w:val="24"/>
          <w:u w:val="single"/>
          <w:lang w:eastAsia="en-US"/>
        </w:rPr>
      </w:pPr>
    </w:p>
    <w:p w14:paraId="39FA2106" w14:textId="77777777" w:rsidR="002575D0" w:rsidRDefault="002575D0">
      <w:pPr>
        <w:jc w:val="center"/>
        <w:rPr>
          <w:rFonts w:ascii="Univers" w:hAnsi="Univers"/>
          <w:b/>
          <w:snapToGrid w:val="0"/>
          <w:color w:val="000000"/>
          <w:sz w:val="22"/>
          <w:lang w:eastAsia="en-US"/>
        </w:rPr>
      </w:pPr>
    </w:p>
    <w:p w14:paraId="4BD1B06E" w14:textId="77777777" w:rsidR="003E1215" w:rsidRDefault="003E1215">
      <w:pPr>
        <w:jc w:val="center"/>
        <w:rPr>
          <w:rFonts w:ascii="Univers" w:hAnsi="Univers"/>
          <w:b/>
          <w:snapToGrid w:val="0"/>
          <w:color w:val="000000"/>
          <w:sz w:val="22"/>
          <w:lang w:eastAsia="en-US"/>
        </w:rPr>
      </w:pPr>
    </w:p>
    <w:p w14:paraId="466A5037" w14:textId="77777777" w:rsidR="002575D0" w:rsidRDefault="002575D0">
      <w:pPr>
        <w:jc w:val="center"/>
        <w:rPr>
          <w:rFonts w:ascii="Univers" w:hAnsi="Univers"/>
          <w:b/>
          <w:snapToGrid w:val="0"/>
          <w:color w:val="000000"/>
          <w:sz w:val="22"/>
          <w:lang w:eastAsia="en-US"/>
        </w:rPr>
      </w:pP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CellMar>
          <w:left w:w="0" w:type="dxa"/>
          <w:right w:w="0" w:type="dxa"/>
        </w:tblCellMar>
        <w:tblLook w:val="0000" w:firstRow="0" w:lastRow="0" w:firstColumn="0" w:lastColumn="0" w:noHBand="0" w:noVBand="0"/>
      </w:tblPr>
      <w:tblGrid>
        <w:gridCol w:w="4928"/>
        <w:gridCol w:w="4961"/>
      </w:tblGrid>
      <w:tr w:rsidR="002575D0" w14:paraId="50A1B65A" w14:textId="77777777" w:rsidTr="0009190F">
        <w:tc>
          <w:tcPr>
            <w:tcW w:w="4928" w:type="dxa"/>
            <w:shd w:val="clear" w:color="auto" w:fill="auto"/>
            <w:tcMar>
              <w:top w:w="0" w:type="dxa"/>
              <w:left w:w="108" w:type="dxa"/>
              <w:bottom w:w="0" w:type="dxa"/>
              <w:right w:w="108" w:type="dxa"/>
            </w:tcMar>
            <w:vAlign w:val="center"/>
          </w:tcPr>
          <w:p w14:paraId="7794292A" w14:textId="77777777" w:rsidR="002575D0" w:rsidRDefault="00BE2FC2" w:rsidP="0016459D">
            <w:pPr>
              <w:rPr>
                <w:rFonts w:ascii="Arial" w:hAnsi="Arial" w:cs="Arial"/>
                <w:szCs w:val="24"/>
              </w:rPr>
            </w:pPr>
            <w:r>
              <w:rPr>
                <w:rFonts w:ascii="Arial" w:hAnsi="Arial" w:cs="Arial"/>
                <w:szCs w:val="24"/>
              </w:rPr>
              <w:t>Review date:</w:t>
            </w:r>
          </w:p>
        </w:tc>
        <w:tc>
          <w:tcPr>
            <w:tcW w:w="4961" w:type="dxa"/>
            <w:shd w:val="clear" w:color="auto" w:fill="auto"/>
            <w:tcMar>
              <w:top w:w="0" w:type="dxa"/>
              <w:left w:w="108" w:type="dxa"/>
              <w:bottom w:w="0" w:type="dxa"/>
              <w:right w:w="108" w:type="dxa"/>
            </w:tcMar>
          </w:tcPr>
          <w:p w14:paraId="09FC32A3" w14:textId="77777777" w:rsidR="002575D0" w:rsidRDefault="002575D0">
            <w:pPr>
              <w:jc w:val="center"/>
              <w:rPr>
                <w:rFonts w:ascii="Arial" w:hAnsi="Arial" w:cs="Arial"/>
                <w:szCs w:val="24"/>
              </w:rPr>
            </w:pPr>
            <w:r>
              <w:rPr>
                <w:rFonts w:ascii="Arial" w:hAnsi="Arial" w:cs="Arial"/>
                <w:sz w:val="23"/>
                <w:szCs w:val="23"/>
              </w:rPr>
              <w:t> </w:t>
            </w:r>
          </w:p>
          <w:p w14:paraId="2B2F4CCA" w14:textId="77777777" w:rsidR="002575D0" w:rsidRDefault="00172E73" w:rsidP="00487A7B">
            <w:pPr>
              <w:jc w:val="center"/>
              <w:rPr>
                <w:rFonts w:ascii="Arial" w:hAnsi="Arial" w:cs="Arial"/>
                <w:szCs w:val="24"/>
              </w:rPr>
            </w:pPr>
            <w:r>
              <w:rPr>
                <w:rFonts w:ascii="Arial" w:hAnsi="Arial" w:cs="Arial"/>
                <w:szCs w:val="24"/>
              </w:rPr>
              <w:t>January 2021</w:t>
            </w:r>
          </w:p>
        </w:tc>
      </w:tr>
      <w:tr w:rsidR="002575D0" w14:paraId="337B6840" w14:textId="77777777" w:rsidTr="0009190F">
        <w:tc>
          <w:tcPr>
            <w:tcW w:w="4928" w:type="dxa"/>
            <w:shd w:val="clear" w:color="auto" w:fill="auto"/>
            <w:tcMar>
              <w:top w:w="0" w:type="dxa"/>
              <w:left w:w="108" w:type="dxa"/>
              <w:bottom w:w="0" w:type="dxa"/>
              <w:right w:w="108" w:type="dxa"/>
            </w:tcMar>
            <w:vAlign w:val="center"/>
          </w:tcPr>
          <w:p w14:paraId="66DD73C8" w14:textId="77777777" w:rsidR="002575D0" w:rsidRDefault="002575D0">
            <w:pPr>
              <w:jc w:val="center"/>
              <w:rPr>
                <w:rFonts w:ascii="Arial" w:hAnsi="Arial" w:cs="Arial"/>
                <w:szCs w:val="24"/>
              </w:rPr>
            </w:pPr>
            <w:r>
              <w:rPr>
                <w:rFonts w:ascii="Arial" w:hAnsi="Arial" w:cs="Arial"/>
                <w:sz w:val="23"/>
                <w:szCs w:val="23"/>
              </w:rPr>
              <w:t>It was ratified by the Governing Body on :</w:t>
            </w:r>
          </w:p>
        </w:tc>
        <w:tc>
          <w:tcPr>
            <w:tcW w:w="4961" w:type="dxa"/>
            <w:shd w:val="clear" w:color="auto" w:fill="auto"/>
            <w:tcMar>
              <w:top w:w="0" w:type="dxa"/>
              <w:left w:w="108" w:type="dxa"/>
              <w:bottom w:w="0" w:type="dxa"/>
              <w:right w:w="108" w:type="dxa"/>
            </w:tcMar>
          </w:tcPr>
          <w:p w14:paraId="58AFBEBC" w14:textId="77777777" w:rsidR="002575D0" w:rsidRDefault="002575D0">
            <w:pPr>
              <w:jc w:val="center"/>
              <w:rPr>
                <w:rFonts w:ascii="Arial" w:hAnsi="Arial" w:cs="Arial"/>
                <w:szCs w:val="24"/>
              </w:rPr>
            </w:pPr>
            <w:r>
              <w:rPr>
                <w:rFonts w:ascii="Arial" w:hAnsi="Arial" w:cs="Arial"/>
                <w:sz w:val="23"/>
                <w:szCs w:val="23"/>
              </w:rPr>
              <w:t> </w:t>
            </w:r>
          </w:p>
          <w:p w14:paraId="69350E88" w14:textId="77777777" w:rsidR="002575D0" w:rsidRDefault="002575D0">
            <w:pPr>
              <w:jc w:val="center"/>
              <w:rPr>
                <w:rFonts w:ascii="Arial" w:hAnsi="Arial" w:cs="Arial"/>
                <w:szCs w:val="24"/>
              </w:rPr>
            </w:pPr>
          </w:p>
        </w:tc>
      </w:tr>
    </w:tbl>
    <w:p w14:paraId="205B27DC" w14:textId="77777777" w:rsidR="002575D0" w:rsidRDefault="002575D0">
      <w:pPr>
        <w:jc w:val="center"/>
        <w:rPr>
          <w:rFonts w:ascii="Univers" w:hAnsi="Univers"/>
          <w:b/>
          <w:snapToGrid w:val="0"/>
          <w:color w:val="000000"/>
          <w:sz w:val="22"/>
          <w:lang w:eastAsia="en-US"/>
        </w:rPr>
      </w:pPr>
    </w:p>
    <w:p w14:paraId="6414D6C5" w14:textId="77777777" w:rsidR="003E1215" w:rsidRDefault="003E1215">
      <w:pPr>
        <w:jc w:val="center"/>
        <w:rPr>
          <w:rFonts w:ascii="Univers" w:hAnsi="Univers"/>
          <w:b/>
          <w:snapToGrid w:val="0"/>
          <w:color w:val="000000"/>
          <w:sz w:val="22"/>
          <w:lang w:eastAsia="en-US"/>
        </w:rPr>
      </w:pPr>
    </w:p>
    <w:p w14:paraId="0E803815" w14:textId="77777777" w:rsidR="00D15581" w:rsidRDefault="00D15581">
      <w:pPr>
        <w:rPr>
          <w:rFonts w:ascii="Arial" w:hAnsi="Arial" w:cs="Arial"/>
          <w:b/>
          <w:snapToGrid w:val="0"/>
          <w:color w:val="000000"/>
          <w:szCs w:val="24"/>
          <w:lang w:eastAsia="en-US"/>
        </w:rPr>
      </w:pPr>
    </w:p>
    <w:p w14:paraId="67F44269" w14:textId="77777777" w:rsidR="00D15581" w:rsidRDefault="00D15581">
      <w:pPr>
        <w:rPr>
          <w:rFonts w:ascii="Arial" w:hAnsi="Arial" w:cs="Arial"/>
          <w:b/>
          <w:snapToGrid w:val="0"/>
          <w:color w:val="000000"/>
          <w:szCs w:val="24"/>
          <w:lang w:eastAsia="en-US"/>
        </w:rPr>
      </w:pPr>
    </w:p>
    <w:p w14:paraId="20A4AC9C" w14:textId="77777777" w:rsidR="00D15581" w:rsidRDefault="00D15581">
      <w:pPr>
        <w:rPr>
          <w:rFonts w:ascii="Arial" w:hAnsi="Arial" w:cs="Arial"/>
          <w:b/>
          <w:snapToGrid w:val="0"/>
          <w:color w:val="000000"/>
          <w:szCs w:val="24"/>
          <w:lang w:eastAsia="en-US"/>
        </w:rPr>
      </w:pPr>
    </w:p>
    <w:p w14:paraId="687E96D0" w14:textId="77777777" w:rsidR="00D15581" w:rsidRDefault="00D15581">
      <w:pPr>
        <w:rPr>
          <w:rFonts w:ascii="Arial" w:hAnsi="Arial" w:cs="Arial"/>
          <w:b/>
          <w:snapToGrid w:val="0"/>
          <w:color w:val="000000"/>
          <w:szCs w:val="24"/>
          <w:lang w:eastAsia="en-US"/>
        </w:rPr>
      </w:pPr>
    </w:p>
    <w:p w14:paraId="5B6CA7F7" w14:textId="77777777" w:rsidR="00D15581" w:rsidRDefault="00D15581">
      <w:pPr>
        <w:rPr>
          <w:rFonts w:ascii="Arial" w:hAnsi="Arial" w:cs="Arial"/>
          <w:b/>
          <w:snapToGrid w:val="0"/>
          <w:color w:val="000000"/>
          <w:szCs w:val="24"/>
          <w:lang w:eastAsia="en-US"/>
        </w:rPr>
      </w:pPr>
    </w:p>
    <w:p w14:paraId="727498FA" w14:textId="77777777" w:rsidR="002575D0" w:rsidRPr="00DA7377" w:rsidRDefault="008E6953">
      <w:pPr>
        <w:rPr>
          <w:rFonts w:ascii="Arial" w:hAnsi="Arial" w:cs="Arial"/>
          <w:b/>
          <w:szCs w:val="24"/>
          <w:lang w:val="en-US"/>
        </w:rPr>
      </w:pPr>
      <w:r w:rsidRPr="00DA7377">
        <w:rPr>
          <w:rFonts w:ascii="Arial" w:hAnsi="Arial" w:cs="Arial"/>
          <w:b/>
          <w:snapToGrid w:val="0"/>
          <w:szCs w:val="24"/>
          <w:lang w:eastAsia="en-US"/>
        </w:rPr>
        <w:t>Pupil Premium Policy</w:t>
      </w:r>
      <w:r w:rsidR="002575D0" w:rsidRPr="00DA7377">
        <w:rPr>
          <w:rFonts w:ascii="Arial" w:hAnsi="Arial" w:cs="Arial"/>
          <w:b/>
          <w:snapToGrid w:val="0"/>
          <w:szCs w:val="24"/>
          <w:lang w:eastAsia="en-US"/>
        </w:rPr>
        <w:tab/>
      </w:r>
      <w:r w:rsidR="002575D0" w:rsidRPr="00DA7377">
        <w:rPr>
          <w:rFonts w:ascii="Arial" w:hAnsi="Arial" w:cs="Arial"/>
          <w:b/>
          <w:szCs w:val="24"/>
          <w:lang w:val="en-US"/>
        </w:rPr>
        <w:tab/>
      </w:r>
    </w:p>
    <w:p w14:paraId="7E1D9E63" w14:textId="77777777" w:rsidR="002575D0" w:rsidRPr="00DA7377" w:rsidRDefault="002575D0">
      <w:pPr>
        <w:rPr>
          <w:rFonts w:ascii="Arial" w:hAnsi="Arial" w:cs="Arial"/>
          <w:szCs w:val="24"/>
          <w:lang w:val="en-US"/>
        </w:rPr>
      </w:pPr>
    </w:p>
    <w:p w14:paraId="515227A3" w14:textId="77777777" w:rsidR="002575D0" w:rsidRPr="00C54F5D" w:rsidRDefault="002575D0">
      <w:pPr>
        <w:rPr>
          <w:rFonts w:ascii="Arial" w:hAnsi="Arial" w:cs="Arial"/>
          <w:szCs w:val="24"/>
          <w:lang w:val="en-US"/>
        </w:rPr>
      </w:pPr>
    </w:p>
    <w:p w14:paraId="57C772CD" w14:textId="77777777" w:rsidR="008E6953" w:rsidRPr="00DA7377" w:rsidRDefault="002575D0">
      <w:pPr>
        <w:rPr>
          <w:rFonts w:ascii="Arial" w:hAnsi="Arial" w:cs="Arial"/>
          <w:b/>
          <w:szCs w:val="24"/>
          <w:lang w:val="en-US"/>
        </w:rPr>
      </w:pPr>
      <w:r w:rsidRPr="00DA7377">
        <w:rPr>
          <w:rFonts w:ascii="Arial" w:hAnsi="Arial" w:cs="Arial"/>
          <w:b/>
          <w:szCs w:val="24"/>
          <w:u w:val="single"/>
          <w:lang w:val="en-US"/>
        </w:rPr>
        <w:t>CONTENTS</w:t>
      </w:r>
      <w:r w:rsidRPr="00DA7377">
        <w:rPr>
          <w:rFonts w:ascii="Arial" w:hAnsi="Arial" w:cs="Arial"/>
          <w:b/>
          <w:szCs w:val="24"/>
          <w:lang w:val="en-US"/>
        </w:rPr>
        <w:t xml:space="preserve"> </w:t>
      </w:r>
      <w:r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lang w:val="en-US"/>
        </w:rPr>
        <w:tab/>
      </w:r>
      <w:r w:rsidR="008E6953" w:rsidRPr="00DA7377">
        <w:rPr>
          <w:rFonts w:ascii="Arial" w:hAnsi="Arial" w:cs="Arial"/>
          <w:b/>
          <w:szCs w:val="24"/>
          <w:u w:val="single"/>
          <w:lang w:val="en-US"/>
        </w:rPr>
        <w:t>PAGE NO:</w:t>
      </w:r>
    </w:p>
    <w:p w14:paraId="198C1378" w14:textId="77777777" w:rsidR="008E6953" w:rsidRPr="00DA7377" w:rsidRDefault="008E6953">
      <w:pPr>
        <w:rPr>
          <w:rFonts w:ascii="Arial" w:hAnsi="Arial" w:cs="Arial"/>
          <w:b/>
          <w:szCs w:val="24"/>
          <w:lang w:val="en-US"/>
        </w:rPr>
      </w:pPr>
    </w:p>
    <w:p w14:paraId="2DD392C6" w14:textId="77777777" w:rsidR="008E6953" w:rsidRPr="00DA7377" w:rsidRDefault="008E6953" w:rsidP="008E6953">
      <w:pPr>
        <w:numPr>
          <w:ilvl w:val="0"/>
          <w:numId w:val="43"/>
        </w:numPr>
        <w:rPr>
          <w:rFonts w:ascii="Arial" w:hAnsi="Arial" w:cs="Arial"/>
          <w:szCs w:val="24"/>
          <w:lang w:val="en-US"/>
        </w:rPr>
      </w:pPr>
      <w:r w:rsidRPr="00DA7377">
        <w:rPr>
          <w:rFonts w:ascii="Arial" w:hAnsi="Arial" w:cs="Arial"/>
          <w:szCs w:val="24"/>
          <w:lang w:val="en-US"/>
        </w:rPr>
        <w:t>Shenfield Statement………………………………………………………………</w:t>
      </w:r>
      <w:r w:rsidR="009E6C47" w:rsidRPr="00DA7377">
        <w:rPr>
          <w:rFonts w:ascii="Arial" w:hAnsi="Arial" w:cs="Arial"/>
          <w:szCs w:val="24"/>
          <w:lang w:val="en-US"/>
        </w:rPr>
        <w:t>…</w:t>
      </w:r>
      <w:r w:rsidRPr="00DA7377">
        <w:rPr>
          <w:rFonts w:ascii="Arial" w:hAnsi="Arial" w:cs="Arial"/>
          <w:szCs w:val="24"/>
          <w:lang w:val="en-US"/>
        </w:rPr>
        <w:t>2</w:t>
      </w:r>
    </w:p>
    <w:p w14:paraId="28B287E7" w14:textId="77777777" w:rsidR="008E6953" w:rsidRPr="00DA7377" w:rsidRDefault="008E6953" w:rsidP="008E6953">
      <w:pPr>
        <w:numPr>
          <w:ilvl w:val="0"/>
          <w:numId w:val="43"/>
        </w:numPr>
        <w:rPr>
          <w:rFonts w:ascii="Arial" w:hAnsi="Arial" w:cs="Arial"/>
          <w:szCs w:val="24"/>
          <w:lang w:val="en-US"/>
        </w:rPr>
      </w:pPr>
      <w:r w:rsidRPr="00DA7377">
        <w:rPr>
          <w:rFonts w:ascii="Arial" w:hAnsi="Arial" w:cs="Arial"/>
          <w:szCs w:val="24"/>
          <w:lang w:val="en-US"/>
        </w:rPr>
        <w:t>Background and Legal Context……………………………………………………</w:t>
      </w:r>
      <w:r w:rsidR="00A105B4" w:rsidRPr="00DA7377">
        <w:rPr>
          <w:rFonts w:ascii="Arial" w:hAnsi="Arial" w:cs="Arial"/>
          <w:szCs w:val="24"/>
          <w:lang w:val="en-US"/>
        </w:rPr>
        <w:t>.</w:t>
      </w:r>
      <w:r w:rsidRPr="00DA7377">
        <w:rPr>
          <w:rFonts w:ascii="Arial" w:hAnsi="Arial" w:cs="Arial"/>
          <w:szCs w:val="24"/>
          <w:lang w:val="en-US"/>
        </w:rPr>
        <w:t>3</w:t>
      </w:r>
    </w:p>
    <w:p w14:paraId="641477D1" w14:textId="77777777" w:rsidR="008E6953" w:rsidRPr="00DA7377" w:rsidRDefault="008E6953" w:rsidP="008E6953">
      <w:pPr>
        <w:numPr>
          <w:ilvl w:val="0"/>
          <w:numId w:val="43"/>
        </w:numPr>
        <w:rPr>
          <w:rFonts w:ascii="Arial" w:hAnsi="Arial" w:cs="Arial"/>
          <w:szCs w:val="24"/>
          <w:lang w:val="en-US"/>
        </w:rPr>
      </w:pPr>
      <w:r w:rsidRPr="00DA7377">
        <w:rPr>
          <w:rFonts w:ascii="Arial" w:hAnsi="Arial" w:cs="Arial"/>
          <w:szCs w:val="24"/>
          <w:lang w:val="en-US"/>
        </w:rPr>
        <w:t>Principles for deciding what to spend the PPG at SHS………………………</w:t>
      </w:r>
      <w:r w:rsidR="009E6C47" w:rsidRPr="00DA7377">
        <w:rPr>
          <w:rFonts w:ascii="Arial" w:hAnsi="Arial" w:cs="Arial"/>
          <w:szCs w:val="24"/>
          <w:lang w:val="en-US"/>
        </w:rPr>
        <w:t>…</w:t>
      </w:r>
      <w:r w:rsidR="00A105B4" w:rsidRPr="00DA7377">
        <w:rPr>
          <w:rFonts w:ascii="Arial" w:hAnsi="Arial" w:cs="Arial"/>
          <w:szCs w:val="24"/>
          <w:lang w:val="en-US"/>
        </w:rPr>
        <w:t>.</w:t>
      </w:r>
      <w:r w:rsidRPr="00DA7377">
        <w:rPr>
          <w:rFonts w:ascii="Arial" w:hAnsi="Arial" w:cs="Arial"/>
          <w:szCs w:val="24"/>
          <w:lang w:val="en-US"/>
        </w:rPr>
        <w:t>4</w:t>
      </w:r>
    </w:p>
    <w:p w14:paraId="00457109" w14:textId="77777777" w:rsidR="008E6953" w:rsidRPr="00DA7377" w:rsidRDefault="008E6953" w:rsidP="008E6953">
      <w:pPr>
        <w:numPr>
          <w:ilvl w:val="0"/>
          <w:numId w:val="43"/>
        </w:numPr>
        <w:rPr>
          <w:rFonts w:ascii="Arial" w:hAnsi="Arial" w:cs="Arial"/>
          <w:szCs w:val="24"/>
          <w:lang w:val="en-US"/>
        </w:rPr>
      </w:pPr>
      <w:r w:rsidRPr="00DA7377">
        <w:rPr>
          <w:rFonts w:ascii="Arial" w:hAnsi="Arial" w:cs="Arial"/>
          <w:szCs w:val="24"/>
          <w:lang w:val="en-US"/>
        </w:rPr>
        <w:t>Roles and Responsibilities…………………………………………………………</w:t>
      </w:r>
      <w:r w:rsidR="009E6C47" w:rsidRPr="00DA7377">
        <w:rPr>
          <w:rFonts w:ascii="Arial" w:hAnsi="Arial" w:cs="Arial"/>
          <w:szCs w:val="24"/>
          <w:lang w:val="en-US"/>
        </w:rPr>
        <w:t>.</w:t>
      </w:r>
      <w:r w:rsidRPr="00DA7377">
        <w:rPr>
          <w:rFonts w:ascii="Arial" w:hAnsi="Arial" w:cs="Arial"/>
          <w:szCs w:val="24"/>
          <w:lang w:val="en-US"/>
        </w:rPr>
        <w:t>5</w:t>
      </w:r>
    </w:p>
    <w:p w14:paraId="030E0D29" w14:textId="77777777" w:rsidR="008E6953" w:rsidRPr="00DA7377" w:rsidRDefault="008E6953" w:rsidP="008E6953">
      <w:pPr>
        <w:numPr>
          <w:ilvl w:val="0"/>
          <w:numId w:val="43"/>
        </w:numPr>
        <w:rPr>
          <w:rFonts w:ascii="Arial" w:hAnsi="Arial" w:cs="Arial"/>
          <w:szCs w:val="24"/>
          <w:lang w:val="en-US"/>
        </w:rPr>
      </w:pPr>
      <w:r w:rsidRPr="00DA7377">
        <w:rPr>
          <w:rFonts w:ascii="Arial" w:hAnsi="Arial" w:cs="Arial"/>
          <w:szCs w:val="24"/>
          <w:lang w:val="en-US"/>
        </w:rPr>
        <w:t>Evaluating Impact…………………………………………………………………</w:t>
      </w:r>
      <w:r w:rsidR="009E6C47" w:rsidRPr="00DA7377">
        <w:rPr>
          <w:rFonts w:ascii="Arial" w:hAnsi="Arial" w:cs="Arial"/>
          <w:szCs w:val="24"/>
          <w:lang w:val="en-US"/>
        </w:rPr>
        <w:t>…</w:t>
      </w:r>
      <w:r w:rsidRPr="00DA7377">
        <w:rPr>
          <w:rFonts w:ascii="Arial" w:hAnsi="Arial" w:cs="Arial"/>
          <w:szCs w:val="24"/>
          <w:lang w:val="en-US"/>
        </w:rPr>
        <w:t>.6</w:t>
      </w:r>
    </w:p>
    <w:p w14:paraId="4D1B9BC9" w14:textId="77777777" w:rsidR="002575D0" w:rsidRPr="00DA7377" w:rsidRDefault="002575D0">
      <w:pPr>
        <w:rPr>
          <w:rFonts w:ascii="Arial" w:hAnsi="Arial" w:cs="Arial"/>
          <w:szCs w:val="24"/>
          <w:lang w:val="en-US"/>
        </w:rPr>
      </w:pP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r>
      <w:r w:rsidRPr="00DA7377">
        <w:rPr>
          <w:rFonts w:ascii="Arial" w:hAnsi="Arial" w:cs="Arial"/>
          <w:b/>
          <w:szCs w:val="24"/>
          <w:lang w:val="en-US"/>
        </w:rPr>
        <w:tab/>
        <w:t xml:space="preserve">        </w:t>
      </w:r>
      <w:r w:rsidR="006562A0" w:rsidRPr="00DA7377">
        <w:rPr>
          <w:rFonts w:ascii="Arial" w:hAnsi="Arial" w:cs="Arial"/>
          <w:b/>
          <w:szCs w:val="24"/>
          <w:lang w:val="en-US"/>
        </w:rPr>
        <w:t xml:space="preserve">   </w:t>
      </w:r>
    </w:p>
    <w:p w14:paraId="37345795" w14:textId="77777777" w:rsidR="002575D0" w:rsidRPr="00DA7377" w:rsidRDefault="002575D0">
      <w:pPr>
        <w:rPr>
          <w:rFonts w:ascii="Arial" w:hAnsi="Arial" w:cs="Arial"/>
          <w:b/>
          <w:snapToGrid w:val="0"/>
          <w:szCs w:val="24"/>
          <w:lang w:eastAsia="en-US"/>
        </w:rPr>
      </w:pPr>
    </w:p>
    <w:p w14:paraId="6E10C66B" w14:textId="77777777" w:rsidR="008E6953" w:rsidRPr="00172E73" w:rsidRDefault="002575D0" w:rsidP="008E6953">
      <w:pPr>
        <w:pStyle w:val="TOC1"/>
        <w:rPr>
          <w:szCs w:val="24"/>
        </w:rPr>
      </w:pPr>
      <w:r w:rsidRPr="00DA7377">
        <w:rPr>
          <w:snapToGrid w:val="0"/>
          <w:szCs w:val="24"/>
          <w:lang w:eastAsia="en-US"/>
        </w:rPr>
        <w:fldChar w:fldCharType="begin"/>
      </w:r>
      <w:r w:rsidRPr="00DA7377">
        <w:rPr>
          <w:snapToGrid w:val="0"/>
          <w:szCs w:val="24"/>
          <w:lang w:eastAsia="en-US"/>
        </w:rPr>
        <w:instrText xml:space="preserve"> TOC \o "1-3" \h \z \u </w:instrText>
      </w:r>
      <w:r w:rsidRPr="00DA7377">
        <w:rPr>
          <w:snapToGrid w:val="0"/>
          <w:szCs w:val="24"/>
          <w:lang w:eastAsia="en-US"/>
        </w:rPr>
        <w:fldChar w:fldCharType="separate"/>
      </w:r>
    </w:p>
    <w:p w14:paraId="1498E82A" w14:textId="77777777" w:rsidR="007F5CC4" w:rsidRPr="00172E73" w:rsidRDefault="007F5CC4" w:rsidP="00BF0D1E">
      <w:pPr>
        <w:pStyle w:val="TOC1"/>
        <w:rPr>
          <w:szCs w:val="24"/>
        </w:rPr>
      </w:pPr>
    </w:p>
    <w:p w14:paraId="490F5F4F" w14:textId="77777777" w:rsidR="007F5CC4" w:rsidRPr="00172E73" w:rsidRDefault="007F5CC4" w:rsidP="00BF0D1E">
      <w:pPr>
        <w:pStyle w:val="TOC1"/>
        <w:rPr>
          <w:szCs w:val="24"/>
        </w:rPr>
      </w:pPr>
    </w:p>
    <w:p w14:paraId="6DC8418C" w14:textId="77777777" w:rsidR="007F5CC4" w:rsidRPr="00172E73" w:rsidRDefault="007F5CC4" w:rsidP="00BF0D1E">
      <w:pPr>
        <w:pStyle w:val="TOC1"/>
        <w:rPr>
          <w:szCs w:val="24"/>
        </w:rPr>
      </w:pPr>
    </w:p>
    <w:p w14:paraId="36878E9F" w14:textId="77777777" w:rsidR="007F5CC4" w:rsidRPr="00172E73" w:rsidRDefault="007F5CC4" w:rsidP="00BF0D1E">
      <w:pPr>
        <w:pStyle w:val="TOC1"/>
        <w:rPr>
          <w:szCs w:val="24"/>
        </w:rPr>
      </w:pPr>
    </w:p>
    <w:p w14:paraId="09773FDC" w14:textId="77777777" w:rsidR="00BF0D1E" w:rsidRPr="00DA7377" w:rsidRDefault="00BF0D1E" w:rsidP="00BF0D1E">
      <w:pPr>
        <w:pStyle w:val="TOC1"/>
        <w:rPr>
          <w:rStyle w:val="Hyperlink"/>
          <w:szCs w:val="24"/>
        </w:rPr>
      </w:pPr>
    </w:p>
    <w:p w14:paraId="3ED98315" w14:textId="77777777" w:rsidR="00BF0D1E" w:rsidRPr="00DA7377" w:rsidRDefault="00BF0D1E" w:rsidP="00BF0D1E">
      <w:pPr>
        <w:pStyle w:val="TOC1"/>
        <w:rPr>
          <w:rStyle w:val="Hyperlink"/>
          <w:b/>
          <w:color w:val="auto"/>
          <w:szCs w:val="24"/>
        </w:rPr>
      </w:pPr>
    </w:p>
    <w:p w14:paraId="3986A441" w14:textId="77777777" w:rsidR="00BF0D1E" w:rsidRPr="00DA7377" w:rsidRDefault="00BF0D1E" w:rsidP="00BF0D1E">
      <w:pPr>
        <w:rPr>
          <w:rFonts w:ascii="Arial" w:hAnsi="Arial" w:cs="Arial"/>
          <w:szCs w:val="24"/>
        </w:rPr>
      </w:pPr>
    </w:p>
    <w:p w14:paraId="7D583377" w14:textId="77777777" w:rsidR="007F5CC4" w:rsidRPr="00172E73" w:rsidRDefault="007F5CC4" w:rsidP="00BF0D1E">
      <w:pPr>
        <w:pStyle w:val="TOC1"/>
        <w:rPr>
          <w:szCs w:val="24"/>
        </w:rPr>
      </w:pPr>
    </w:p>
    <w:p w14:paraId="3BBB64FA" w14:textId="77777777" w:rsidR="002575D0" w:rsidRPr="00DA7377" w:rsidRDefault="002575D0">
      <w:pPr>
        <w:rPr>
          <w:rFonts w:ascii="Arial" w:hAnsi="Arial" w:cs="Arial"/>
          <w:b/>
          <w:snapToGrid w:val="0"/>
          <w:szCs w:val="24"/>
          <w:lang w:eastAsia="en-US"/>
        </w:rPr>
        <w:sectPr w:rsidR="002575D0" w:rsidRPr="00DA7377" w:rsidSect="00430CCB">
          <w:footerReference w:type="even" r:id="rId9"/>
          <w:footerReference w:type="default" r:id="rId10"/>
          <w:footerReference w:type="first" r:id="rId11"/>
          <w:pgSz w:w="11906" w:h="16838"/>
          <w:pgMar w:top="624" w:right="851" w:bottom="1440" w:left="1134" w:header="709" w:footer="709" w:gutter="0"/>
          <w:pgBorders w:display="firstPage" w:offsetFrom="page">
            <w:top w:val="double" w:sz="4" w:space="24" w:color="0033CC"/>
            <w:left w:val="double" w:sz="4" w:space="24" w:color="0033CC"/>
            <w:bottom w:val="double" w:sz="4" w:space="24" w:color="0033CC"/>
            <w:right w:val="double" w:sz="4" w:space="24" w:color="0033CC"/>
          </w:pgBorders>
          <w:pgNumType w:start="1"/>
          <w:cols w:space="720"/>
          <w:titlePg/>
        </w:sectPr>
      </w:pPr>
      <w:r w:rsidRPr="00DA7377">
        <w:rPr>
          <w:rFonts w:ascii="Arial" w:hAnsi="Arial" w:cs="Arial"/>
          <w:b/>
          <w:snapToGrid w:val="0"/>
          <w:szCs w:val="24"/>
          <w:lang w:eastAsia="en-US"/>
        </w:rPr>
        <w:fldChar w:fldCharType="end"/>
      </w:r>
    </w:p>
    <w:p w14:paraId="1F1D9155" w14:textId="77777777" w:rsidR="008E6953" w:rsidRPr="00DA7377" w:rsidRDefault="008E6953" w:rsidP="008E6953">
      <w:pPr>
        <w:rPr>
          <w:rFonts w:ascii="Arial" w:hAnsi="Arial" w:cs="Arial"/>
          <w:b/>
          <w:snapToGrid w:val="0"/>
          <w:szCs w:val="24"/>
          <w:lang w:eastAsia="en-US"/>
        </w:rPr>
      </w:pPr>
      <w:r w:rsidRPr="00DA7377">
        <w:rPr>
          <w:rFonts w:ascii="Arial" w:hAnsi="Arial" w:cs="Arial"/>
          <w:b/>
          <w:snapToGrid w:val="0"/>
          <w:szCs w:val="24"/>
          <w:lang w:eastAsia="en-US"/>
        </w:rPr>
        <w:lastRenderedPageBreak/>
        <w:t>Pupil Premium Policy</w:t>
      </w:r>
    </w:p>
    <w:p w14:paraId="4C5D1A6F" w14:textId="77777777" w:rsidR="008E6953" w:rsidRPr="00DA7377" w:rsidRDefault="008E6953" w:rsidP="008E6953">
      <w:pPr>
        <w:rPr>
          <w:rFonts w:ascii="Arial" w:hAnsi="Arial" w:cs="Arial"/>
          <w:b/>
          <w:snapToGrid w:val="0"/>
          <w:szCs w:val="24"/>
          <w:lang w:eastAsia="en-US"/>
        </w:rPr>
      </w:pPr>
    </w:p>
    <w:p w14:paraId="2ACBE2C7" w14:textId="77777777" w:rsidR="008E6953" w:rsidRPr="00C54F5D" w:rsidRDefault="008E6953" w:rsidP="008E6953">
      <w:pPr>
        <w:rPr>
          <w:rFonts w:ascii="Arial" w:hAnsi="Arial" w:cs="Arial"/>
          <w:snapToGrid w:val="0"/>
          <w:szCs w:val="24"/>
          <w:lang w:eastAsia="en-US"/>
        </w:rPr>
      </w:pPr>
    </w:p>
    <w:p w14:paraId="6AC7A696" w14:textId="77777777" w:rsidR="008E6953" w:rsidRPr="00DA7377" w:rsidRDefault="008E6953" w:rsidP="008E6953">
      <w:pPr>
        <w:numPr>
          <w:ilvl w:val="0"/>
          <w:numId w:val="41"/>
        </w:numPr>
        <w:rPr>
          <w:rFonts w:ascii="Arial" w:hAnsi="Arial" w:cs="Arial"/>
          <w:b/>
          <w:bCs/>
          <w:snapToGrid w:val="0"/>
          <w:szCs w:val="24"/>
          <w:lang w:eastAsia="en-US"/>
        </w:rPr>
      </w:pPr>
      <w:r w:rsidRPr="00DA7377">
        <w:rPr>
          <w:rFonts w:ascii="Arial" w:hAnsi="Arial" w:cs="Arial"/>
          <w:b/>
          <w:bCs/>
          <w:snapToGrid w:val="0"/>
          <w:szCs w:val="24"/>
          <w:lang w:eastAsia="en-US"/>
        </w:rPr>
        <w:t xml:space="preserve">Shenfield </w:t>
      </w:r>
      <w:r w:rsidR="00A105B4" w:rsidRPr="00DA7377">
        <w:rPr>
          <w:rFonts w:ascii="Arial" w:hAnsi="Arial" w:cs="Arial"/>
          <w:b/>
          <w:bCs/>
          <w:snapToGrid w:val="0"/>
          <w:szCs w:val="24"/>
          <w:lang w:eastAsia="en-US"/>
        </w:rPr>
        <w:t xml:space="preserve">High School </w:t>
      </w:r>
      <w:r w:rsidRPr="00DA7377">
        <w:rPr>
          <w:rFonts w:ascii="Arial" w:hAnsi="Arial" w:cs="Arial"/>
          <w:b/>
          <w:bCs/>
          <w:snapToGrid w:val="0"/>
          <w:szCs w:val="24"/>
          <w:lang w:eastAsia="en-US"/>
        </w:rPr>
        <w:t>Statement:</w:t>
      </w:r>
    </w:p>
    <w:p w14:paraId="084EAE79" w14:textId="77777777" w:rsidR="008E6953" w:rsidRPr="00DA7377" w:rsidRDefault="008E6953" w:rsidP="008E6953">
      <w:pPr>
        <w:ind w:left="720"/>
        <w:rPr>
          <w:rFonts w:ascii="Arial" w:hAnsi="Arial" w:cs="Arial"/>
          <w:b/>
          <w:bCs/>
          <w:snapToGrid w:val="0"/>
          <w:szCs w:val="24"/>
          <w:lang w:eastAsia="en-US"/>
        </w:rPr>
      </w:pPr>
    </w:p>
    <w:p w14:paraId="4D8813AD" w14:textId="77777777" w:rsidR="008E6953" w:rsidRPr="00C54F5D" w:rsidRDefault="008E6953" w:rsidP="008E6953">
      <w:pPr>
        <w:ind w:left="720"/>
        <w:rPr>
          <w:rFonts w:ascii="Arial" w:hAnsi="Arial" w:cs="Arial"/>
          <w:snapToGrid w:val="0"/>
          <w:szCs w:val="24"/>
          <w:lang w:eastAsia="en-US"/>
        </w:rPr>
      </w:pPr>
      <w:r w:rsidRPr="00C54F5D">
        <w:rPr>
          <w:rFonts w:ascii="Arial" w:hAnsi="Arial" w:cs="Arial"/>
          <w:snapToGrid w:val="0"/>
          <w:szCs w:val="24"/>
          <w:lang w:eastAsia="en-US"/>
        </w:rPr>
        <w:t>Learning for Life</w:t>
      </w:r>
    </w:p>
    <w:p w14:paraId="7867A4C4" w14:textId="77777777" w:rsidR="008E6953" w:rsidRPr="00DA7377" w:rsidRDefault="008E6953" w:rsidP="008E6953">
      <w:pPr>
        <w:ind w:left="720"/>
        <w:rPr>
          <w:rFonts w:ascii="Arial" w:hAnsi="Arial" w:cs="Arial"/>
          <w:snapToGrid w:val="0"/>
          <w:szCs w:val="24"/>
          <w:lang w:eastAsia="en-US"/>
        </w:rPr>
      </w:pPr>
    </w:p>
    <w:p w14:paraId="3B28FA00" w14:textId="77777777" w:rsidR="008E6953" w:rsidRPr="00DA7377" w:rsidRDefault="008E6953" w:rsidP="00DA7377">
      <w:pPr>
        <w:ind w:left="720"/>
        <w:rPr>
          <w:rFonts w:ascii="Arial" w:hAnsi="Arial" w:cs="Arial"/>
          <w:b/>
          <w:snapToGrid w:val="0"/>
          <w:szCs w:val="24"/>
          <w:lang w:eastAsia="en-US"/>
        </w:rPr>
      </w:pPr>
      <w:r w:rsidRPr="00DA7377">
        <w:rPr>
          <w:rFonts w:ascii="Arial" w:hAnsi="Arial" w:cs="Arial"/>
          <w:snapToGrid w:val="0"/>
          <w:szCs w:val="24"/>
          <w:lang w:eastAsia="en-US"/>
        </w:rPr>
        <w:t xml:space="preserve">The effective use of the Pupil Premium grant seeks to give all students, and in this case the most disadvantaged students, access to additional support to enhance the process of their lifelong learning journeys. The use of the grant seeks to meet their learning needs, ensure achievement and to close the progress and attainment gap between </w:t>
      </w:r>
      <w:r w:rsidR="00A105B4" w:rsidRPr="00DA7377">
        <w:rPr>
          <w:rFonts w:ascii="Arial" w:hAnsi="Arial" w:cs="Arial"/>
          <w:snapToGrid w:val="0"/>
          <w:szCs w:val="24"/>
          <w:lang w:eastAsia="en-US"/>
        </w:rPr>
        <w:t>Pupil Premium</w:t>
      </w:r>
      <w:r w:rsidRPr="00DA7377">
        <w:rPr>
          <w:rFonts w:ascii="Arial" w:hAnsi="Arial" w:cs="Arial"/>
          <w:snapToGrid w:val="0"/>
          <w:szCs w:val="24"/>
          <w:lang w:eastAsia="en-US"/>
        </w:rPr>
        <w:t xml:space="preserve"> students and all other students.</w:t>
      </w:r>
    </w:p>
    <w:p w14:paraId="2E0BA326" w14:textId="77777777" w:rsidR="008E6953" w:rsidRPr="00DA7377" w:rsidRDefault="008E6953">
      <w:pPr>
        <w:rPr>
          <w:rFonts w:ascii="Arial" w:hAnsi="Arial" w:cs="Arial"/>
          <w:b/>
          <w:snapToGrid w:val="0"/>
          <w:szCs w:val="24"/>
          <w:lang w:eastAsia="en-US"/>
        </w:rPr>
      </w:pPr>
    </w:p>
    <w:p w14:paraId="0F7EB7C8" w14:textId="77777777" w:rsidR="008E6953" w:rsidRPr="00DA7377" w:rsidRDefault="008E6953" w:rsidP="008E6953">
      <w:pPr>
        <w:numPr>
          <w:ilvl w:val="0"/>
          <w:numId w:val="41"/>
        </w:numPr>
        <w:rPr>
          <w:rFonts w:ascii="Arial" w:hAnsi="Arial" w:cs="Arial"/>
          <w:b/>
          <w:bCs/>
          <w:snapToGrid w:val="0"/>
          <w:szCs w:val="24"/>
          <w:lang w:eastAsia="en-US"/>
        </w:rPr>
      </w:pPr>
      <w:r w:rsidRPr="00DA7377">
        <w:rPr>
          <w:rFonts w:ascii="Arial" w:hAnsi="Arial" w:cs="Arial"/>
          <w:b/>
          <w:bCs/>
          <w:snapToGrid w:val="0"/>
          <w:szCs w:val="24"/>
          <w:lang w:eastAsia="en-US"/>
        </w:rPr>
        <w:t>Background and Legal Context</w:t>
      </w:r>
    </w:p>
    <w:p w14:paraId="0B5D385E" w14:textId="77777777" w:rsidR="008E6953" w:rsidRPr="00DA7377" w:rsidRDefault="008E6953" w:rsidP="008E6953">
      <w:pPr>
        <w:ind w:left="1080"/>
        <w:rPr>
          <w:rFonts w:ascii="Arial" w:eastAsia="Arial Unicode MS" w:hAnsi="Arial" w:cs="Arial"/>
          <w:szCs w:val="24"/>
        </w:rPr>
      </w:pPr>
    </w:p>
    <w:p w14:paraId="12483748" w14:textId="77777777" w:rsidR="008E6953" w:rsidRPr="00DA7377" w:rsidRDefault="008E6953" w:rsidP="008E6953">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The most important factor in predicting a child's future attainment is prior attainment. However, according to research, the next most important factor is social disadvantage, and in particular poverty. Material deprivation can influence educational outcomes by reducing the educational resources and opportunities that a family can provide, and by adversely affecting the home environment.  Deprivation is commonly associated with other factors, which can influence children's educational outcomes such as ill health, stress, low levels of parental engagement in education, low levels of cultural and social capital and low aspirations.</w:t>
      </w:r>
    </w:p>
    <w:p w14:paraId="777D836B" w14:textId="77777777" w:rsidR="008E6953" w:rsidRPr="00DA7377" w:rsidRDefault="008E6953" w:rsidP="008E6953">
      <w:pPr>
        <w:pStyle w:val="Body"/>
        <w:rPr>
          <w:rFonts w:ascii="Arial" w:hAnsi="Arial" w:cs="Arial"/>
          <w:color w:val="auto"/>
          <w:sz w:val="24"/>
          <w:szCs w:val="24"/>
          <w:bdr w:val="none" w:sz="0" w:space="0" w:color="auto"/>
        </w:rPr>
      </w:pPr>
    </w:p>
    <w:p w14:paraId="25279DE7" w14:textId="77777777" w:rsidR="008E6953" w:rsidRPr="00DA7377" w:rsidRDefault="008E6953" w:rsidP="00E32810">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As a result, there is a national gap between the attainment of students from deprived backgrounds and others at all educational stages.  The additiona</w:t>
      </w:r>
      <w:r w:rsidR="00E32810" w:rsidRPr="00DA7377">
        <w:rPr>
          <w:rFonts w:ascii="Arial" w:hAnsi="Arial" w:cs="Arial"/>
          <w:color w:val="auto"/>
          <w:sz w:val="24"/>
          <w:szCs w:val="24"/>
          <w:bdr w:val="none" w:sz="0" w:space="0" w:color="auto"/>
        </w:rPr>
        <w:t>l funding provided through the P</w:t>
      </w:r>
      <w:r w:rsidRPr="00DA7377">
        <w:rPr>
          <w:rFonts w:ascii="Arial" w:hAnsi="Arial" w:cs="Arial"/>
          <w:color w:val="auto"/>
          <w:sz w:val="24"/>
          <w:szCs w:val="24"/>
          <w:bdr w:val="none" w:sz="0" w:space="0" w:color="auto"/>
        </w:rPr>
        <w:t xml:space="preserve">upil Premium </w:t>
      </w:r>
      <w:r w:rsidR="00E32810" w:rsidRPr="00DA7377">
        <w:rPr>
          <w:rFonts w:ascii="Arial" w:hAnsi="Arial" w:cs="Arial"/>
          <w:color w:val="auto"/>
          <w:sz w:val="24"/>
          <w:szCs w:val="24"/>
          <w:bdr w:val="none" w:sz="0" w:space="0" w:color="auto"/>
        </w:rPr>
        <w:t xml:space="preserve">Grant </w:t>
      </w:r>
      <w:r w:rsidRPr="00DA7377">
        <w:rPr>
          <w:rFonts w:ascii="Arial" w:hAnsi="Arial" w:cs="Arial"/>
          <w:color w:val="auto"/>
          <w:sz w:val="24"/>
          <w:szCs w:val="24"/>
          <w:bdr w:val="none" w:sz="0" w:space="0" w:color="auto"/>
        </w:rPr>
        <w:t>introduced by the government in April 2011 in orde</w:t>
      </w:r>
      <w:r w:rsidR="00E32810" w:rsidRPr="00DA7377">
        <w:rPr>
          <w:rFonts w:ascii="Arial" w:hAnsi="Arial" w:cs="Arial"/>
          <w:color w:val="auto"/>
          <w:sz w:val="24"/>
          <w:szCs w:val="24"/>
          <w:bdr w:val="none" w:sz="0" w:space="0" w:color="auto"/>
        </w:rPr>
        <w:t xml:space="preserve">r to help schools close the gap. </w:t>
      </w:r>
      <w:r w:rsidRPr="00DA7377">
        <w:rPr>
          <w:rFonts w:ascii="Arial" w:hAnsi="Arial" w:cs="Arial"/>
          <w:color w:val="auto"/>
          <w:sz w:val="24"/>
          <w:szCs w:val="24"/>
          <w:bdr w:val="none" w:sz="0" w:space="0" w:color="auto"/>
        </w:rPr>
        <w:t xml:space="preserve"> </w:t>
      </w:r>
      <w:r w:rsidR="00E32810" w:rsidRPr="00DA7377">
        <w:rPr>
          <w:rFonts w:ascii="Arial" w:hAnsi="Arial" w:cs="Arial"/>
          <w:color w:val="auto"/>
          <w:sz w:val="24"/>
          <w:szCs w:val="24"/>
          <w:bdr w:val="none" w:sz="0" w:space="0" w:color="auto"/>
        </w:rPr>
        <w:t>Entitlement</w:t>
      </w:r>
      <w:r w:rsidRPr="00DA7377">
        <w:rPr>
          <w:rFonts w:ascii="Arial" w:hAnsi="Arial" w:cs="Arial"/>
          <w:color w:val="auto"/>
          <w:sz w:val="24"/>
          <w:szCs w:val="24"/>
          <w:bdr w:val="none" w:sz="0" w:space="0" w:color="auto"/>
        </w:rPr>
        <w:t xml:space="preserve"> to free School Meals (FSM) is u</w:t>
      </w:r>
      <w:r w:rsidR="00E32810" w:rsidRPr="00DA7377">
        <w:rPr>
          <w:rFonts w:ascii="Arial" w:hAnsi="Arial" w:cs="Arial"/>
          <w:color w:val="auto"/>
          <w:sz w:val="24"/>
          <w:szCs w:val="24"/>
          <w:bdr w:val="none" w:sz="0" w:space="0" w:color="auto"/>
        </w:rPr>
        <w:t>sed as proxy for deprivation. A</w:t>
      </w:r>
      <w:r w:rsidRPr="00DA7377">
        <w:rPr>
          <w:rFonts w:ascii="Arial" w:hAnsi="Arial" w:cs="Arial"/>
          <w:color w:val="auto"/>
          <w:sz w:val="24"/>
          <w:szCs w:val="24"/>
          <w:bdr w:val="none" w:sz="0" w:space="0" w:color="auto"/>
        </w:rPr>
        <w:t xml:space="preserve"> fixed amount is allocated to each school for each student Y7 - 11 registered for FSM at any point in the last six years (known as Ever </w:t>
      </w:r>
      <w:r w:rsidR="00386570" w:rsidRPr="00DA7377">
        <w:rPr>
          <w:rFonts w:ascii="Arial" w:hAnsi="Arial" w:cs="Arial"/>
          <w:color w:val="auto"/>
          <w:sz w:val="24"/>
          <w:szCs w:val="24"/>
          <w:bdr w:val="none" w:sz="0" w:space="0" w:color="auto"/>
        </w:rPr>
        <w:t>6 FSM</w:t>
      </w:r>
      <w:r w:rsidRPr="00DA7377">
        <w:rPr>
          <w:rFonts w:ascii="Arial" w:hAnsi="Arial" w:cs="Arial"/>
          <w:color w:val="auto"/>
          <w:sz w:val="24"/>
          <w:szCs w:val="24"/>
          <w:bdr w:val="none" w:sz="0" w:space="0" w:color="auto"/>
        </w:rPr>
        <w:t>).  Schools also receive</w:t>
      </w:r>
      <w:r w:rsidR="00386570" w:rsidRPr="00DA7377">
        <w:rPr>
          <w:rFonts w:ascii="Arial" w:hAnsi="Arial" w:cs="Arial"/>
          <w:color w:val="auto"/>
          <w:sz w:val="24"/>
          <w:szCs w:val="24"/>
          <w:bdr w:val="none" w:sz="0" w:space="0" w:color="auto"/>
        </w:rPr>
        <w:t xml:space="preserve"> additional</w:t>
      </w:r>
      <w:r w:rsidR="00E32810" w:rsidRPr="00DA7377">
        <w:rPr>
          <w:rFonts w:ascii="Arial" w:hAnsi="Arial" w:cs="Arial"/>
          <w:color w:val="auto"/>
          <w:sz w:val="24"/>
          <w:szCs w:val="24"/>
          <w:bdr w:val="none" w:sz="0" w:space="0" w:color="auto"/>
        </w:rPr>
        <w:t xml:space="preserve"> funding for students who have been L</w:t>
      </w:r>
      <w:r w:rsidRPr="00DA7377">
        <w:rPr>
          <w:rFonts w:ascii="Arial" w:hAnsi="Arial" w:cs="Arial"/>
          <w:color w:val="auto"/>
          <w:sz w:val="24"/>
          <w:szCs w:val="24"/>
          <w:bdr w:val="none" w:sz="0" w:space="0" w:color="auto"/>
        </w:rPr>
        <w:t>ooked After, children of Service Personnel and children known to have been adopted</w:t>
      </w:r>
      <w:r w:rsidR="00E323EE" w:rsidRPr="00DA7377">
        <w:rPr>
          <w:rFonts w:ascii="Arial" w:hAnsi="Arial" w:cs="Arial"/>
          <w:color w:val="auto"/>
          <w:sz w:val="24"/>
          <w:szCs w:val="24"/>
          <w:bdr w:val="none" w:sz="0" w:space="0" w:color="auto"/>
        </w:rPr>
        <w:t xml:space="preserve"> from care</w:t>
      </w:r>
      <w:r w:rsidRPr="00DA7377">
        <w:rPr>
          <w:rFonts w:ascii="Arial" w:hAnsi="Arial" w:cs="Arial"/>
          <w:color w:val="auto"/>
          <w:sz w:val="24"/>
          <w:szCs w:val="24"/>
          <w:bdr w:val="none" w:sz="0" w:space="0" w:color="auto"/>
        </w:rPr>
        <w:t>.</w:t>
      </w:r>
      <w:r w:rsidR="00386570" w:rsidRPr="00DA7377">
        <w:rPr>
          <w:rFonts w:ascii="Arial" w:hAnsi="Arial" w:cs="Arial"/>
          <w:color w:val="auto"/>
          <w:sz w:val="24"/>
          <w:szCs w:val="24"/>
          <w:bdr w:val="none" w:sz="0" w:space="0" w:color="auto"/>
        </w:rPr>
        <w:t xml:space="preserve">  This is known as Pupil Premium Plus.</w:t>
      </w:r>
    </w:p>
    <w:p w14:paraId="7BE16E79" w14:textId="77777777" w:rsidR="008E6953" w:rsidRPr="00DA7377" w:rsidRDefault="008E6953" w:rsidP="008E6953">
      <w:pPr>
        <w:pStyle w:val="Body"/>
        <w:rPr>
          <w:rFonts w:ascii="Arial" w:hAnsi="Arial" w:cs="Arial"/>
          <w:color w:val="auto"/>
          <w:sz w:val="24"/>
          <w:szCs w:val="24"/>
          <w:bdr w:val="none" w:sz="0" w:space="0" w:color="auto"/>
        </w:rPr>
      </w:pPr>
    </w:p>
    <w:p w14:paraId="125803B5" w14:textId="77777777" w:rsidR="00D2477F" w:rsidRPr="00DA7377" w:rsidRDefault="008E6953" w:rsidP="008E6953">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The Department of Education has stated that 'schools are free to spend the PPG as they see fit', and that schools will be accountable for this spend</w:t>
      </w:r>
      <w:r w:rsidR="00D2477F" w:rsidRPr="00DA7377">
        <w:rPr>
          <w:rFonts w:ascii="Arial" w:hAnsi="Arial" w:cs="Arial"/>
          <w:color w:val="auto"/>
          <w:sz w:val="24"/>
          <w:szCs w:val="24"/>
          <w:bdr w:val="none" w:sz="0" w:space="0" w:color="auto"/>
        </w:rPr>
        <w:t>.</w:t>
      </w:r>
    </w:p>
    <w:p w14:paraId="5592F205" w14:textId="77777777" w:rsidR="00D2477F" w:rsidRPr="00DA7377" w:rsidRDefault="00D2477F" w:rsidP="008E6953">
      <w:pPr>
        <w:pStyle w:val="Body"/>
        <w:ind w:left="720"/>
        <w:rPr>
          <w:rFonts w:ascii="Arial" w:hAnsi="Arial" w:cs="Arial"/>
          <w:color w:val="auto"/>
          <w:sz w:val="24"/>
          <w:szCs w:val="24"/>
          <w:bdr w:val="none" w:sz="0" w:space="0" w:color="auto"/>
        </w:rPr>
      </w:pPr>
    </w:p>
    <w:p w14:paraId="015B9DA9" w14:textId="77777777" w:rsidR="008E6953" w:rsidRPr="00DA7377" w:rsidRDefault="00D2477F" w:rsidP="008E6953">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Shenfield High School is held accountable for this measure by the following means:</w:t>
      </w:r>
    </w:p>
    <w:p w14:paraId="32BC08D4" w14:textId="77777777" w:rsidR="00E323EE" w:rsidRPr="00DA7377" w:rsidRDefault="00E323EE" w:rsidP="008E6953">
      <w:pPr>
        <w:pStyle w:val="Body"/>
        <w:rPr>
          <w:rFonts w:ascii="Arial" w:hAnsi="Arial" w:cs="Arial"/>
          <w:color w:val="auto"/>
          <w:sz w:val="24"/>
          <w:szCs w:val="24"/>
          <w:bdr w:val="none" w:sz="0" w:space="0" w:color="auto"/>
        </w:rPr>
      </w:pPr>
    </w:p>
    <w:p w14:paraId="72AB7BD7" w14:textId="77777777" w:rsidR="00E323EE" w:rsidRPr="00DA7377" w:rsidRDefault="00A105B4" w:rsidP="00DA7377">
      <w:pPr>
        <w:ind w:left="720"/>
        <w:rPr>
          <w:rFonts w:ascii="Arial" w:eastAsia="Arial Unicode MS" w:hAnsi="Arial" w:cs="Arial"/>
          <w:szCs w:val="24"/>
        </w:rPr>
      </w:pPr>
      <w:r w:rsidRPr="00DA7377">
        <w:rPr>
          <w:rFonts w:ascii="Arial" w:eastAsia="Arial Unicode MS" w:hAnsi="Arial" w:cs="Arial"/>
          <w:szCs w:val="24"/>
        </w:rPr>
        <w:lastRenderedPageBreak/>
        <w:t>The annual reports on the pupil premium spend that schools are required to publish online. Shenfield High School holds two related documents on our website –</w:t>
      </w:r>
      <w:r w:rsidR="00E323EE" w:rsidRPr="00DA7377">
        <w:rPr>
          <w:rFonts w:ascii="Arial" w:eastAsia="Arial Unicode MS" w:hAnsi="Arial" w:cs="Arial"/>
          <w:szCs w:val="24"/>
        </w:rPr>
        <w:t xml:space="preserve"> a review </w:t>
      </w:r>
      <w:r w:rsidRPr="00DA7377">
        <w:rPr>
          <w:rFonts w:ascii="Arial" w:eastAsia="Arial Unicode MS" w:hAnsi="Arial" w:cs="Arial"/>
          <w:szCs w:val="24"/>
        </w:rPr>
        <w:t>of the impact of the strategy from the previous year, and this year’s strategy.  Both are updated annually and agreed by the governing body.</w:t>
      </w:r>
    </w:p>
    <w:p w14:paraId="37BACFBE" w14:textId="77777777" w:rsidR="00E323EE" w:rsidRPr="00DA7377" w:rsidRDefault="00E323EE" w:rsidP="00DA7377">
      <w:pPr>
        <w:rPr>
          <w:rFonts w:ascii="Arial" w:eastAsia="Arial Unicode MS" w:hAnsi="Arial" w:cs="Arial"/>
          <w:szCs w:val="24"/>
        </w:rPr>
      </w:pPr>
    </w:p>
    <w:p w14:paraId="14C08C29" w14:textId="77777777" w:rsidR="00A105B4" w:rsidRPr="00DA7377" w:rsidRDefault="00E323EE" w:rsidP="00DA7377">
      <w:pPr>
        <w:ind w:left="720"/>
        <w:rPr>
          <w:rFonts w:ascii="Arial" w:eastAsia="Arial Unicode MS" w:hAnsi="Arial" w:cs="Arial"/>
          <w:szCs w:val="24"/>
        </w:rPr>
      </w:pPr>
      <w:r w:rsidRPr="00DA7377">
        <w:rPr>
          <w:rFonts w:ascii="Arial" w:eastAsia="Arial Unicode MS" w:hAnsi="Arial" w:cs="Arial"/>
          <w:szCs w:val="24"/>
        </w:rPr>
        <w:t>Termly Pupil Premium Reports to the governors via The Standards and performance Committee.</w:t>
      </w:r>
    </w:p>
    <w:p w14:paraId="39CDB618" w14:textId="77777777" w:rsidR="00E323EE" w:rsidRPr="00DA7377" w:rsidRDefault="00E323EE" w:rsidP="00DA7377">
      <w:pPr>
        <w:rPr>
          <w:rFonts w:ascii="Arial" w:eastAsia="Arial Unicode MS" w:hAnsi="Arial" w:cs="Arial"/>
          <w:szCs w:val="24"/>
        </w:rPr>
      </w:pPr>
    </w:p>
    <w:p w14:paraId="23CF8F36" w14:textId="77777777" w:rsidR="008E6953" w:rsidRPr="00DA7377" w:rsidRDefault="009E6C47" w:rsidP="00DA7377">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w:t>
      </w:r>
      <w:r w:rsidR="008E6953" w:rsidRPr="00DA7377">
        <w:rPr>
          <w:rFonts w:ascii="Arial" w:hAnsi="Arial" w:cs="Arial"/>
          <w:color w:val="auto"/>
          <w:sz w:val="24"/>
          <w:szCs w:val="24"/>
          <w:bdr w:val="none" w:sz="0" w:space="0" w:color="auto"/>
        </w:rPr>
        <w:t>he performance tables, which show the performance of disadvantaged students compared with their peers.</w:t>
      </w:r>
    </w:p>
    <w:p w14:paraId="6CB5D1F2" w14:textId="77777777" w:rsidR="00E323EE" w:rsidRPr="00DA7377" w:rsidRDefault="00E323EE" w:rsidP="00DA7377">
      <w:pPr>
        <w:pStyle w:val="Body"/>
        <w:rPr>
          <w:rFonts w:ascii="Arial" w:hAnsi="Arial" w:cs="Arial"/>
          <w:color w:val="auto"/>
          <w:sz w:val="24"/>
          <w:szCs w:val="24"/>
          <w:bdr w:val="none" w:sz="0" w:space="0" w:color="auto"/>
        </w:rPr>
      </w:pPr>
    </w:p>
    <w:p w14:paraId="16442E1F" w14:textId="77777777" w:rsidR="008E6953" w:rsidRPr="00DA7377" w:rsidRDefault="008E6953" w:rsidP="00DA7377">
      <w:pPr>
        <w:pStyle w:val="Body"/>
        <w:ind w:firstLine="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The Ofsted Inspection </w:t>
      </w:r>
      <w:r w:rsidR="00E323EE" w:rsidRPr="00DA7377">
        <w:rPr>
          <w:rFonts w:ascii="Arial" w:hAnsi="Arial" w:cs="Arial"/>
          <w:color w:val="auto"/>
          <w:sz w:val="24"/>
          <w:szCs w:val="24"/>
          <w:bdr w:val="none" w:sz="0" w:space="0" w:color="auto"/>
        </w:rPr>
        <w:t>F</w:t>
      </w:r>
      <w:r w:rsidRPr="00DA7377">
        <w:rPr>
          <w:rFonts w:ascii="Arial" w:hAnsi="Arial" w:cs="Arial"/>
          <w:color w:val="auto"/>
          <w:sz w:val="24"/>
          <w:szCs w:val="24"/>
          <w:bdr w:val="none" w:sz="0" w:space="0" w:color="auto"/>
        </w:rPr>
        <w:t>ramework</w:t>
      </w:r>
      <w:r w:rsidR="00A105B4" w:rsidRPr="00DA7377">
        <w:rPr>
          <w:rFonts w:ascii="Arial" w:hAnsi="Arial" w:cs="Arial"/>
          <w:color w:val="auto"/>
          <w:sz w:val="24"/>
          <w:szCs w:val="24"/>
          <w:bdr w:val="none" w:sz="0" w:space="0" w:color="auto"/>
        </w:rPr>
        <w:t>.</w:t>
      </w:r>
    </w:p>
    <w:p w14:paraId="50AA22D1" w14:textId="77777777" w:rsidR="00E323EE" w:rsidRPr="00DA7377" w:rsidRDefault="00E323EE">
      <w:pPr>
        <w:ind w:left="1080"/>
        <w:rPr>
          <w:rFonts w:ascii="Arial" w:eastAsia="Arial Unicode MS" w:hAnsi="Arial" w:cs="Arial"/>
          <w:szCs w:val="24"/>
        </w:rPr>
      </w:pPr>
    </w:p>
    <w:p w14:paraId="2A0697AD" w14:textId="77777777" w:rsidR="008E6953" w:rsidRPr="00DA7377" w:rsidRDefault="008E6953">
      <w:pPr>
        <w:ind w:left="1080"/>
        <w:rPr>
          <w:rFonts w:ascii="Arial" w:eastAsia="Arial Unicode MS" w:hAnsi="Arial" w:cs="Arial"/>
          <w:szCs w:val="24"/>
        </w:rPr>
      </w:pPr>
    </w:p>
    <w:p w14:paraId="59F582F7" w14:textId="77777777" w:rsidR="008E6953" w:rsidRPr="00DA7377" w:rsidRDefault="008E6953" w:rsidP="008E6953">
      <w:pPr>
        <w:ind w:left="1080"/>
        <w:rPr>
          <w:rFonts w:ascii="Arial" w:eastAsia="Arial Unicode MS" w:hAnsi="Arial" w:cs="Arial"/>
          <w:szCs w:val="24"/>
        </w:rPr>
      </w:pPr>
    </w:p>
    <w:p w14:paraId="3AAE23A2" w14:textId="77777777" w:rsidR="00CA1BEB" w:rsidRPr="00DA7377" w:rsidRDefault="00CA1BEB" w:rsidP="008E6953">
      <w:pPr>
        <w:rPr>
          <w:rFonts w:ascii="Arial" w:hAnsi="Arial" w:cs="Arial"/>
          <w:b/>
          <w:snapToGrid w:val="0"/>
          <w:szCs w:val="24"/>
          <w:lang w:eastAsia="en-US"/>
        </w:rPr>
      </w:pPr>
    </w:p>
    <w:p w14:paraId="4599D8E4" w14:textId="77777777" w:rsidR="00CA1BEB" w:rsidRPr="00DA7377" w:rsidRDefault="00CA1BEB" w:rsidP="00CA1BEB">
      <w:pPr>
        <w:numPr>
          <w:ilvl w:val="0"/>
          <w:numId w:val="41"/>
        </w:numPr>
        <w:rPr>
          <w:rFonts w:ascii="Arial" w:hAnsi="Arial" w:cs="Arial"/>
          <w:b/>
          <w:bCs/>
          <w:snapToGrid w:val="0"/>
          <w:szCs w:val="24"/>
          <w:lang w:eastAsia="en-US"/>
        </w:rPr>
      </w:pPr>
      <w:r w:rsidRPr="00DA7377">
        <w:rPr>
          <w:rFonts w:ascii="Arial" w:hAnsi="Arial" w:cs="Arial"/>
          <w:b/>
          <w:bCs/>
          <w:snapToGrid w:val="0"/>
          <w:szCs w:val="24"/>
          <w:lang w:eastAsia="en-US"/>
        </w:rPr>
        <w:t>Principles for deciding what to spend the PPG at SHS?</w:t>
      </w:r>
    </w:p>
    <w:p w14:paraId="3A2270E7" w14:textId="77777777" w:rsidR="00CA1BEB" w:rsidRPr="00DA7377" w:rsidRDefault="00CA1BEB" w:rsidP="00CA1BEB">
      <w:pPr>
        <w:pStyle w:val="Body"/>
        <w:rPr>
          <w:rFonts w:ascii="Arial" w:hAnsi="Arial" w:cs="Arial"/>
          <w:sz w:val="24"/>
          <w:szCs w:val="24"/>
        </w:rPr>
      </w:pPr>
    </w:p>
    <w:p w14:paraId="56523219" w14:textId="77777777" w:rsidR="00E323EE" w:rsidRPr="00DA7377" w:rsidRDefault="00CA1BEB"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We have high expectations of</w:t>
      </w:r>
      <w:r w:rsidR="00E323EE" w:rsidRPr="00DA7377">
        <w:rPr>
          <w:rFonts w:ascii="Arial" w:hAnsi="Arial" w:cs="Arial"/>
          <w:color w:val="auto"/>
          <w:sz w:val="24"/>
          <w:szCs w:val="24"/>
          <w:bdr w:val="none" w:sz="0" w:space="0" w:color="auto"/>
        </w:rPr>
        <w:t xml:space="preserve"> progress and attainment</w:t>
      </w:r>
      <w:r w:rsidRPr="00DA7377">
        <w:rPr>
          <w:rFonts w:ascii="Arial" w:hAnsi="Arial" w:cs="Arial"/>
          <w:color w:val="auto"/>
          <w:sz w:val="24"/>
          <w:szCs w:val="24"/>
          <w:bdr w:val="none" w:sz="0" w:space="0" w:color="auto"/>
        </w:rPr>
        <w:t xml:space="preserve"> for all of our students.  </w:t>
      </w:r>
      <w:r w:rsidR="00E323EE" w:rsidRPr="00DA7377">
        <w:rPr>
          <w:rFonts w:ascii="Arial" w:hAnsi="Arial" w:cs="Arial"/>
          <w:color w:val="auto"/>
          <w:sz w:val="24"/>
          <w:szCs w:val="24"/>
          <w:bdr w:val="none" w:sz="0" w:space="0" w:color="auto"/>
        </w:rPr>
        <w:t>Each department sets expectations of students in each assessment and records the progress of students against those expectations via our assessment record keeping system called Go4Schools.</w:t>
      </w:r>
    </w:p>
    <w:p w14:paraId="2A58BD4E" w14:textId="77777777" w:rsidR="00E323EE" w:rsidRPr="00DA7377" w:rsidRDefault="00E323EE" w:rsidP="00CA1BEB">
      <w:pPr>
        <w:pStyle w:val="Body"/>
        <w:ind w:left="720"/>
        <w:rPr>
          <w:rFonts w:ascii="Arial" w:hAnsi="Arial" w:cs="Arial"/>
          <w:color w:val="auto"/>
          <w:sz w:val="24"/>
          <w:szCs w:val="24"/>
          <w:bdr w:val="none" w:sz="0" w:space="0" w:color="auto"/>
        </w:rPr>
      </w:pPr>
    </w:p>
    <w:p w14:paraId="2963131B" w14:textId="77777777" w:rsidR="00CA1BEB" w:rsidRPr="00DA7377" w:rsidRDefault="00E323EE"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If a student consistently fails to meet expectations across 3 or 4 or more subjects, their barriers to progress will be reviewed and addressed by Progress Boards and Progress Leaders </w:t>
      </w:r>
      <w:r w:rsidRPr="00DE2FE0">
        <w:rPr>
          <w:rFonts w:ascii="Arial" w:hAnsi="Arial" w:cs="Arial"/>
          <w:b/>
          <w:color w:val="auto"/>
          <w:sz w:val="24"/>
          <w:szCs w:val="24"/>
          <w:bdr w:val="none" w:sz="0" w:space="0" w:color="auto"/>
        </w:rPr>
        <w:t xml:space="preserve">apposite </w:t>
      </w:r>
      <w:r w:rsidRPr="00DA7377">
        <w:rPr>
          <w:rFonts w:ascii="Arial" w:hAnsi="Arial" w:cs="Arial"/>
          <w:color w:val="auto"/>
          <w:sz w:val="24"/>
          <w:szCs w:val="24"/>
          <w:bdr w:val="none" w:sz="0" w:space="0" w:color="auto"/>
        </w:rPr>
        <w:t>to each year group.</w:t>
      </w:r>
      <w:r w:rsidR="00DD65C0" w:rsidRPr="00DA7377">
        <w:rPr>
          <w:rFonts w:ascii="Arial" w:hAnsi="Arial" w:cs="Arial"/>
          <w:color w:val="auto"/>
          <w:sz w:val="24"/>
          <w:szCs w:val="24"/>
          <w:bdr w:val="none" w:sz="0" w:space="0" w:color="auto"/>
        </w:rPr>
        <w:t xml:space="preserve">  This means that students who do not meet expectations in this way may be Pupil Premium students, or may not, but those who are will be referred for further scrutiny and support to the team that monitors the PPG spend and the progress of students from this particular grouping.</w:t>
      </w:r>
    </w:p>
    <w:p w14:paraId="58E0CE5F" w14:textId="77777777" w:rsidR="00CA1BEB" w:rsidRPr="00DA7377" w:rsidRDefault="00CA1BEB" w:rsidP="00CA1BEB">
      <w:pPr>
        <w:pStyle w:val="Body"/>
        <w:rPr>
          <w:rFonts w:ascii="Arial" w:hAnsi="Arial" w:cs="Arial"/>
          <w:color w:val="auto"/>
          <w:sz w:val="24"/>
          <w:szCs w:val="24"/>
          <w:bdr w:val="none" w:sz="0" w:space="0" w:color="auto"/>
        </w:rPr>
      </w:pPr>
      <w:bookmarkStart w:id="0" w:name="_GoBack"/>
      <w:bookmarkEnd w:id="0"/>
    </w:p>
    <w:p w14:paraId="4359EB01" w14:textId="77777777" w:rsidR="00CA1BEB" w:rsidRPr="00DA7377" w:rsidRDefault="00CA1BEB" w:rsidP="00DA7377">
      <w:pPr>
        <w:pStyle w:val="Body"/>
        <w:ind w:left="720" w:firstLine="60"/>
        <w:rPr>
          <w:rFonts w:ascii="Arial" w:hAnsi="Arial" w:cs="Arial"/>
          <w:color w:val="auto"/>
          <w:sz w:val="24"/>
          <w:szCs w:val="24"/>
          <w:bdr w:val="none" w:sz="0" w:space="0" w:color="auto"/>
        </w:rPr>
      </w:pPr>
      <w:r w:rsidRPr="00DA7377">
        <w:rPr>
          <w:rFonts w:ascii="Arial" w:hAnsi="Arial" w:cs="Arial"/>
          <w:sz w:val="24"/>
          <w:szCs w:val="24"/>
        </w:rPr>
        <w:t>We do not equate deprivation with low ability</w:t>
      </w:r>
      <w:r w:rsidR="00DD65C0" w:rsidRPr="00DA7377">
        <w:rPr>
          <w:rFonts w:ascii="Arial" w:hAnsi="Arial" w:cs="Arial"/>
          <w:szCs w:val="24"/>
        </w:rPr>
        <w:t xml:space="preserve">, and we understand </w:t>
      </w:r>
      <w:r w:rsidR="00B33738" w:rsidRPr="00172E73">
        <w:rPr>
          <w:rFonts w:ascii="Arial" w:hAnsi="Arial" w:cs="Arial"/>
          <w:szCs w:val="24"/>
        </w:rPr>
        <w:t>that not</w:t>
      </w:r>
      <w:r w:rsidR="00D2477F" w:rsidRPr="00DA7377">
        <w:rPr>
          <w:rFonts w:ascii="Arial" w:hAnsi="Arial" w:cs="Arial"/>
          <w:color w:val="auto"/>
          <w:sz w:val="24"/>
          <w:szCs w:val="24"/>
          <w:bdr w:val="none" w:sz="0" w:space="0" w:color="auto"/>
        </w:rPr>
        <w:t xml:space="preserve"> </w:t>
      </w:r>
      <w:r w:rsidRPr="00DA7377">
        <w:rPr>
          <w:rFonts w:ascii="Arial" w:hAnsi="Arial" w:cs="Arial"/>
          <w:color w:val="auto"/>
          <w:sz w:val="24"/>
          <w:szCs w:val="24"/>
          <w:bdr w:val="none" w:sz="0" w:space="0" w:color="auto"/>
        </w:rPr>
        <w:t>all students who qualify for FSM are socially disadvantaged, and not all socially disadvantaged students q</w:t>
      </w:r>
      <w:r w:rsidR="00E32810" w:rsidRPr="00DA7377">
        <w:rPr>
          <w:rFonts w:ascii="Arial" w:hAnsi="Arial" w:cs="Arial"/>
          <w:color w:val="auto"/>
          <w:sz w:val="24"/>
          <w:szCs w:val="24"/>
          <w:bdr w:val="none" w:sz="0" w:space="0" w:color="auto"/>
        </w:rPr>
        <w:t>ualify or are registered for FS</w:t>
      </w:r>
      <w:r w:rsidRPr="00DA7377">
        <w:rPr>
          <w:rFonts w:ascii="Arial" w:hAnsi="Arial" w:cs="Arial"/>
          <w:color w:val="auto"/>
          <w:sz w:val="24"/>
          <w:szCs w:val="24"/>
          <w:bdr w:val="none" w:sz="0" w:space="0" w:color="auto"/>
        </w:rPr>
        <w:t xml:space="preserve">M.  We therefore focus on </w:t>
      </w:r>
      <w:r w:rsidR="00386570" w:rsidRPr="00DA7377">
        <w:rPr>
          <w:rFonts w:ascii="Arial" w:hAnsi="Arial" w:cs="Arial"/>
          <w:color w:val="auto"/>
          <w:sz w:val="24"/>
          <w:szCs w:val="24"/>
          <w:bdr w:val="none" w:sz="0" w:space="0" w:color="auto"/>
        </w:rPr>
        <w:t xml:space="preserve">expected </w:t>
      </w:r>
      <w:r w:rsidRPr="00DA7377">
        <w:rPr>
          <w:rFonts w:ascii="Arial" w:hAnsi="Arial" w:cs="Arial"/>
          <w:color w:val="auto"/>
          <w:sz w:val="24"/>
          <w:szCs w:val="24"/>
          <w:bdr w:val="none" w:sz="0" w:space="0" w:color="auto"/>
        </w:rPr>
        <w:t xml:space="preserve">progress </w:t>
      </w:r>
      <w:r w:rsidR="00E32810" w:rsidRPr="00DA7377">
        <w:rPr>
          <w:rFonts w:ascii="Arial" w:hAnsi="Arial" w:cs="Arial"/>
          <w:color w:val="auto"/>
          <w:sz w:val="24"/>
          <w:szCs w:val="24"/>
          <w:bdr w:val="none" w:sz="0" w:space="0" w:color="auto"/>
        </w:rPr>
        <w:t>of all students and needs that m</w:t>
      </w:r>
      <w:r w:rsidRPr="00DA7377">
        <w:rPr>
          <w:rFonts w:ascii="Arial" w:hAnsi="Arial" w:cs="Arial"/>
          <w:color w:val="auto"/>
          <w:sz w:val="24"/>
          <w:szCs w:val="24"/>
          <w:bdr w:val="none" w:sz="0" w:space="0" w:color="auto"/>
        </w:rPr>
        <w:t xml:space="preserve">ay become apparent or change during their enrolment with us. </w:t>
      </w:r>
    </w:p>
    <w:p w14:paraId="6B994CB1" w14:textId="77777777" w:rsidR="00CA1BEB" w:rsidRPr="00DA7377" w:rsidRDefault="00CA1BEB" w:rsidP="00CA1BEB">
      <w:pPr>
        <w:pStyle w:val="Body"/>
        <w:rPr>
          <w:rFonts w:ascii="Arial" w:hAnsi="Arial" w:cs="Arial"/>
          <w:color w:val="auto"/>
          <w:sz w:val="24"/>
          <w:szCs w:val="24"/>
          <w:bdr w:val="none" w:sz="0" w:space="0" w:color="auto"/>
        </w:rPr>
      </w:pPr>
    </w:p>
    <w:p w14:paraId="73201F81" w14:textId="77777777" w:rsidR="00CA1BEB" w:rsidRPr="00DA7377" w:rsidRDefault="00E32810">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Research (</w:t>
      </w:r>
      <w:r w:rsidR="00B87E5E" w:rsidRPr="00DA7377">
        <w:rPr>
          <w:rFonts w:ascii="Arial" w:hAnsi="Arial" w:cs="Arial"/>
          <w:color w:val="auto"/>
          <w:sz w:val="24"/>
          <w:szCs w:val="24"/>
          <w:bdr w:val="none" w:sz="0" w:space="0" w:color="auto"/>
        </w:rPr>
        <w:t>particularly The</w:t>
      </w:r>
      <w:r w:rsidR="00CA1BEB" w:rsidRPr="00DA7377">
        <w:rPr>
          <w:rFonts w:ascii="Arial" w:hAnsi="Arial" w:cs="Arial"/>
          <w:color w:val="auto"/>
          <w:sz w:val="24"/>
          <w:szCs w:val="24"/>
          <w:bdr w:val="none" w:sz="0" w:space="0" w:color="auto"/>
        </w:rPr>
        <w:t xml:space="preserve"> Sutton Trust</w:t>
      </w:r>
      <w:r w:rsidRPr="00DA7377">
        <w:rPr>
          <w:rFonts w:ascii="Arial" w:hAnsi="Arial" w:cs="Arial"/>
          <w:color w:val="auto"/>
          <w:sz w:val="24"/>
          <w:szCs w:val="24"/>
          <w:bdr w:val="none" w:sz="0" w:space="0" w:color="auto"/>
        </w:rPr>
        <w:t>)</w:t>
      </w:r>
      <w:r w:rsidR="00CA1BEB" w:rsidRPr="00DA7377">
        <w:rPr>
          <w:rFonts w:ascii="Arial" w:hAnsi="Arial" w:cs="Arial"/>
          <w:color w:val="auto"/>
          <w:sz w:val="24"/>
          <w:szCs w:val="24"/>
          <w:bdr w:val="none" w:sz="0" w:space="0" w:color="auto"/>
        </w:rPr>
        <w:t xml:space="preserve">, </w:t>
      </w:r>
      <w:r w:rsidR="00445BFD" w:rsidRPr="00DA7377">
        <w:rPr>
          <w:rFonts w:ascii="Arial" w:hAnsi="Arial" w:cs="Arial"/>
          <w:color w:val="auto"/>
          <w:sz w:val="24"/>
          <w:szCs w:val="24"/>
          <w:bdr w:val="none" w:sz="0" w:space="0" w:color="auto"/>
        </w:rPr>
        <w:t xml:space="preserve">expects that </w:t>
      </w:r>
      <w:r w:rsidR="00CA1BEB" w:rsidRPr="00DA7377">
        <w:rPr>
          <w:rFonts w:ascii="Arial" w:hAnsi="Arial" w:cs="Arial"/>
          <w:color w:val="auto"/>
          <w:sz w:val="24"/>
          <w:szCs w:val="24"/>
          <w:bdr w:val="none" w:sz="0" w:space="0" w:color="auto"/>
        </w:rPr>
        <w:t>trialling and self-evaluati</w:t>
      </w:r>
      <w:r w:rsidR="00A105B4" w:rsidRPr="00DA7377">
        <w:rPr>
          <w:rFonts w:ascii="Arial" w:hAnsi="Arial" w:cs="Arial"/>
          <w:color w:val="auto"/>
          <w:sz w:val="24"/>
          <w:szCs w:val="24"/>
          <w:bdr w:val="none" w:sz="0" w:space="0" w:color="auto"/>
        </w:rPr>
        <w:t>ng strategies</w:t>
      </w:r>
      <w:r w:rsidR="00CA1BEB" w:rsidRPr="00DA7377">
        <w:rPr>
          <w:rFonts w:ascii="Arial" w:hAnsi="Arial" w:cs="Arial"/>
          <w:color w:val="auto"/>
          <w:sz w:val="24"/>
          <w:szCs w:val="24"/>
          <w:bdr w:val="none" w:sz="0" w:space="0" w:color="auto"/>
        </w:rPr>
        <w:t xml:space="preserve"> in order to allocate funding to activities are </w:t>
      </w:r>
      <w:r w:rsidR="00445BFD" w:rsidRPr="00DA7377">
        <w:rPr>
          <w:rFonts w:ascii="Arial" w:hAnsi="Arial" w:cs="Arial"/>
          <w:color w:val="auto"/>
          <w:sz w:val="24"/>
          <w:szCs w:val="24"/>
          <w:bdr w:val="none" w:sz="0" w:space="0" w:color="auto"/>
        </w:rPr>
        <w:t xml:space="preserve">more </w:t>
      </w:r>
      <w:r w:rsidR="00CA1BEB" w:rsidRPr="00DA7377">
        <w:rPr>
          <w:rFonts w:ascii="Arial" w:hAnsi="Arial" w:cs="Arial"/>
          <w:color w:val="auto"/>
          <w:sz w:val="24"/>
          <w:szCs w:val="24"/>
          <w:bdr w:val="none" w:sz="0" w:space="0" w:color="auto"/>
        </w:rPr>
        <w:t xml:space="preserve">likely to have a positive impact on attainment, attendance, behaviour and </w:t>
      </w:r>
      <w:r w:rsidR="00372DA1" w:rsidRPr="00DA7377">
        <w:rPr>
          <w:rFonts w:ascii="Arial" w:hAnsi="Arial" w:cs="Arial"/>
          <w:color w:val="auto"/>
          <w:sz w:val="24"/>
          <w:szCs w:val="24"/>
          <w:bdr w:val="none" w:sz="0" w:space="0" w:color="auto"/>
        </w:rPr>
        <w:t>well-being</w:t>
      </w:r>
      <w:r w:rsidR="00445BFD" w:rsidRPr="00DA7377">
        <w:rPr>
          <w:rFonts w:ascii="Arial" w:hAnsi="Arial" w:cs="Arial"/>
          <w:color w:val="auto"/>
          <w:sz w:val="24"/>
          <w:szCs w:val="24"/>
          <w:bdr w:val="none" w:sz="0" w:space="0" w:color="auto"/>
        </w:rPr>
        <w:t xml:space="preserve"> of disadvantaged students</w:t>
      </w:r>
      <w:r w:rsidR="00CA1BEB" w:rsidRPr="00DA7377">
        <w:rPr>
          <w:rFonts w:ascii="Arial" w:hAnsi="Arial" w:cs="Arial"/>
          <w:color w:val="auto"/>
          <w:sz w:val="24"/>
          <w:szCs w:val="24"/>
          <w:bdr w:val="none" w:sz="0" w:space="0" w:color="auto"/>
        </w:rPr>
        <w:t>. All four indicators are seen as essential for giving students every opportunity to acquire the skills required for 'Learning for Life'</w:t>
      </w:r>
      <w:r w:rsidR="00445BFD" w:rsidRPr="00DA7377">
        <w:rPr>
          <w:rFonts w:ascii="Arial" w:hAnsi="Arial" w:cs="Arial"/>
          <w:color w:val="auto"/>
          <w:sz w:val="24"/>
          <w:szCs w:val="24"/>
          <w:bdr w:val="none" w:sz="0" w:space="0" w:color="auto"/>
        </w:rPr>
        <w:t>, and we acknowledge that students that attract the PPG may well start our school with a deficit in at least one of those named areas.  Therefore, we provide a variety of data aimed at tracking the progress and attitude to learning of students, with the aim of providing swift and apposite intervention as and when it is required throughout the student’s time at school with us.</w:t>
      </w:r>
    </w:p>
    <w:p w14:paraId="326585C9" w14:textId="77777777" w:rsidR="00CA1BEB" w:rsidRPr="00DA7377" w:rsidRDefault="00CA1BEB" w:rsidP="00CA1BEB">
      <w:pPr>
        <w:pStyle w:val="Body"/>
        <w:rPr>
          <w:rFonts w:ascii="Arial" w:hAnsi="Arial" w:cs="Arial"/>
          <w:color w:val="auto"/>
          <w:sz w:val="24"/>
          <w:szCs w:val="24"/>
          <w:bdr w:val="none" w:sz="0" w:space="0" w:color="auto"/>
        </w:rPr>
      </w:pPr>
    </w:p>
    <w:p w14:paraId="7BCA357A" w14:textId="77777777" w:rsidR="00CA1BEB" w:rsidRPr="00DA7377" w:rsidRDefault="00CA1BEB"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In providing support, we do not socially isolate students.  It is therefore  policy to ensure that nearly all additional support and intervention provision will be a mix of PPG eligible and non PPG eligible students</w:t>
      </w:r>
      <w:r w:rsidR="00386570" w:rsidRPr="00DA7377">
        <w:rPr>
          <w:rFonts w:ascii="Arial" w:hAnsi="Arial" w:cs="Arial"/>
          <w:color w:val="auto"/>
          <w:sz w:val="24"/>
          <w:szCs w:val="24"/>
          <w:bdr w:val="none" w:sz="0" w:space="0" w:color="auto"/>
        </w:rPr>
        <w:t>, for whom vulnerability has been identified by the school, and who will benefit from the same tracked interventions as PPG eligible students.  The allocation of interventions to such students will be agreed by</w:t>
      </w:r>
      <w:r w:rsidR="00A105B4" w:rsidRPr="00DA7377">
        <w:rPr>
          <w:rFonts w:ascii="Arial" w:hAnsi="Arial" w:cs="Arial"/>
          <w:color w:val="auto"/>
          <w:sz w:val="24"/>
          <w:szCs w:val="24"/>
          <w:bdr w:val="none" w:sz="0" w:space="0" w:color="auto"/>
        </w:rPr>
        <w:t xml:space="preserve"> The Interventions Team led by</w:t>
      </w:r>
      <w:r w:rsidR="00DD65C0" w:rsidRPr="00DA7377">
        <w:rPr>
          <w:rFonts w:ascii="Arial" w:hAnsi="Arial" w:cs="Arial"/>
          <w:color w:val="auto"/>
          <w:sz w:val="24"/>
          <w:szCs w:val="24"/>
          <w:bdr w:val="none" w:sz="0" w:space="0" w:color="auto"/>
        </w:rPr>
        <w:t xml:space="preserve"> the </w:t>
      </w:r>
      <w:r w:rsidR="00386570" w:rsidRPr="00DA7377">
        <w:rPr>
          <w:rFonts w:ascii="Arial" w:hAnsi="Arial" w:cs="Arial"/>
          <w:color w:val="auto"/>
          <w:sz w:val="24"/>
          <w:szCs w:val="24"/>
          <w:bdr w:val="none" w:sz="0" w:space="0" w:color="auto"/>
        </w:rPr>
        <w:t xml:space="preserve">Deputy Headteacher, Student Wellbeing and Support. </w:t>
      </w:r>
    </w:p>
    <w:p w14:paraId="177271C6" w14:textId="77777777" w:rsidR="00CA1BEB" w:rsidRPr="00DA7377" w:rsidRDefault="00CA1BEB" w:rsidP="00DA7377">
      <w:pPr>
        <w:rPr>
          <w:rFonts w:ascii="Arial" w:hAnsi="Arial" w:cs="Arial"/>
          <w:b/>
          <w:snapToGrid w:val="0"/>
          <w:szCs w:val="24"/>
          <w:lang w:eastAsia="en-US"/>
        </w:rPr>
      </w:pPr>
    </w:p>
    <w:p w14:paraId="1C837480" w14:textId="77777777" w:rsidR="00CA1BEB" w:rsidRPr="00DA7377" w:rsidRDefault="00CA1BEB" w:rsidP="00CA1BEB">
      <w:pPr>
        <w:pStyle w:val="Body"/>
        <w:numPr>
          <w:ilvl w:val="0"/>
          <w:numId w:val="41"/>
        </w:numPr>
        <w:rPr>
          <w:rFonts w:ascii="Arial" w:eastAsia="Times New Roman" w:hAnsi="Arial" w:cs="Arial"/>
          <w:b/>
          <w:bCs/>
          <w:snapToGrid w:val="0"/>
          <w:color w:val="auto"/>
          <w:sz w:val="24"/>
          <w:szCs w:val="24"/>
          <w:bdr w:val="none" w:sz="0" w:space="0" w:color="auto"/>
          <w:lang w:eastAsia="en-US"/>
        </w:rPr>
      </w:pPr>
      <w:r w:rsidRPr="00DA7377">
        <w:rPr>
          <w:rFonts w:ascii="Arial" w:eastAsia="Times New Roman" w:hAnsi="Arial" w:cs="Arial"/>
          <w:b/>
          <w:bCs/>
          <w:snapToGrid w:val="0"/>
          <w:color w:val="auto"/>
          <w:sz w:val="24"/>
          <w:szCs w:val="24"/>
          <w:bdr w:val="none" w:sz="0" w:space="0" w:color="auto"/>
          <w:lang w:eastAsia="en-US"/>
        </w:rPr>
        <w:t>Roles and Responsibilities:</w:t>
      </w:r>
    </w:p>
    <w:p w14:paraId="7A19157C" w14:textId="77777777" w:rsidR="00CA1BEB" w:rsidRPr="00DA7377" w:rsidRDefault="00CA1BEB" w:rsidP="00CA1BEB">
      <w:pPr>
        <w:pStyle w:val="Body"/>
        <w:rPr>
          <w:rFonts w:ascii="Arial" w:hAnsi="Arial" w:cs="Arial"/>
          <w:sz w:val="24"/>
          <w:szCs w:val="24"/>
        </w:rPr>
      </w:pPr>
    </w:p>
    <w:p w14:paraId="2F5A1EB9" w14:textId="77777777" w:rsidR="00CA1BEB" w:rsidRPr="00DA7377" w:rsidRDefault="00CA1BEB"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The </w:t>
      </w:r>
      <w:r w:rsidR="00664847" w:rsidRPr="00DA7377">
        <w:rPr>
          <w:rFonts w:ascii="Arial" w:hAnsi="Arial" w:cs="Arial"/>
          <w:color w:val="auto"/>
          <w:sz w:val="24"/>
          <w:szCs w:val="24"/>
          <w:bdr w:val="none" w:sz="0" w:space="0" w:color="auto"/>
        </w:rPr>
        <w:t>Governors’ Standards and Performance Committee</w:t>
      </w:r>
      <w:r w:rsidRPr="00DA7377">
        <w:rPr>
          <w:rFonts w:ascii="Arial" w:hAnsi="Arial" w:cs="Arial"/>
          <w:color w:val="auto"/>
          <w:sz w:val="24"/>
          <w:szCs w:val="24"/>
          <w:bdr w:val="none" w:sz="0" w:space="0" w:color="auto"/>
        </w:rPr>
        <w:t xml:space="preserve"> will approve the plan for PPG spend in September of each year. This will be prepared by </w:t>
      </w:r>
      <w:r w:rsidR="00A105B4" w:rsidRPr="00DA7377">
        <w:rPr>
          <w:rFonts w:ascii="Arial" w:hAnsi="Arial" w:cs="Arial"/>
          <w:color w:val="auto"/>
          <w:sz w:val="24"/>
          <w:szCs w:val="24"/>
          <w:bdr w:val="none" w:sz="0" w:space="0" w:color="auto"/>
        </w:rPr>
        <w:t xml:space="preserve">Deputy Headteacher, Student Wellbeing and Support, </w:t>
      </w:r>
      <w:r w:rsidRPr="00DA7377">
        <w:rPr>
          <w:rFonts w:ascii="Arial" w:hAnsi="Arial" w:cs="Arial"/>
          <w:color w:val="auto"/>
          <w:sz w:val="24"/>
          <w:szCs w:val="24"/>
          <w:bdr w:val="none" w:sz="0" w:space="0" w:color="auto"/>
        </w:rPr>
        <w:t>and following approval, will be published on the school website.</w:t>
      </w:r>
    </w:p>
    <w:p w14:paraId="2F596F9B" w14:textId="77777777" w:rsidR="00CA1BEB" w:rsidRPr="00DA7377" w:rsidRDefault="00CA1BEB" w:rsidP="00CA1BEB">
      <w:pPr>
        <w:pStyle w:val="Body"/>
        <w:rPr>
          <w:rFonts w:ascii="Arial" w:hAnsi="Arial" w:cs="Arial"/>
          <w:color w:val="auto"/>
          <w:sz w:val="24"/>
          <w:szCs w:val="24"/>
          <w:bdr w:val="none" w:sz="0" w:space="0" w:color="auto"/>
        </w:rPr>
      </w:pPr>
    </w:p>
    <w:p w14:paraId="151B6354" w14:textId="77777777" w:rsidR="00CA1BEB" w:rsidRPr="00DA7377" w:rsidRDefault="00CA1BEB"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The governing body will </w:t>
      </w:r>
      <w:r w:rsidR="00372DA1" w:rsidRPr="00DA7377">
        <w:rPr>
          <w:rFonts w:ascii="Arial" w:hAnsi="Arial" w:cs="Arial"/>
          <w:color w:val="auto"/>
          <w:sz w:val="24"/>
          <w:szCs w:val="24"/>
          <w:bdr w:val="none" w:sz="0" w:space="0" w:color="auto"/>
        </w:rPr>
        <w:t>hold senior</w:t>
      </w:r>
      <w:r w:rsidRPr="00DA7377">
        <w:rPr>
          <w:rFonts w:ascii="Arial" w:hAnsi="Arial" w:cs="Arial"/>
          <w:color w:val="auto"/>
          <w:sz w:val="24"/>
          <w:szCs w:val="24"/>
          <w:bdr w:val="none" w:sz="0" w:space="0" w:color="auto"/>
        </w:rPr>
        <w:t xml:space="preserve"> and middle leaders to account for implementing the strategy and for evaluating the impact of the strategy on the achievement of targeted students.</w:t>
      </w:r>
    </w:p>
    <w:p w14:paraId="56BE5512" w14:textId="77777777" w:rsidR="00CA1BEB" w:rsidRPr="00DA7377" w:rsidRDefault="00CA1BEB" w:rsidP="00CA1BEB">
      <w:pPr>
        <w:pStyle w:val="Body"/>
        <w:rPr>
          <w:rFonts w:ascii="Arial" w:hAnsi="Arial" w:cs="Arial"/>
          <w:color w:val="auto"/>
          <w:sz w:val="24"/>
          <w:szCs w:val="24"/>
          <w:bdr w:val="none" w:sz="0" w:space="0" w:color="auto"/>
        </w:rPr>
      </w:pPr>
    </w:p>
    <w:p w14:paraId="5ED27F49" w14:textId="77777777" w:rsidR="00CA1BEB" w:rsidRPr="00DA7377" w:rsidRDefault="00CA1BEB"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The designated governor</w:t>
      </w:r>
      <w:r w:rsidR="00A105B4" w:rsidRPr="00DA7377">
        <w:rPr>
          <w:rFonts w:ascii="Arial" w:hAnsi="Arial" w:cs="Arial"/>
          <w:color w:val="auto"/>
          <w:sz w:val="24"/>
          <w:szCs w:val="24"/>
          <w:bdr w:val="none" w:sz="0" w:space="0" w:color="auto"/>
        </w:rPr>
        <w:t xml:space="preserve"> </w:t>
      </w:r>
      <w:r w:rsidRPr="00DA7377">
        <w:rPr>
          <w:rFonts w:ascii="Arial" w:hAnsi="Arial" w:cs="Arial"/>
          <w:color w:val="auto"/>
          <w:sz w:val="24"/>
          <w:szCs w:val="24"/>
          <w:bdr w:val="none" w:sz="0" w:space="0" w:color="auto"/>
        </w:rPr>
        <w:t xml:space="preserve">is responsible for ensuring that the PPG is used to support students within the context of this policy, and to receive impact reports in the evaluation of the spend </w:t>
      </w:r>
      <w:r w:rsidR="00E32810" w:rsidRPr="00DA7377">
        <w:rPr>
          <w:rFonts w:ascii="Arial" w:hAnsi="Arial" w:cs="Arial"/>
          <w:color w:val="auto"/>
          <w:sz w:val="24"/>
          <w:szCs w:val="24"/>
          <w:bdr w:val="none" w:sz="0" w:space="0" w:color="auto"/>
        </w:rPr>
        <w:t xml:space="preserve">at the Standards </w:t>
      </w:r>
      <w:r w:rsidR="00A105B4" w:rsidRPr="00DA7377">
        <w:rPr>
          <w:rFonts w:ascii="Arial" w:hAnsi="Arial" w:cs="Arial"/>
          <w:color w:val="auto"/>
          <w:sz w:val="24"/>
          <w:szCs w:val="24"/>
          <w:bdr w:val="none" w:sz="0" w:space="0" w:color="auto"/>
        </w:rPr>
        <w:t xml:space="preserve">and Performance </w:t>
      </w:r>
      <w:r w:rsidR="00E32810" w:rsidRPr="00DA7377">
        <w:rPr>
          <w:rFonts w:ascii="Arial" w:hAnsi="Arial" w:cs="Arial"/>
          <w:color w:val="auto"/>
          <w:sz w:val="24"/>
          <w:szCs w:val="24"/>
          <w:bdr w:val="none" w:sz="0" w:space="0" w:color="auto"/>
        </w:rPr>
        <w:t>C</w:t>
      </w:r>
      <w:r w:rsidRPr="00DA7377">
        <w:rPr>
          <w:rFonts w:ascii="Arial" w:hAnsi="Arial" w:cs="Arial"/>
          <w:color w:val="auto"/>
          <w:sz w:val="24"/>
          <w:szCs w:val="24"/>
          <w:bdr w:val="none" w:sz="0" w:space="0" w:color="auto"/>
        </w:rPr>
        <w:t xml:space="preserve">ommittee. </w:t>
      </w:r>
    </w:p>
    <w:p w14:paraId="4C69F500" w14:textId="77777777" w:rsidR="00CA1BEB" w:rsidRPr="00DA7377" w:rsidRDefault="00CA1BEB" w:rsidP="00CA1BEB">
      <w:pPr>
        <w:pStyle w:val="Body"/>
        <w:rPr>
          <w:rFonts w:ascii="Arial" w:hAnsi="Arial" w:cs="Arial"/>
          <w:color w:val="auto"/>
          <w:sz w:val="24"/>
          <w:szCs w:val="24"/>
          <w:bdr w:val="none" w:sz="0" w:space="0" w:color="auto"/>
        </w:rPr>
      </w:pPr>
    </w:p>
    <w:p w14:paraId="17E8E6E8" w14:textId="77777777" w:rsidR="00CA1BEB" w:rsidRPr="00DA7377" w:rsidRDefault="00A105B4" w:rsidP="00CA1BEB">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The </w:t>
      </w:r>
      <w:r w:rsidR="00CA1BEB" w:rsidRPr="00DA7377">
        <w:rPr>
          <w:rFonts w:ascii="Arial" w:hAnsi="Arial" w:cs="Arial"/>
          <w:color w:val="auto"/>
          <w:sz w:val="24"/>
          <w:szCs w:val="24"/>
          <w:bdr w:val="none" w:sz="0" w:space="0" w:color="auto"/>
        </w:rPr>
        <w:t>Deputy Headteacher,</w:t>
      </w:r>
      <w:r w:rsidRPr="00DA7377">
        <w:rPr>
          <w:rFonts w:ascii="Arial" w:hAnsi="Arial" w:cs="Arial"/>
          <w:color w:val="auto"/>
          <w:sz w:val="24"/>
          <w:szCs w:val="24"/>
          <w:bdr w:val="none" w:sz="0" w:space="0" w:color="auto"/>
        </w:rPr>
        <w:t xml:space="preserve"> Student Wellbeing and Support</w:t>
      </w:r>
      <w:r w:rsidR="00CA1BEB" w:rsidRPr="00DA7377">
        <w:rPr>
          <w:rFonts w:ascii="Arial" w:hAnsi="Arial" w:cs="Arial"/>
          <w:color w:val="auto"/>
          <w:sz w:val="24"/>
          <w:szCs w:val="24"/>
          <w:bdr w:val="none" w:sz="0" w:space="0" w:color="auto"/>
        </w:rPr>
        <w:t xml:space="preserve"> retains overall responsibility for leading the PPG strategy</w:t>
      </w:r>
      <w:r w:rsidRPr="00DA7377">
        <w:rPr>
          <w:rFonts w:ascii="Arial" w:hAnsi="Arial" w:cs="Arial"/>
          <w:color w:val="auto"/>
          <w:sz w:val="24"/>
          <w:szCs w:val="24"/>
          <w:bdr w:val="none" w:sz="0" w:space="0" w:color="auto"/>
        </w:rPr>
        <w:t xml:space="preserve">, including </w:t>
      </w:r>
      <w:r w:rsidR="00CA1BEB" w:rsidRPr="00DA7377">
        <w:rPr>
          <w:rFonts w:ascii="Arial" w:hAnsi="Arial" w:cs="Arial"/>
          <w:color w:val="auto"/>
          <w:sz w:val="24"/>
          <w:szCs w:val="24"/>
          <w:bdr w:val="none" w:sz="0" w:space="0" w:color="auto"/>
        </w:rPr>
        <w:t>evaluat</w:t>
      </w:r>
      <w:r w:rsidRPr="00DA7377">
        <w:rPr>
          <w:rFonts w:ascii="Arial" w:hAnsi="Arial" w:cs="Arial"/>
          <w:color w:val="auto"/>
          <w:sz w:val="24"/>
          <w:szCs w:val="24"/>
          <w:bdr w:val="none" w:sz="0" w:space="0" w:color="auto"/>
        </w:rPr>
        <w:t>ing</w:t>
      </w:r>
      <w:r w:rsidR="00CA1BEB" w:rsidRPr="00DA7377">
        <w:rPr>
          <w:rFonts w:ascii="Arial" w:hAnsi="Arial" w:cs="Arial"/>
          <w:color w:val="auto"/>
          <w:sz w:val="24"/>
          <w:szCs w:val="24"/>
          <w:bdr w:val="none" w:sz="0" w:space="0" w:color="auto"/>
        </w:rPr>
        <w:t xml:space="preserve"> the impact of the support programme, and use the evaluation to adjust strategies where and when required</w:t>
      </w:r>
      <w:r w:rsidRPr="00DA7377">
        <w:rPr>
          <w:rFonts w:ascii="Arial" w:hAnsi="Arial" w:cs="Arial"/>
          <w:color w:val="auto"/>
          <w:sz w:val="24"/>
          <w:szCs w:val="24"/>
          <w:bdr w:val="none" w:sz="0" w:space="0" w:color="auto"/>
        </w:rPr>
        <w:t>.</w:t>
      </w:r>
      <w:r w:rsidR="00E32810" w:rsidRPr="00DA7377">
        <w:rPr>
          <w:rFonts w:ascii="Arial" w:hAnsi="Arial" w:cs="Arial"/>
          <w:color w:val="auto"/>
          <w:sz w:val="24"/>
          <w:szCs w:val="24"/>
          <w:bdr w:val="none" w:sz="0" w:space="0" w:color="auto"/>
        </w:rPr>
        <w:t xml:space="preserve"> </w:t>
      </w:r>
      <w:r w:rsidRPr="00DA7377">
        <w:rPr>
          <w:rFonts w:ascii="Arial" w:hAnsi="Arial" w:cs="Arial"/>
          <w:color w:val="auto"/>
          <w:sz w:val="24"/>
          <w:szCs w:val="24"/>
          <w:bdr w:val="none" w:sz="0" w:space="0" w:color="auto"/>
        </w:rPr>
        <w:t>These</w:t>
      </w:r>
      <w:r w:rsidR="00E32810" w:rsidRPr="00DA7377">
        <w:rPr>
          <w:rFonts w:ascii="Arial" w:hAnsi="Arial" w:cs="Arial"/>
          <w:color w:val="auto"/>
          <w:sz w:val="24"/>
          <w:szCs w:val="24"/>
          <w:bdr w:val="none" w:sz="0" w:space="0" w:color="auto"/>
        </w:rPr>
        <w:t xml:space="preserve"> findings </w:t>
      </w:r>
      <w:r w:rsidRPr="00DA7377">
        <w:rPr>
          <w:rFonts w:ascii="Arial" w:hAnsi="Arial" w:cs="Arial"/>
          <w:color w:val="auto"/>
          <w:sz w:val="24"/>
          <w:szCs w:val="24"/>
          <w:bdr w:val="none" w:sz="0" w:space="0" w:color="auto"/>
        </w:rPr>
        <w:t xml:space="preserve">will be discussed </w:t>
      </w:r>
      <w:r w:rsidR="00E32810" w:rsidRPr="00DA7377">
        <w:rPr>
          <w:rFonts w:ascii="Arial" w:hAnsi="Arial" w:cs="Arial"/>
          <w:color w:val="auto"/>
          <w:sz w:val="24"/>
          <w:szCs w:val="24"/>
          <w:bdr w:val="none" w:sz="0" w:space="0" w:color="auto"/>
        </w:rPr>
        <w:t xml:space="preserve">at </w:t>
      </w:r>
      <w:r w:rsidR="00664847" w:rsidRPr="00DA7377">
        <w:rPr>
          <w:rFonts w:ascii="Arial" w:hAnsi="Arial" w:cs="Arial"/>
          <w:color w:val="auto"/>
          <w:sz w:val="24"/>
          <w:szCs w:val="24"/>
          <w:bdr w:val="none" w:sz="0" w:space="0" w:color="auto"/>
        </w:rPr>
        <w:t>the</w:t>
      </w:r>
      <w:r w:rsidR="00CA1BEB" w:rsidRPr="00DA7377">
        <w:rPr>
          <w:rFonts w:ascii="Arial" w:hAnsi="Arial" w:cs="Arial"/>
          <w:color w:val="auto"/>
          <w:sz w:val="24"/>
          <w:szCs w:val="24"/>
          <w:bdr w:val="none" w:sz="0" w:space="0" w:color="auto"/>
        </w:rPr>
        <w:t xml:space="preserve"> Standards</w:t>
      </w:r>
      <w:r w:rsidRPr="00DA7377">
        <w:rPr>
          <w:rFonts w:ascii="Arial" w:hAnsi="Arial" w:cs="Arial"/>
          <w:color w:val="auto"/>
          <w:sz w:val="24"/>
          <w:szCs w:val="24"/>
          <w:bdr w:val="none" w:sz="0" w:space="0" w:color="auto"/>
        </w:rPr>
        <w:t xml:space="preserve"> and Performance</w:t>
      </w:r>
      <w:r w:rsidR="00CA1BEB" w:rsidRPr="00DA7377">
        <w:rPr>
          <w:rFonts w:ascii="Arial" w:hAnsi="Arial" w:cs="Arial"/>
          <w:color w:val="auto"/>
          <w:sz w:val="24"/>
          <w:szCs w:val="24"/>
          <w:bdr w:val="none" w:sz="0" w:space="0" w:color="auto"/>
        </w:rPr>
        <w:t xml:space="preserve"> Committee </w:t>
      </w:r>
      <w:r w:rsidRPr="00DA7377">
        <w:rPr>
          <w:rFonts w:ascii="Arial" w:hAnsi="Arial" w:cs="Arial"/>
          <w:color w:val="auto"/>
          <w:sz w:val="24"/>
          <w:szCs w:val="24"/>
          <w:bdr w:val="none" w:sz="0" w:space="0" w:color="auto"/>
        </w:rPr>
        <w:t>annually or as required by the data.</w:t>
      </w:r>
    </w:p>
    <w:p w14:paraId="5CEF06F4" w14:textId="77777777" w:rsidR="00CA1BEB" w:rsidRPr="00DA7377" w:rsidRDefault="00CA1BEB" w:rsidP="00CA1BEB">
      <w:pPr>
        <w:pStyle w:val="Body"/>
        <w:rPr>
          <w:rFonts w:ascii="Arial" w:hAnsi="Arial" w:cs="Arial"/>
          <w:color w:val="auto"/>
          <w:sz w:val="24"/>
          <w:szCs w:val="24"/>
          <w:bdr w:val="none" w:sz="0" w:space="0" w:color="auto"/>
        </w:rPr>
      </w:pPr>
    </w:p>
    <w:p w14:paraId="58EAB314" w14:textId="77777777" w:rsidR="00CA1BEB" w:rsidRPr="00DA7377" w:rsidRDefault="00E32810">
      <w:pPr>
        <w:pStyle w:val="Body"/>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Team L</w:t>
      </w:r>
      <w:r w:rsidR="00CA1BEB" w:rsidRPr="00DA7377">
        <w:rPr>
          <w:rFonts w:ascii="Arial" w:hAnsi="Arial" w:cs="Arial"/>
          <w:color w:val="auto"/>
          <w:sz w:val="24"/>
          <w:szCs w:val="24"/>
          <w:bdr w:val="none" w:sz="0" w:space="0" w:color="auto"/>
        </w:rPr>
        <w:t xml:space="preserve">eaders are responsible for the progress of all students within their cohorts and subject areas, and will contribute to the reports to the governors via preparation and analysis of progress data </w:t>
      </w:r>
      <w:r w:rsidR="00372DA1" w:rsidRPr="00DA7377">
        <w:rPr>
          <w:rFonts w:ascii="Arial" w:hAnsi="Arial" w:cs="Arial"/>
          <w:color w:val="auto"/>
          <w:sz w:val="24"/>
          <w:szCs w:val="24"/>
          <w:bdr w:val="none" w:sz="0" w:space="0" w:color="auto"/>
        </w:rPr>
        <w:t>entries</w:t>
      </w:r>
      <w:r w:rsidR="00CA1BEB" w:rsidRPr="00DA7377">
        <w:rPr>
          <w:rFonts w:ascii="Arial" w:hAnsi="Arial" w:cs="Arial"/>
          <w:color w:val="auto"/>
          <w:sz w:val="24"/>
          <w:szCs w:val="24"/>
          <w:bdr w:val="none" w:sz="0" w:space="0" w:color="auto"/>
        </w:rPr>
        <w:t xml:space="preserve"> for each year group</w:t>
      </w:r>
      <w:r w:rsidR="00DD65C0" w:rsidRPr="00DA7377">
        <w:rPr>
          <w:rFonts w:ascii="Arial" w:hAnsi="Arial" w:cs="Arial"/>
          <w:color w:val="auto"/>
          <w:sz w:val="24"/>
          <w:szCs w:val="24"/>
          <w:bdr w:val="none" w:sz="0" w:space="0" w:color="auto"/>
        </w:rPr>
        <w:t>. In addition, they will record in their Team Improvement Portfolio any intervention designed to improve the progress of individuals and groups identified as not meeting expectations in their subject areas.  They will evaluate these interventions and provide information to the team leading on the PPG spend when required.</w:t>
      </w:r>
    </w:p>
    <w:p w14:paraId="3EE4EA72" w14:textId="77777777" w:rsidR="00CA1BEB" w:rsidRPr="00DA7377" w:rsidRDefault="00CA1BEB" w:rsidP="00CA1BEB">
      <w:pPr>
        <w:pStyle w:val="Body"/>
        <w:rPr>
          <w:rFonts w:ascii="Arial" w:hAnsi="Arial" w:cs="Arial"/>
          <w:color w:val="auto"/>
          <w:sz w:val="24"/>
          <w:szCs w:val="24"/>
          <w:bdr w:val="none" w:sz="0" w:space="0" w:color="auto"/>
        </w:rPr>
      </w:pPr>
    </w:p>
    <w:p w14:paraId="6F02EBA2" w14:textId="77777777" w:rsidR="00C26EE1" w:rsidRPr="00DA7377" w:rsidRDefault="00CA1BEB" w:rsidP="00DA7377">
      <w:pPr>
        <w:pStyle w:val="Body"/>
        <w:tabs>
          <w:tab w:val="left" w:pos="2268"/>
        </w:tabs>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All staff are expected to have an in depth knowledge of all the students they teach, especially students with SEN</w:t>
      </w:r>
      <w:r w:rsidR="00A105B4" w:rsidRPr="00DA7377">
        <w:rPr>
          <w:rFonts w:ascii="Arial" w:hAnsi="Arial" w:cs="Arial"/>
          <w:color w:val="auto"/>
          <w:sz w:val="24"/>
          <w:szCs w:val="24"/>
          <w:bdr w:val="none" w:sz="0" w:space="0" w:color="auto"/>
        </w:rPr>
        <w:t>, Gifted and Able students</w:t>
      </w:r>
      <w:r w:rsidR="001F2D84" w:rsidRPr="00DA7377">
        <w:rPr>
          <w:rFonts w:ascii="Arial" w:hAnsi="Arial" w:cs="Arial"/>
          <w:color w:val="auto"/>
          <w:sz w:val="24"/>
          <w:szCs w:val="24"/>
          <w:bdr w:val="none" w:sz="0" w:space="0" w:color="auto"/>
        </w:rPr>
        <w:t xml:space="preserve"> </w:t>
      </w:r>
      <w:r w:rsidRPr="00DA7377">
        <w:rPr>
          <w:rFonts w:ascii="Arial" w:hAnsi="Arial" w:cs="Arial"/>
          <w:color w:val="auto"/>
          <w:sz w:val="24"/>
          <w:szCs w:val="24"/>
          <w:bdr w:val="none" w:sz="0" w:space="0" w:color="auto"/>
        </w:rPr>
        <w:t>and P</w:t>
      </w:r>
      <w:r w:rsidR="00A105B4" w:rsidRPr="00DA7377">
        <w:rPr>
          <w:rFonts w:ascii="Arial" w:hAnsi="Arial" w:cs="Arial"/>
          <w:color w:val="auto"/>
          <w:sz w:val="24"/>
          <w:szCs w:val="24"/>
          <w:bdr w:val="none" w:sz="0" w:space="0" w:color="auto"/>
        </w:rPr>
        <w:t xml:space="preserve">upil </w:t>
      </w:r>
      <w:r w:rsidRPr="00DA7377">
        <w:rPr>
          <w:rFonts w:ascii="Arial" w:hAnsi="Arial" w:cs="Arial"/>
          <w:color w:val="auto"/>
          <w:sz w:val="24"/>
          <w:szCs w:val="24"/>
          <w:bdr w:val="none" w:sz="0" w:space="0" w:color="auto"/>
        </w:rPr>
        <w:t>P</w:t>
      </w:r>
      <w:r w:rsidR="00A105B4" w:rsidRPr="00DA7377">
        <w:rPr>
          <w:rFonts w:ascii="Arial" w:hAnsi="Arial" w:cs="Arial"/>
          <w:color w:val="auto"/>
          <w:sz w:val="24"/>
          <w:szCs w:val="24"/>
          <w:bdr w:val="none" w:sz="0" w:space="0" w:color="auto"/>
        </w:rPr>
        <w:t>remium students</w:t>
      </w:r>
      <w:r w:rsidRPr="00DA7377">
        <w:rPr>
          <w:rFonts w:ascii="Arial" w:hAnsi="Arial" w:cs="Arial"/>
          <w:color w:val="auto"/>
          <w:sz w:val="24"/>
          <w:szCs w:val="24"/>
          <w:bdr w:val="none" w:sz="0" w:space="0" w:color="auto"/>
        </w:rPr>
        <w:t xml:space="preserve">.  They are responsible for the progress of all students they teach, with particular focus on the above groups. </w:t>
      </w:r>
      <w:r w:rsidR="00DD65C0" w:rsidRPr="00DA7377">
        <w:rPr>
          <w:rFonts w:ascii="Arial" w:hAnsi="Arial" w:cs="Arial"/>
          <w:color w:val="auto"/>
          <w:sz w:val="24"/>
          <w:szCs w:val="24"/>
          <w:bdr w:val="none" w:sz="0" w:space="0" w:color="auto"/>
        </w:rPr>
        <w:t xml:space="preserve">Where barriers to learning are recognised as financial or across a number of subjects, staff can apply for funding to help alleviate those barriers via the </w:t>
      </w:r>
      <w:r w:rsidR="00A105B4" w:rsidRPr="00DA7377">
        <w:rPr>
          <w:rFonts w:ascii="Arial" w:hAnsi="Arial" w:cs="Arial"/>
          <w:color w:val="auto"/>
          <w:sz w:val="24"/>
          <w:szCs w:val="24"/>
          <w:bdr w:val="none" w:sz="0" w:space="0" w:color="auto"/>
        </w:rPr>
        <w:t>Deputy Headteacher, Student Wellbeing and Support</w:t>
      </w:r>
      <w:r w:rsidR="00C26EE1" w:rsidRPr="00DA7377">
        <w:rPr>
          <w:rFonts w:ascii="Arial" w:hAnsi="Arial" w:cs="Arial"/>
          <w:color w:val="auto"/>
          <w:sz w:val="24"/>
          <w:szCs w:val="24"/>
          <w:bdr w:val="none" w:sz="0" w:space="0" w:color="auto"/>
        </w:rPr>
        <w:t>. It is the evaluation of this spend that will be sought as required in order to monitor the impact of such spend and to adjust future spends were necessary.</w:t>
      </w:r>
    </w:p>
    <w:p w14:paraId="5E1685FC" w14:textId="77777777" w:rsidR="00C26EE1" w:rsidRPr="00DA7377" w:rsidRDefault="00C26EE1" w:rsidP="00DA7377">
      <w:pPr>
        <w:pStyle w:val="Body"/>
        <w:tabs>
          <w:tab w:val="left" w:pos="2268"/>
        </w:tabs>
        <w:ind w:left="720"/>
        <w:rPr>
          <w:rFonts w:ascii="Arial" w:hAnsi="Arial" w:cs="Arial"/>
          <w:color w:val="auto"/>
          <w:sz w:val="24"/>
          <w:szCs w:val="24"/>
          <w:bdr w:val="none" w:sz="0" w:space="0" w:color="auto"/>
        </w:rPr>
      </w:pPr>
    </w:p>
    <w:p w14:paraId="211EF030" w14:textId="77777777" w:rsidR="00CA1BEB" w:rsidRPr="00DA7377" w:rsidRDefault="00C26EE1" w:rsidP="00DA7377">
      <w:pPr>
        <w:pStyle w:val="Body"/>
        <w:tabs>
          <w:tab w:val="left" w:pos="2268"/>
        </w:tabs>
        <w:ind w:left="720"/>
        <w:rPr>
          <w:rFonts w:ascii="Arial" w:eastAsia="Times New Roman" w:hAnsi="Arial" w:cs="Arial"/>
          <w:b/>
          <w:bCs/>
          <w:snapToGrid w:val="0"/>
          <w:color w:val="auto"/>
          <w:sz w:val="24"/>
          <w:szCs w:val="24"/>
          <w:bdr w:val="none" w:sz="0" w:space="0" w:color="auto"/>
          <w:lang w:eastAsia="en-US"/>
        </w:rPr>
      </w:pPr>
      <w:r w:rsidRPr="00DA7377" w:rsidDel="00C26EE1">
        <w:rPr>
          <w:rFonts w:ascii="Arial" w:hAnsi="Arial" w:cs="Arial"/>
          <w:sz w:val="24"/>
          <w:szCs w:val="24"/>
        </w:rPr>
        <w:t xml:space="preserve"> </w:t>
      </w:r>
      <w:r w:rsidR="00CA1BEB" w:rsidRPr="00DA7377">
        <w:rPr>
          <w:rFonts w:ascii="Arial" w:eastAsia="Times New Roman" w:hAnsi="Arial" w:cs="Arial"/>
          <w:b/>
          <w:bCs/>
          <w:snapToGrid w:val="0"/>
          <w:color w:val="auto"/>
          <w:sz w:val="24"/>
          <w:szCs w:val="24"/>
          <w:bdr w:val="none" w:sz="0" w:space="0" w:color="auto"/>
          <w:lang w:eastAsia="en-US"/>
        </w:rPr>
        <w:t>Evaluating impact</w:t>
      </w:r>
    </w:p>
    <w:p w14:paraId="3AF11A89" w14:textId="77777777" w:rsidR="00CA1BEB" w:rsidRPr="00DA7377" w:rsidRDefault="00CA1BEB" w:rsidP="00CA1BEB">
      <w:pPr>
        <w:pStyle w:val="Body"/>
        <w:tabs>
          <w:tab w:val="left" w:pos="2268"/>
        </w:tabs>
        <w:rPr>
          <w:rFonts w:ascii="Arial" w:hAnsi="Arial" w:cs="Arial"/>
          <w:sz w:val="24"/>
          <w:szCs w:val="24"/>
        </w:rPr>
      </w:pPr>
    </w:p>
    <w:p w14:paraId="4E93BCFB" w14:textId="77777777" w:rsidR="00CA1BEB" w:rsidRPr="00DA7377" w:rsidRDefault="00CA1BEB" w:rsidP="00CA1BEB">
      <w:pPr>
        <w:pStyle w:val="Body"/>
        <w:tabs>
          <w:tab w:val="left" w:pos="2268"/>
        </w:tabs>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The evaluation of the PPG strategy will be monitored and evaluated against the following:</w:t>
      </w:r>
    </w:p>
    <w:p w14:paraId="14C5C067"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p>
    <w:p w14:paraId="0172F362"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           Short term:</w:t>
      </w:r>
    </w:p>
    <w:p w14:paraId="31EFA06A"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p>
    <w:p w14:paraId="50E9C39F" w14:textId="77777777" w:rsidR="00CA1BEB" w:rsidRPr="00DA7377" w:rsidRDefault="00C26EE1" w:rsidP="00CA1BEB">
      <w:pPr>
        <w:pStyle w:val="Body"/>
        <w:tabs>
          <w:tab w:val="left" w:pos="2268"/>
        </w:tabs>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 xml:space="preserve">At each Progress Board </w:t>
      </w:r>
      <w:r w:rsidR="00CA1BEB" w:rsidRPr="00DA7377">
        <w:rPr>
          <w:rFonts w:ascii="Arial" w:hAnsi="Arial" w:cs="Arial"/>
          <w:color w:val="auto"/>
          <w:sz w:val="24"/>
          <w:szCs w:val="24"/>
          <w:bdr w:val="none" w:sz="0" w:space="0" w:color="auto"/>
        </w:rPr>
        <w:t>the</w:t>
      </w:r>
      <w:r w:rsidR="00664847" w:rsidRPr="00DA7377">
        <w:rPr>
          <w:rFonts w:ascii="Arial" w:hAnsi="Arial" w:cs="Arial"/>
          <w:color w:val="auto"/>
          <w:sz w:val="24"/>
          <w:szCs w:val="24"/>
          <w:bdr w:val="none" w:sz="0" w:space="0" w:color="auto"/>
        </w:rPr>
        <w:t>re</w:t>
      </w:r>
      <w:r w:rsidR="00CA1BEB" w:rsidRPr="00DA7377">
        <w:rPr>
          <w:rFonts w:ascii="Arial" w:hAnsi="Arial" w:cs="Arial"/>
          <w:color w:val="auto"/>
          <w:sz w:val="24"/>
          <w:szCs w:val="24"/>
          <w:bdr w:val="none" w:sz="0" w:space="0" w:color="auto"/>
        </w:rPr>
        <w:t xml:space="preserve"> will be a clear consideration of the progress that students have made in that cohort. Teaching staff and team leaders will forensically consider renewed interventions for every student </w:t>
      </w:r>
      <w:r w:rsidR="00664847" w:rsidRPr="00DA7377">
        <w:rPr>
          <w:rFonts w:ascii="Arial" w:hAnsi="Arial" w:cs="Arial"/>
          <w:color w:val="auto"/>
          <w:sz w:val="24"/>
          <w:szCs w:val="24"/>
          <w:bdr w:val="none" w:sz="0" w:space="0" w:color="auto"/>
        </w:rPr>
        <w:t xml:space="preserve">who </w:t>
      </w:r>
      <w:r w:rsidR="00CA1BEB" w:rsidRPr="00DA7377">
        <w:rPr>
          <w:rFonts w:ascii="Arial" w:hAnsi="Arial" w:cs="Arial"/>
          <w:color w:val="auto"/>
          <w:sz w:val="24"/>
          <w:szCs w:val="24"/>
          <w:bdr w:val="none" w:sz="0" w:space="0" w:color="auto"/>
        </w:rPr>
        <w:t xml:space="preserve">is not achieving expected levels of progress </w:t>
      </w:r>
      <w:r w:rsidR="00D2477F" w:rsidRPr="00DA7377">
        <w:rPr>
          <w:rFonts w:ascii="Arial" w:hAnsi="Arial" w:cs="Arial"/>
          <w:color w:val="auto"/>
          <w:sz w:val="24"/>
          <w:szCs w:val="24"/>
          <w:bdr w:val="none" w:sz="0" w:space="0" w:color="auto"/>
        </w:rPr>
        <w:t xml:space="preserve">and with poor attitudes to learning </w:t>
      </w:r>
      <w:r w:rsidR="00CA1BEB" w:rsidRPr="00DA7377">
        <w:rPr>
          <w:rFonts w:ascii="Arial" w:hAnsi="Arial" w:cs="Arial"/>
          <w:color w:val="auto"/>
          <w:sz w:val="24"/>
          <w:szCs w:val="24"/>
          <w:bdr w:val="none" w:sz="0" w:space="0" w:color="auto"/>
        </w:rPr>
        <w:t xml:space="preserve">in each subject, discussing with their line manager and implementing catch up strategies for each individual </w:t>
      </w:r>
      <w:r w:rsidR="00312E30" w:rsidRPr="00DA7377">
        <w:rPr>
          <w:rFonts w:ascii="Arial" w:hAnsi="Arial" w:cs="Arial"/>
          <w:color w:val="auto"/>
          <w:sz w:val="24"/>
          <w:szCs w:val="24"/>
          <w:bdr w:val="none" w:sz="0" w:space="0" w:color="auto"/>
        </w:rPr>
        <w:t>student, particularly</w:t>
      </w:r>
      <w:r w:rsidR="00CA1BEB" w:rsidRPr="00DA7377">
        <w:rPr>
          <w:rFonts w:ascii="Arial" w:hAnsi="Arial" w:cs="Arial"/>
          <w:color w:val="auto"/>
          <w:sz w:val="24"/>
          <w:szCs w:val="24"/>
          <w:bdr w:val="none" w:sz="0" w:space="0" w:color="auto"/>
        </w:rPr>
        <w:t xml:space="preserve"> focusing on SEN, </w:t>
      </w:r>
      <w:r w:rsidR="00A105B4" w:rsidRPr="00DA7377">
        <w:rPr>
          <w:rFonts w:ascii="Arial" w:hAnsi="Arial" w:cs="Arial"/>
          <w:color w:val="auto"/>
          <w:sz w:val="24"/>
          <w:szCs w:val="24"/>
          <w:bdr w:val="none" w:sz="0" w:space="0" w:color="auto"/>
        </w:rPr>
        <w:t xml:space="preserve">Gifted and Able </w:t>
      </w:r>
      <w:r w:rsidR="00CA1BEB" w:rsidRPr="00DA7377">
        <w:rPr>
          <w:rFonts w:ascii="Arial" w:hAnsi="Arial" w:cs="Arial"/>
          <w:color w:val="auto"/>
          <w:sz w:val="24"/>
          <w:szCs w:val="24"/>
          <w:bdr w:val="none" w:sz="0" w:space="0" w:color="auto"/>
        </w:rPr>
        <w:t>and P</w:t>
      </w:r>
      <w:r w:rsidR="00A105B4" w:rsidRPr="00DA7377">
        <w:rPr>
          <w:rFonts w:ascii="Arial" w:hAnsi="Arial" w:cs="Arial"/>
          <w:color w:val="auto"/>
          <w:sz w:val="24"/>
          <w:szCs w:val="24"/>
          <w:bdr w:val="none" w:sz="0" w:space="0" w:color="auto"/>
        </w:rPr>
        <w:t xml:space="preserve">upil </w:t>
      </w:r>
      <w:r w:rsidR="00CA1BEB" w:rsidRPr="00DA7377">
        <w:rPr>
          <w:rFonts w:ascii="Arial" w:hAnsi="Arial" w:cs="Arial"/>
          <w:color w:val="auto"/>
          <w:sz w:val="24"/>
          <w:szCs w:val="24"/>
          <w:bdr w:val="none" w:sz="0" w:space="0" w:color="auto"/>
        </w:rPr>
        <w:t>P</w:t>
      </w:r>
      <w:r w:rsidR="00A105B4" w:rsidRPr="00DA7377">
        <w:rPr>
          <w:rFonts w:ascii="Arial" w:hAnsi="Arial" w:cs="Arial"/>
          <w:color w:val="auto"/>
          <w:sz w:val="24"/>
          <w:szCs w:val="24"/>
          <w:bdr w:val="none" w:sz="0" w:space="0" w:color="auto"/>
        </w:rPr>
        <w:t>remium</w:t>
      </w:r>
      <w:r w:rsidR="00CA1BEB" w:rsidRPr="00DA7377">
        <w:rPr>
          <w:rFonts w:ascii="Arial" w:hAnsi="Arial" w:cs="Arial"/>
          <w:color w:val="auto"/>
          <w:sz w:val="24"/>
          <w:szCs w:val="24"/>
          <w:bdr w:val="none" w:sz="0" w:space="0" w:color="auto"/>
        </w:rPr>
        <w:t xml:space="preserve"> students. </w:t>
      </w:r>
    </w:p>
    <w:p w14:paraId="33028A2F" w14:textId="77777777" w:rsidR="00D2477F" w:rsidRPr="00DA7377" w:rsidRDefault="00D2477F" w:rsidP="00CA1BEB">
      <w:pPr>
        <w:pStyle w:val="Body"/>
        <w:tabs>
          <w:tab w:val="left" w:pos="2268"/>
        </w:tabs>
        <w:ind w:left="720"/>
        <w:rPr>
          <w:rFonts w:ascii="Arial" w:hAnsi="Arial" w:cs="Arial"/>
          <w:color w:val="auto"/>
          <w:sz w:val="24"/>
          <w:szCs w:val="24"/>
          <w:bdr w:val="none" w:sz="0" w:space="0" w:color="auto"/>
        </w:rPr>
      </w:pPr>
    </w:p>
    <w:p w14:paraId="037BFFF3" w14:textId="77777777" w:rsidR="00D2477F" w:rsidRPr="00DA7377" w:rsidRDefault="00D2477F" w:rsidP="00CA1BEB">
      <w:pPr>
        <w:pStyle w:val="Body"/>
        <w:tabs>
          <w:tab w:val="left" w:pos="2268"/>
        </w:tabs>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T</w:t>
      </w:r>
      <w:r w:rsidR="004B62B7" w:rsidRPr="00DA7377">
        <w:rPr>
          <w:rFonts w:ascii="Arial" w:hAnsi="Arial" w:cs="Arial"/>
          <w:color w:val="auto"/>
          <w:sz w:val="24"/>
          <w:szCs w:val="24"/>
          <w:bdr w:val="none" w:sz="0" w:space="0" w:color="auto"/>
        </w:rPr>
        <w:t>he school measures Attitude to L</w:t>
      </w:r>
      <w:r w:rsidRPr="00DA7377">
        <w:rPr>
          <w:rFonts w:ascii="Arial" w:hAnsi="Arial" w:cs="Arial"/>
          <w:color w:val="auto"/>
          <w:sz w:val="24"/>
          <w:szCs w:val="24"/>
          <w:bdr w:val="none" w:sz="0" w:space="0" w:color="auto"/>
        </w:rPr>
        <w:t>earning based on behaviour for learning in the classroom, how prepared students are for learning in terms of equipment</w:t>
      </w:r>
      <w:r w:rsidR="004B62B7" w:rsidRPr="00DA7377">
        <w:rPr>
          <w:rFonts w:ascii="Arial" w:hAnsi="Arial" w:cs="Arial"/>
          <w:color w:val="auto"/>
          <w:sz w:val="24"/>
          <w:szCs w:val="24"/>
          <w:bdr w:val="none" w:sz="0" w:space="0" w:color="auto"/>
        </w:rPr>
        <w:t>,</w:t>
      </w:r>
      <w:r w:rsidRPr="00DA7377">
        <w:rPr>
          <w:rFonts w:ascii="Arial" w:hAnsi="Arial" w:cs="Arial"/>
          <w:color w:val="auto"/>
          <w:sz w:val="24"/>
          <w:szCs w:val="24"/>
          <w:bdr w:val="none" w:sz="0" w:space="0" w:color="auto"/>
        </w:rPr>
        <w:t xml:space="preserve"> and their engagement in our PREP strategy designed to help learners express themselves as independent and curious learners.  We recognise that there may be additional barriers in this measurement for disadvantaged students, and therefore, part of our strategy is to understand whether students in this group need more support in organisation, of having the correct equipment and access to PREP materials.   We ask staff to be mindful of the fact that what is commonplace in some households</w:t>
      </w:r>
      <w:r w:rsidR="004B62B7" w:rsidRPr="00DA7377">
        <w:rPr>
          <w:rFonts w:ascii="Arial" w:hAnsi="Arial" w:cs="Arial"/>
          <w:color w:val="auto"/>
          <w:sz w:val="24"/>
          <w:szCs w:val="24"/>
          <w:bdr w:val="none" w:sz="0" w:space="0" w:color="auto"/>
        </w:rPr>
        <w:t>,</w:t>
      </w:r>
      <w:r w:rsidRPr="00DA7377">
        <w:rPr>
          <w:rFonts w:ascii="Arial" w:hAnsi="Arial" w:cs="Arial"/>
          <w:color w:val="auto"/>
          <w:sz w:val="24"/>
          <w:szCs w:val="24"/>
          <w:bdr w:val="none" w:sz="0" w:space="0" w:color="auto"/>
        </w:rPr>
        <w:t xml:space="preserve"> such as computers for example, are not necessarily commonplace in all households, and that when they are holding students to account for their PREP, they also need t</w:t>
      </w:r>
      <w:r w:rsidR="004B62B7" w:rsidRPr="00DA7377">
        <w:rPr>
          <w:rFonts w:ascii="Arial" w:hAnsi="Arial" w:cs="Arial"/>
          <w:color w:val="auto"/>
          <w:sz w:val="24"/>
          <w:szCs w:val="24"/>
          <w:bdr w:val="none" w:sz="0" w:space="0" w:color="auto"/>
        </w:rPr>
        <w:t>o make reasonable adjustments for</w:t>
      </w:r>
      <w:r w:rsidRPr="00DA7377">
        <w:rPr>
          <w:rFonts w:ascii="Arial" w:hAnsi="Arial" w:cs="Arial"/>
          <w:color w:val="auto"/>
          <w:sz w:val="24"/>
          <w:szCs w:val="24"/>
          <w:bdr w:val="none" w:sz="0" w:space="0" w:color="auto"/>
        </w:rPr>
        <w:t xml:space="preserve"> accessibility to some students, and where necessary apply for funding in this r</w:t>
      </w:r>
      <w:r w:rsidR="004B62B7" w:rsidRPr="00DA7377">
        <w:rPr>
          <w:rFonts w:ascii="Arial" w:hAnsi="Arial" w:cs="Arial"/>
          <w:color w:val="auto"/>
          <w:sz w:val="24"/>
          <w:szCs w:val="24"/>
          <w:bdr w:val="none" w:sz="0" w:space="0" w:color="auto"/>
        </w:rPr>
        <w:t>egard from the PPG spend or to provide alternative means of accessing PREP materials.</w:t>
      </w:r>
    </w:p>
    <w:p w14:paraId="4716BCB5"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p>
    <w:p w14:paraId="4E5244C5" w14:textId="77777777" w:rsidR="00CA1BEB" w:rsidRPr="00DA7377" w:rsidRDefault="004B62B7" w:rsidP="00CA1BEB">
      <w:pPr>
        <w:pStyle w:val="Body"/>
        <w:tabs>
          <w:tab w:val="left" w:pos="2268"/>
        </w:tabs>
        <w:rPr>
          <w:rFonts w:ascii="Arial" w:hAnsi="Arial" w:cs="Arial"/>
          <w:color w:val="auto"/>
          <w:sz w:val="24"/>
          <w:szCs w:val="24"/>
          <w:bdr w:val="none" w:sz="0" w:space="0" w:color="auto"/>
        </w:rPr>
      </w:pPr>
      <w:r w:rsidRPr="00DA7377">
        <w:rPr>
          <w:rFonts w:ascii="Arial" w:hAnsi="Arial" w:cs="Arial"/>
          <w:szCs w:val="24"/>
        </w:rPr>
        <w:t xml:space="preserve">          </w:t>
      </w:r>
      <w:r w:rsidR="00CA1BEB" w:rsidRPr="00DA7377">
        <w:rPr>
          <w:rFonts w:ascii="Arial" w:hAnsi="Arial" w:cs="Arial"/>
          <w:color w:val="auto"/>
          <w:sz w:val="24"/>
          <w:szCs w:val="24"/>
          <w:bdr w:val="none" w:sz="0" w:space="0" w:color="auto"/>
        </w:rPr>
        <w:t xml:space="preserve"> Medium term</w:t>
      </w:r>
    </w:p>
    <w:p w14:paraId="45250B50"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p>
    <w:p w14:paraId="392FDC6C" w14:textId="77777777" w:rsidR="004B62B7" w:rsidRPr="00DA7377" w:rsidRDefault="00CA1BEB">
      <w:pPr>
        <w:pStyle w:val="Body"/>
        <w:tabs>
          <w:tab w:val="left" w:pos="2268"/>
        </w:tabs>
        <w:ind w:left="720"/>
        <w:rPr>
          <w:rFonts w:ascii="Arial" w:hAnsi="Arial" w:cs="Arial"/>
          <w:color w:val="auto"/>
          <w:sz w:val="24"/>
          <w:szCs w:val="24"/>
          <w:bdr w:val="none" w:sz="0" w:space="0" w:color="auto"/>
        </w:rPr>
      </w:pPr>
      <w:r w:rsidRPr="00DA7377">
        <w:rPr>
          <w:rFonts w:ascii="Arial" w:hAnsi="Arial" w:cs="Arial"/>
          <w:sz w:val="24"/>
          <w:szCs w:val="24"/>
        </w:rPr>
        <w:t>As a result of effective CPD, the skills and expertise of all staff will be enhanced, especially in relation to the identified groups above.</w:t>
      </w:r>
      <w:r w:rsidR="00A105B4" w:rsidRPr="00DA7377">
        <w:rPr>
          <w:rFonts w:ascii="Arial" w:hAnsi="Arial" w:cs="Arial"/>
          <w:sz w:val="24"/>
          <w:szCs w:val="24"/>
        </w:rPr>
        <w:t xml:space="preserve"> </w:t>
      </w:r>
      <w:r w:rsidR="00B87E5E" w:rsidRPr="00DA7377">
        <w:rPr>
          <w:rFonts w:ascii="Arial" w:hAnsi="Arial" w:cs="Arial"/>
          <w:sz w:val="24"/>
          <w:szCs w:val="24"/>
        </w:rPr>
        <w:t xml:space="preserve">Evaluation through </w:t>
      </w:r>
      <w:r w:rsidR="00C26EE1" w:rsidRPr="00DA7377">
        <w:rPr>
          <w:rFonts w:ascii="Arial" w:hAnsi="Arial" w:cs="Arial"/>
          <w:szCs w:val="24"/>
        </w:rPr>
        <w:t xml:space="preserve">subject TIPs </w:t>
      </w:r>
      <w:r w:rsidRPr="00DA7377">
        <w:rPr>
          <w:rFonts w:ascii="Arial" w:hAnsi="Arial" w:cs="Arial"/>
          <w:sz w:val="24"/>
          <w:szCs w:val="24"/>
        </w:rPr>
        <w:t xml:space="preserve">show that teaching and learning strategies are producing faster progress for all </w:t>
      </w:r>
      <w:r w:rsidR="00B87E5E" w:rsidRPr="00DA7377">
        <w:rPr>
          <w:rFonts w:ascii="Arial" w:hAnsi="Arial" w:cs="Arial"/>
          <w:sz w:val="24"/>
          <w:szCs w:val="24"/>
        </w:rPr>
        <w:t>students</w:t>
      </w:r>
      <w:r w:rsidRPr="00DA7377">
        <w:rPr>
          <w:rFonts w:ascii="Arial" w:hAnsi="Arial" w:cs="Arial"/>
          <w:sz w:val="24"/>
          <w:szCs w:val="24"/>
        </w:rPr>
        <w:t xml:space="preserve"> and in particular the identified cohorts.</w:t>
      </w:r>
      <w:r w:rsidR="00A105B4" w:rsidRPr="00DA7377">
        <w:rPr>
          <w:rFonts w:ascii="Arial" w:hAnsi="Arial" w:cs="Arial"/>
          <w:sz w:val="24"/>
          <w:szCs w:val="24"/>
        </w:rPr>
        <w:t xml:space="preserve"> </w:t>
      </w:r>
      <w:r w:rsidRPr="00DA7377">
        <w:rPr>
          <w:rFonts w:ascii="Arial" w:hAnsi="Arial" w:cs="Arial"/>
          <w:szCs w:val="24"/>
        </w:rPr>
        <w:t>Student voice provide</w:t>
      </w:r>
      <w:r w:rsidR="00664847" w:rsidRPr="00DA7377">
        <w:rPr>
          <w:rFonts w:ascii="Arial" w:hAnsi="Arial" w:cs="Arial"/>
          <w:szCs w:val="24"/>
        </w:rPr>
        <w:t>s</w:t>
      </w:r>
      <w:r w:rsidRPr="00DA7377">
        <w:rPr>
          <w:rFonts w:ascii="Arial" w:hAnsi="Arial" w:cs="Arial"/>
          <w:szCs w:val="24"/>
        </w:rPr>
        <w:t xml:space="preserve"> evidence of increased confidence and aspirations, greater involvement in learning and wider opportunities, and better understanding from students about how to achieve targets.</w:t>
      </w:r>
      <w:r w:rsidR="00C26EE1" w:rsidRPr="00DA7377">
        <w:rPr>
          <w:rFonts w:ascii="Arial" w:hAnsi="Arial" w:cs="Arial"/>
          <w:szCs w:val="24"/>
        </w:rPr>
        <w:t xml:space="preserve">  Each subject conducts student voice regularly and log findings in their TIPs, which will be regularly reviewed by SLT via Line management meetings to monitor the effectiveness of all of our policies and procedures related to teaching</w:t>
      </w:r>
      <w:r w:rsidR="004B62B7" w:rsidRPr="00DA7377">
        <w:rPr>
          <w:rFonts w:ascii="Arial" w:hAnsi="Arial" w:cs="Arial"/>
          <w:szCs w:val="24"/>
        </w:rPr>
        <w:t xml:space="preserve"> and learning.</w:t>
      </w:r>
    </w:p>
    <w:p w14:paraId="7C27E556" w14:textId="77777777" w:rsidR="004B62B7" w:rsidRPr="00DA7377" w:rsidRDefault="004B62B7">
      <w:pPr>
        <w:pStyle w:val="Body"/>
        <w:tabs>
          <w:tab w:val="left" w:pos="2268"/>
        </w:tabs>
        <w:ind w:left="720"/>
        <w:rPr>
          <w:rFonts w:ascii="Arial" w:hAnsi="Arial" w:cs="Arial"/>
          <w:color w:val="auto"/>
          <w:sz w:val="24"/>
          <w:szCs w:val="24"/>
          <w:bdr w:val="none" w:sz="0" w:space="0" w:color="auto"/>
        </w:rPr>
      </w:pPr>
    </w:p>
    <w:p w14:paraId="219606BC" w14:textId="77777777" w:rsidR="00CA1BEB" w:rsidRPr="00DA7377" w:rsidRDefault="00CA1BEB" w:rsidP="00DA7377">
      <w:pPr>
        <w:pStyle w:val="Body"/>
        <w:tabs>
          <w:tab w:val="left" w:pos="2268"/>
        </w:tabs>
        <w:ind w:left="720"/>
        <w:rPr>
          <w:rFonts w:ascii="Arial" w:hAnsi="Arial" w:cs="Arial"/>
          <w:color w:val="auto"/>
          <w:sz w:val="24"/>
          <w:szCs w:val="24"/>
          <w:bdr w:val="none" w:sz="0" w:space="0" w:color="auto"/>
        </w:rPr>
      </w:pPr>
      <w:r w:rsidRPr="00DA7377">
        <w:rPr>
          <w:rFonts w:ascii="Arial" w:hAnsi="Arial" w:cs="Arial"/>
          <w:color w:val="auto"/>
          <w:sz w:val="24"/>
          <w:szCs w:val="24"/>
          <w:bdr w:val="none" w:sz="0" w:space="0" w:color="auto"/>
        </w:rPr>
        <w:t>Long term</w:t>
      </w:r>
    </w:p>
    <w:p w14:paraId="138D22C1" w14:textId="77777777" w:rsidR="00CA1BEB" w:rsidRPr="00DA7377" w:rsidRDefault="00CA1BEB" w:rsidP="00CA1BEB">
      <w:pPr>
        <w:pStyle w:val="Body"/>
        <w:tabs>
          <w:tab w:val="left" w:pos="2268"/>
        </w:tabs>
        <w:rPr>
          <w:rFonts w:ascii="Arial" w:hAnsi="Arial" w:cs="Arial"/>
          <w:color w:val="auto"/>
          <w:sz w:val="24"/>
          <w:szCs w:val="24"/>
          <w:bdr w:val="none" w:sz="0" w:space="0" w:color="auto"/>
        </w:rPr>
      </w:pPr>
    </w:p>
    <w:p w14:paraId="287B1264" w14:textId="77777777" w:rsidR="00445BFD" w:rsidRPr="00DA7377" w:rsidRDefault="00C26EE1" w:rsidP="00DA7377">
      <w:pPr>
        <w:ind w:left="720"/>
        <w:rPr>
          <w:rFonts w:ascii="Arial" w:hAnsi="Arial" w:cs="Arial"/>
          <w:szCs w:val="24"/>
        </w:rPr>
      </w:pPr>
      <w:r w:rsidRPr="00DA7377">
        <w:rPr>
          <w:rFonts w:ascii="Arial" w:hAnsi="Arial" w:cs="Arial"/>
          <w:szCs w:val="24"/>
        </w:rPr>
        <w:t xml:space="preserve">Where possible, barriers to learning will be alleviated and students entitled to PPG will be afforded opportunities to progress, where without intervention those opportunities might not have been identified and applied. </w:t>
      </w:r>
    </w:p>
    <w:p w14:paraId="147D5CB9" w14:textId="77777777" w:rsidR="00445BFD" w:rsidRPr="00DA7377" w:rsidRDefault="00445BFD" w:rsidP="008E6953">
      <w:pPr>
        <w:ind w:left="1080"/>
        <w:rPr>
          <w:rFonts w:ascii="Arial" w:hAnsi="Arial" w:cs="Arial"/>
          <w:szCs w:val="24"/>
        </w:rPr>
      </w:pPr>
    </w:p>
    <w:p w14:paraId="285AE93E" w14:textId="77777777" w:rsidR="00445BFD" w:rsidRPr="00DA7377" w:rsidRDefault="00445BFD" w:rsidP="00DA7377">
      <w:pPr>
        <w:ind w:left="720"/>
        <w:rPr>
          <w:rFonts w:ascii="Arial" w:hAnsi="Arial" w:cs="Arial"/>
          <w:szCs w:val="24"/>
        </w:rPr>
      </w:pPr>
      <w:r w:rsidRPr="00DA7377">
        <w:rPr>
          <w:rFonts w:ascii="Arial" w:hAnsi="Arial" w:cs="Arial"/>
          <w:szCs w:val="24"/>
        </w:rPr>
        <w:t>PP students will perform well against national averages and at least in line with similar schools to ourselves, always striving to narrow the gap between PP students and non PP students, given their starting points when they enter the school.</w:t>
      </w:r>
    </w:p>
    <w:p w14:paraId="42B2C6AA" w14:textId="77777777" w:rsidR="00445BFD" w:rsidRPr="00DA7377" w:rsidRDefault="00445BFD" w:rsidP="008E6953">
      <w:pPr>
        <w:ind w:left="1080"/>
        <w:rPr>
          <w:rFonts w:ascii="Arial" w:hAnsi="Arial" w:cs="Arial"/>
          <w:szCs w:val="24"/>
        </w:rPr>
      </w:pPr>
    </w:p>
    <w:p w14:paraId="5F7C4B1C" w14:textId="77777777" w:rsidR="004B62B7" w:rsidRPr="00DA7377" w:rsidRDefault="00445BFD" w:rsidP="00DA7377">
      <w:pPr>
        <w:ind w:left="720"/>
        <w:rPr>
          <w:rFonts w:ascii="Arial" w:hAnsi="Arial" w:cs="Arial"/>
          <w:szCs w:val="24"/>
        </w:rPr>
      </w:pPr>
      <w:r w:rsidRPr="00DA7377">
        <w:rPr>
          <w:rFonts w:ascii="Arial" w:hAnsi="Arial" w:cs="Arial"/>
          <w:szCs w:val="24"/>
        </w:rPr>
        <w:t>We will continuously review our strategies and look for ways to improve staff awareness of what disadvantage as measured by economic deprivation can mean for individuals and for these cohorts as a whole.</w:t>
      </w:r>
    </w:p>
    <w:p w14:paraId="3E5A6BD4" w14:textId="77777777" w:rsidR="004B62B7" w:rsidRPr="00DA7377" w:rsidRDefault="004B62B7" w:rsidP="00DA7377">
      <w:pPr>
        <w:ind w:left="720"/>
        <w:rPr>
          <w:rFonts w:ascii="Arial" w:hAnsi="Arial" w:cs="Arial"/>
          <w:szCs w:val="24"/>
        </w:rPr>
      </w:pPr>
    </w:p>
    <w:p w14:paraId="2DE78B1E" w14:textId="77777777" w:rsidR="00CA1BEB" w:rsidRPr="00DA7377" w:rsidRDefault="004B62B7" w:rsidP="00DA7377">
      <w:pPr>
        <w:ind w:left="720"/>
        <w:rPr>
          <w:rFonts w:ascii="Arial" w:eastAsia="Arial Unicode MS" w:hAnsi="Arial" w:cs="Arial"/>
          <w:szCs w:val="24"/>
        </w:rPr>
      </w:pPr>
      <w:r w:rsidRPr="00DA7377">
        <w:rPr>
          <w:rFonts w:ascii="Arial" w:eastAsia="Arial Unicode MS" w:hAnsi="Arial" w:cs="Arial"/>
          <w:color w:val="000000"/>
          <w:szCs w:val="24"/>
          <w:bdr w:val="nil"/>
        </w:rPr>
        <w:t>This policy has been prepared by Deputy Headteacher: Student Wellbeing and support and will be reviewed every two years.</w:t>
      </w:r>
    </w:p>
    <w:sectPr w:rsidR="00CA1BEB" w:rsidRPr="00DA7377" w:rsidSect="00372DA1">
      <w:headerReference w:type="default" r:id="rId12"/>
      <w:footerReference w:type="default" r:id="rId13"/>
      <w:pgSz w:w="11906" w:h="16838"/>
      <w:pgMar w:top="851" w:right="1416" w:bottom="1440" w:left="1134" w:header="706" w:footer="26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B8A5" w14:textId="77777777" w:rsidR="00B750F4" w:rsidRDefault="00B750F4">
      <w:r>
        <w:separator/>
      </w:r>
    </w:p>
  </w:endnote>
  <w:endnote w:type="continuationSeparator" w:id="0">
    <w:p w14:paraId="36B87D0C" w14:textId="77777777" w:rsidR="00B750F4" w:rsidRDefault="00B7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4B90" w14:textId="77777777" w:rsidR="00D2477F" w:rsidRDefault="00D24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38272" w14:textId="77777777" w:rsidR="00D2477F" w:rsidRDefault="00D247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85D1" w14:textId="77777777" w:rsidR="00D2477F" w:rsidRPr="008E6953" w:rsidRDefault="00D2477F" w:rsidP="008E6953">
    <w:pPr>
      <w:pStyle w:val="Footer"/>
      <w:rPr>
        <w:rFonts w:ascii="Calibri" w:hAnsi="Calibri"/>
      </w:rPr>
    </w:pPr>
    <w:r w:rsidRPr="008E6953">
      <w:rPr>
        <w:rFonts w:ascii="Calibri" w:hAnsi="Calibri"/>
      </w:rPr>
      <w:t>Pupil Premium Policy</w:t>
    </w:r>
  </w:p>
  <w:p w14:paraId="2A6081C9" w14:textId="77777777" w:rsidR="00D2477F" w:rsidRDefault="00D24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ED71" w14:textId="77777777" w:rsidR="00D2477F" w:rsidRPr="008E6953" w:rsidRDefault="00D2477F">
    <w:pPr>
      <w:pStyle w:val="Footer"/>
      <w:rPr>
        <w:rFonts w:ascii="Calibri" w:hAnsi="Calibri"/>
      </w:rPr>
    </w:pPr>
    <w:r w:rsidRPr="008E6953">
      <w:rPr>
        <w:rFonts w:ascii="Calibri" w:hAnsi="Calibri"/>
      </w:rPr>
      <w:t xml:space="preserve">Pupil Premium Policy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8179" w14:textId="77777777" w:rsidR="00D2477F" w:rsidRPr="008E6953" w:rsidRDefault="00D2477F" w:rsidP="008E6953">
    <w:pPr>
      <w:pStyle w:val="Footer"/>
      <w:rPr>
        <w:rFonts w:ascii="Calibri" w:hAnsi="Calibri"/>
      </w:rPr>
    </w:pPr>
    <w:r w:rsidRPr="008E6953">
      <w:rPr>
        <w:rFonts w:ascii="Calibri" w:hAnsi="Calibri"/>
      </w:rPr>
      <w:t>Pupil Premium Policy</w:t>
    </w:r>
    <w:r>
      <w:rPr>
        <w:rFonts w:ascii="Calibri" w:hAnsi="Calibri"/>
      </w:rPr>
      <w:t xml:space="preserve"> </w:t>
    </w:r>
  </w:p>
  <w:p w14:paraId="6201FB43" w14:textId="77777777" w:rsidR="00D2477F" w:rsidRPr="006562A0" w:rsidRDefault="00D2477F">
    <w:pPr>
      <w:pStyle w:val="Foo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BF7D" w14:textId="77777777" w:rsidR="00B750F4" w:rsidRDefault="00B750F4">
      <w:r>
        <w:separator/>
      </w:r>
    </w:p>
  </w:footnote>
  <w:footnote w:type="continuationSeparator" w:id="0">
    <w:p w14:paraId="6B1695BA" w14:textId="77777777" w:rsidR="00B750F4" w:rsidRDefault="00B7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6470" w14:textId="77777777" w:rsidR="00D2477F" w:rsidRDefault="00D2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AA4"/>
    <w:multiLevelType w:val="hybridMultilevel"/>
    <w:tmpl w:val="63F069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6E56EA"/>
    <w:multiLevelType w:val="hybridMultilevel"/>
    <w:tmpl w:val="7D081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74EEB"/>
    <w:multiLevelType w:val="hybridMultilevel"/>
    <w:tmpl w:val="2A54223C"/>
    <w:lvl w:ilvl="0" w:tplc="A062570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516129F"/>
    <w:multiLevelType w:val="hybridMultilevel"/>
    <w:tmpl w:val="FAC64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F4BBD"/>
    <w:multiLevelType w:val="multilevel"/>
    <w:tmpl w:val="A2367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105FC0"/>
    <w:multiLevelType w:val="hybridMultilevel"/>
    <w:tmpl w:val="1A3829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63ED8"/>
    <w:multiLevelType w:val="hybridMultilevel"/>
    <w:tmpl w:val="77AC7C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407E85"/>
    <w:multiLevelType w:val="hybridMultilevel"/>
    <w:tmpl w:val="DBB41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6921"/>
    <w:multiLevelType w:val="singleLevel"/>
    <w:tmpl w:val="CC2A1D9E"/>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25A1192"/>
    <w:multiLevelType w:val="hybridMultilevel"/>
    <w:tmpl w:val="01709BF0"/>
    <w:lvl w:ilvl="0" w:tplc="E4985CAC">
      <w:start w:val="1"/>
      <w:numFmt w:val="bullet"/>
      <w:lvlText w:val=""/>
      <w:lvlJc w:val="left"/>
      <w:pPr>
        <w:tabs>
          <w:tab w:val="num" w:pos="2016"/>
        </w:tabs>
        <w:ind w:left="2016" w:hanging="576"/>
      </w:pPr>
      <w:rPr>
        <w:rFonts w:ascii="Symbol" w:hAnsi="Symbol" w:hint="default"/>
        <w:sz w:val="24"/>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2901618"/>
    <w:multiLevelType w:val="singleLevel"/>
    <w:tmpl w:val="89EA4DC2"/>
    <w:lvl w:ilvl="0">
      <w:start w:val="1"/>
      <w:numFmt w:val="lowerLetter"/>
      <w:lvlText w:val="(%1)"/>
      <w:lvlJc w:val="left"/>
      <w:pPr>
        <w:tabs>
          <w:tab w:val="num" w:pos="1440"/>
        </w:tabs>
        <w:ind w:left="1440" w:hanging="720"/>
      </w:pPr>
      <w:rPr>
        <w:rFonts w:hint="default"/>
      </w:rPr>
    </w:lvl>
  </w:abstractNum>
  <w:abstractNum w:abstractNumId="11" w15:restartNumberingAfterBreak="0">
    <w:nsid w:val="22E43A3D"/>
    <w:multiLevelType w:val="hybridMultilevel"/>
    <w:tmpl w:val="EABCCB8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3302388"/>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5624E30"/>
    <w:multiLevelType w:val="hybridMultilevel"/>
    <w:tmpl w:val="62CC9B44"/>
    <w:lvl w:ilvl="0" w:tplc="1220DC2E">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577B8A"/>
    <w:multiLevelType w:val="singleLevel"/>
    <w:tmpl w:val="E4985CAC"/>
    <w:lvl w:ilvl="0">
      <w:start w:val="1"/>
      <w:numFmt w:val="bullet"/>
      <w:lvlText w:val=""/>
      <w:lvlJc w:val="left"/>
      <w:pPr>
        <w:tabs>
          <w:tab w:val="num" w:pos="1853"/>
        </w:tabs>
        <w:ind w:left="1853" w:hanging="576"/>
      </w:pPr>
      <w:rPr>
        <w:rFonts w:ascii="Symbol" w:hAnsi="Symbol" w:hint="default"/>
        <w:sz w:val="24"/>
      </w:rPr>
    </w:lvl>
  </w:abstractNum>
  <w:abstractNum w:abstractNumId="15" w15:restartNumberingAfterBreak="0">
    <w:nsid w:val="27EA06FA"/>
    <w:multiLevelType w:val="multilevel"/>
    <w:tmpl w:val="CEAC401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26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28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31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33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6" w15:restartNumberingAfterBreak="0">
    <w:nsid w:val="2AEE3056"/>
    <w:multiLevelType w:val="hybridMultilevel"/>
    <w:tmpl w:val="F182A5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754BC4"/>
    <w:multiLevelType w:val="hybridMultilevel"/>
    <w:tmpl w:val="B61618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81B03"/>
    <w:multiLevelType w:val="hybridMultilevel"/>
    <w:tmpl w:val="E5E4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B3EB8"/>
    <w:multiLevelType w:val="hybridMultilevel"/>
    <w:tmpl w:val="D6FE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96AA4"/>
    <w:multiLevelType w:val="singleLevel"/>
    <w:tmpl w:val="E4985CAC"/>
    <w:lvl w:ilvl="0">
      <w:start w:val="1"/>
      <w:numFmt w:val="bullet"/>
      <w:lvlText w:val=""/>
      <w:lvlJc w:val="left"/>
      <w:pPr>
        <w:tabs>
          <w:tab w:val="num" w:pos="576"/>
        </w:tabs>
        <w:ind w:left="576" w:hanging="576"/>
      </w:pPr>
      <w:rPr>
        <w:rFonts w:ascii="Symbol" w:hAnsi="Symbol" w:hint="default"/>
        <w:sz w:val="24"/>
      </w:rPr>
    </w:lvl>
  </w:abstractNum>
  <w:abstractNum w:abstractNumId="21" w15:restartNumberingAfterBreak="0">
    <w:nsid w:val="374F0998"/>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39967BFF"/>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3C971AAD"/>
    <w:multiLevelType w:val="hybridMultilevel"/>
    <w:tmpl w:val="13E229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E8B0D2C"/>
    <w:multiLevelType w:val="singleLevel"/>
    <w:tmpl w:val="E4985CAC"/>
    <w:lvl w:ilvl="0">
      <w:start w:val="1"/>
      <w:numFmt w:val="bullet"/>
      <w:lvlText w:val=""/>
      <w:lvlJc w:val="left"/>
      <w:pPr>
        <w:tabs>
          <w:tab w:val="num" w:pos="576"/>
        </w:tabs>
        <w:ind w:left="576" w:hanging="576"/>
      </w:pPr>
      <w:rPr>
        <w:rFonts w:ascii="Symbol" w:hAnsi="Symbol" w:hint="default"/>
        <w:sz w:val="24"/>
      </w:rPr>
    </w:lvl>
  </w:abstractNum>
  <w:abstractNum w:abstractNumId="25" w15:restartNumberingAfterBreak="0">
    <w:nsid w:val="3EB44CE1"/>
    <w:multiLevelType w:val="hybridMultilevel"/>
    <w:tmpl w:val="CF60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32AD4"/>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4598088A"/>
    <w:multiLevelType w:val="hybridMultilevel"/>
    <w:tmpl w:val="52A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51CA1"/>
    <w:multiLevelType w:val="hybridMultilevel"/>
    <w:tmpl w:val="C1A802F0"/>
    <w:lvl w:ilvl="0" w:tplc="F1D6307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B955755"/>
    <w:multiLevelType w:val="singleLevel"/>
    <w:tmpl w:val="E4985CAC"/>
    <w:lvl w:ilvl="0">
      <w:start w:val="1"/>
      <w:numFmt w:val="bullet"/>
      <w:lvlText w:val=""/>
      <w:lvlJc w:val="left"/>
      <w:pPr>
        <w:tabs>
          <w:tab w:val="num" w:pos="576"/>
        </w:tabs>
        <w:ind w:left="576" w:hanging="576"/>
      </w:pPr>
      <w:rPr>
        <w:rFonts w:ascii="Symbol" w:hAnsi="Symbol" w:hint="default"/>
        <w:sz w:val="24"/>
      </w:rPr>
    </w:lvl>
  </w:abstractNum>
  <w:abstractNum w:abstractNumId="30" w15:restartNumberingAfterBreak="0">
    <w:nsid w:val="4F720F28"/>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528A2E73"/>
    <w:multiLevelType w:val="multilevel"/>
    <w:tmpl w:val="8F56717C"/>
    <w:lvl w:ilvl="0">
      <w:start w:val="2"/>
      <w:numFmt w:val="lowerLetter"/>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D62A16"/>
    <w:multiLevelType w:val="multilevel"/>
    <w:tmpl w:val="8230EAF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53B0379"/>
    <w:multiLevelType w:val="hybridMultilevel"/>
    <w:tmpl w:val="6660E0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AE70E3"/>
    <w:multiLevelType w:val="hybridMultilevel"/>
    <w:tmpl w:val="8A7AEF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F25F0A"/>
    <w:multiLevelType w:val="multilevel"/>
    <w:tmpl w:val="410001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CB52BD"/>
    <w:multiLevelType w:val="hybridMultilevel"/>
    <w:tmpl w:val="A7585FB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493191"/>
    <w:multiLevelType w:val="hybridMultilevel"/>
    <w:tmpl w:val="6AF492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725D01"/>
    <w:multiLevelType w:val="multilevel"/>
    <w:tmpl w:val="AF0E3AA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276904"/>
    <w:multiLevelType w:val="multilevel"/>
    <w:tmpl w:val="3E7A2C10"/>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95439D"/>
    <w:multiLevelType w:val="hybridMultilevel"/>
    <w:tmpl w:val="F7B2F3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D1C74"/>
    <w:multiLevelType w:val="hybridMultilevel"/>
    <w:tmpl w:val="C174326C"/>
    <w:lvl w:ilvl="0" w:tplc="CF14B204">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5C561F"/>
    <w:multiLevelType w:val="multilevel"/>
    <w:tmpl w:val="515818B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3" w15:restartNumberingAfterBreak="0">
    <w:nsid w:val="7D462C45"/>
    <w:multiLevelType w:val="hybridMultilevel"/>
    <w:tmpl w:val="1AB26A4A"/>
    <w:lvl w:ilvl="0" w:tplc="16A044AA">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718A4"/>
    <w:multiLevelType w:val="hybridMultilevel"/>
    <w:tmpl w:val="C26635DA"/>
    <w:lvl w:ilvl="0" w:tplc="16A044AA">
      <w:start w:val="1"/>
      <w:numFmt w:val="bullet"/>
      <w:lvlText w:val=""/>
      <w:lvlJc w:val="left"/>
      <w:pPr>
        <w:tabs>
          <w:tab w:val="num" w:pos="1080"/>
        </w:tabs>
        <w:ind w:left="108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8"/>
  </w:num>
  <w:num w:numId="4">
    <w:abstractNumId w:val="12"/>
  </w:num>
  <w:num w:numId="5">
    <w:abstractNumId w:val="30"/>
  </w:num>
  <w:num w:numId="6">
    <w:abstractNumId w:val="26"/>
  </w:num>
  <w:num w:numId="7">
    <w:abstractNumId w:val="21"/>
  </w:num>
  <w:num w:numId="8">
    <w:abstractNumId w:val="22"/>
  </w:num>
  <w:num w:numId="9">
    <w:abstractNumId w:val="32"/>
  </w:num>
  <w:num w:numId="10">
    <w:abstractNumId w:val="2"/>
  </w:num>
  <w:num w:numId="11">
    <w:abstractNumId w:val="7"/>
  </w:num>
  <w:num w:numId="12">
    <w:abstractNumId w:val="41"/>
  </w:num>
  <w:num w:numId="13">
    <w:abstractNumId w:val="35"/>
  </w:num>
  <w:num w:numId="14">
    <w:abstractNumId w:val="37"/>
  </w:num>
  <w:num w:numId="15">
    <w:abstractNumId w:val="11"/>
  </w:num>
  <w:num w:numId="16">
    <w:abstractNumId w:val="16"/>
  </w:num>
  <w:num w:numId="17">
    <w:abstractNumId w:val="23"/>
  </w:num>
  <w:num w:numId="18">
    <w:abstractNumId w:val="5"/>
  </w:num>
  <w:num w:numId="19">
    <w:abstractNumId w:val="1"/>
  </w:num>
  <w:num w:numId="20">
    <w:abstractNumId w:val="33"/>
  </w:num>
  <w:num w:numId="21">
    <w:abstractNumId w:val="20"/>
  </w:num>
  <w:num w:numId="22">
    <w:abstractNumId w:val="29"/>
  </w:num>
  <w:num w:numId="23">
    <w:abstractNumId w:val="14"/>
  </w:num>
  <w:num w:numId="24">
    <w:abstractNumId w:val="24"/>
  </w:num>
  <w:num w:numId="25">
    <w:abstractNumId w:val="34"/>
  </w:num>
  <w:num w:numId="26">
    <w:abstractNumId w:val="6"/>
  </w:num>
  <w:num w:numId="27">
    <w:abstractNumId w:val="9"/>
  </w:num>
  <w:num w:numId="28">
    <w:abstractNumId w:val="19"/>
  </w:num>
  <w:num w:numId="29">
    <w:abstractNumId w:val="40"/>
  </w:num>
  <w:num w:numId="30">
    <w:abstractNumId w:val="17"/>
  </w:num>
  <w:num w:numId="31">
    <w:abstractNumId w:val="0"/>
  </w:num>
  <w:num w:numId="32">
    <w:abstractNumId w:val="36"/>
  </w:num>
  <w:num w:numId="33">
    <w:abstractNumId w:val="28"/>
  </w:num>
  <w:num w:numId="34">
    <w:abstractNumId w:val="38"/>
  </w:num>
  <w:num w:numId="35">
    <w:abstractNumId w:val="18"/>
  </w:num>
  <w:num w:numId="36">
    <w:abstractNumId w:val="44"/>
  </w:num>
  <w:num w:numId="37">
    <w:abstractNumId w:val="4"/>
  </w:num>
  <w:num w:numId="38">
    <w:abstractNumId w:val="43"/>
  </w:num>
  <w:num w:numId="39">
    <w:abstractNumId w:val="39"/>
  </w:num>
  <w:num w:numId="40">
    <w:abstractNumId w:val="27"/>
  </w:num>
  <w:num w:numId="41">
    <w:abstractNumId w:val="13"/>
  </w:num>
  <w:num w:numId="42">
    <w:abstractNumId w:val="25"/>
  </w:num>
  <w:num w:numId="43">
    <w:abstractNumId w:val="3"/>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D0"/>
    <w:rsid w:val="00011CC8"/>
    <w:rsid w:val="000275D5"/>
    <w:rsid w:val="000459E0"/>
    <w:rsid w:val="00084AB2"/>
    <w:rsid w:val="0009190F"/>
    <w:rsid w:val="00094CBE"/>
    <w:rsid w:val="00095B94"/>
    <w:rsid w:val="000E7868"/>
    <w:rsid w:val="00114C06"/>
    <w:rsid w:val="0016459D"/>
    <w:rsid w:val="00172E73"/>
    <w:rsid w:val="00180F2D"/>
    <w:rsid w:val="001A66AD"/>
    <w:rsid w:val="001C15BB"/>
    <w:rsid w:val="001F2D84"/>
    <w:rsid w:val="00221BA7"/>
    <w:rsid w:val="002522DB"/>
    <w:rsid w:val="002575D0"/>
    <w:rsid w:val="00270163"/>
    <w:rsid w:val="00291E74"/>
    <w:rsid w:val="002B053D"/>
    <w:rsid w:val="002B6224"/>
    <w:rsid w:val="002D598E"/>
    <w:rsid w:val="002F4D80"/>
    <w:rsid w:val="003053EA"/>
    <w:rsid w:val="00312E30"/>
    <w:rsid w:val="00372DA1"/>
    <w:rsid w:val="00386570"/>
    <w:rsid w:val="003A3130"/>
    <w:rsid w:val="003A6F07"/>
    <w:rsid w:val="003C0B8E"/>
    <w:rsid w:val="003E1215"/>
    <w:rsid w:val="00404092"/>
    <w:rsid w:val="00405994"/>
    <w:rsid w:val="00415CBF"/>
    <w:rsid w:val="00430CCB"/>
    <w:rsid w:val="00445BFD"/>
    <w:rsid w:val="00462471"/>
    <w:rsid w:val="00466356"/>
    <w:rsid w:val="00481209"/>
    <w:rsid w:val="00487A7B"/>
    <w:rsid w:val="004B3778"/>
    <w:rsid w:val="004B62B7"/>
    <w:rsid w:val="004E5466"/>
    <w:rsid w:val="00503A76"/>
    <w:rsid w:val="00513968"/>
    <w:rsid w:val="00523E53"/>
    <w:rsid w:val="00587DB5"/>
    <w:rsid w:val="005D4B02"/>
    <w:rsid w:val="00615EE1"/>
    <w:rsid w:val="0064012D"/>
    <w:rsid w:val="00650CCD"/>
    <w:rsid w:val="006562A0"/>
    <w:rsid w:val="00664847"/>
    <w:rsid w:val="006B353F"/>
    <w:rsid w:val="006F213B"/>
    <w:rsid w:val="007732AA"/>
    <w:rsid w:val="0077513C"/>
    <w:rsid w:val="007912EC"/>
    <w:rsid w:val="007A0C82"/>
    <w:rsid w:val="007B6947"/>
    <w:rsid w:val="007F5CC4"/>
    <w:rsid w:val="0082340C"/>
    <w:rsid w:val="008525F2"/>
    <w:rsid w:val="00882B4A"/>
    <w:rsid w:val="008A3054"/>
    <w:rsid w:val="008C4A24"/>
    <w:rsid w:val="008E6953"/>
    <w:rsid w:val="008F43FF"/>
    <w:rsid w:val="00917EFA"/>
    <w:rsid w:val="00926CAD"/>
    <w:rsid w:val="00963284"/>
    <w:rsid w:val="00992187"/>
    <w:rsid w:val="009C7C87"/>
    <w:rsid w:val="009E3344"/>
    <w:rsid w:val="009E6C47"/>
    <w:rsid w:val="009F4BFB"/>
    <w:rsid w:val="00A05042"/>
    <w:rsid w:val="00A105B4"/>
    <w:rsid w:val="00A135BE"/>
    <w:rsid w:val="00A243FA"/>
    <w:rsid w:val="00A24F60"/>
    <w:rsid w:val="00A45728"/>
    <w:rsid w:val="00A72B23"/>
    <w:rsid w:val="00A861C8"/>
    <w:rsid w:val="00AC392D"/>
    <w:rsid w:val="00AC4EC0"/>
    <w:rsid w:val="00AF186C"/>
    <w:rsid w:val="00AF60B5"/>
    <w:rsid w:val="00B04399"/>
    <w:rsid w:val="00B06B45"/>
    <w:rsid w:val="00B33738"/>
    <w:rsid w:val="00B503E0"/>
    <w:rsid w:val="00B750F4"/>
    <w:rsid w:val="00B87E5E"/>
    <w:rsid w:val="00BB4254"/>
    <w:rsid w:val="00BE2FC2"/>
    <w:rsid w:val="00BF0D1E"/>
    <w:rsid w:val="00C11007"/>
    <w:rsid w:val="00C26EE1"/>
    <w:rsid w:val="00C54F5D"/>
    <w:rsid w:val="00C87C47"/>
    <w:rsid w:val="00C95F3E"/>
    <w:rsid w:val="00CA1BEB"/>
    <w:rsid w:val="00CB1E08"/>
    <w:rsid w:val="00CC2859"/>
    <w:rsid w:val="00CD0C93"/>
    <w:rsid w:val="00CF382C"/>
    <w:rsid w:val="00D15581"/>
    <w:rsid w:val="00D2477F"/>
    <w:rsid w:val="00D730B2"/>
    <w:rsid w:val="00D80449"/>
    <w:rsid w:val="00DA7377"/>
    <w:rsid w:val="00DB2271"/>
    <w:rsid w:val="00DD2BCB"/>
    <w:rsid w:val="00DD65C0"/>
    <w:rsid w:val="00DE2FE0"/>
    <w:rsid w:val="00E323EE"/>
    <w:rsid w:val="00E32810"/>
    <w:rsid w:val="00E36ED0"/>
    <w:rsid w:val="00E57195"/>
    <w:rsid w:val="00EA3D26"/>
    <w:rsid w:val="00ED7EC6"/>
    <w:rsid w:val="00F567B1"/>
    <w:rsid w:val="00F61B65"/>
    <w:rsid w:val="00F720D4"/>
    <w:rsid w:val="00FB2275"/>
    <w:rsid w:val="00FB4FEB"/>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62705"/>
  <w15:docId w15:val="{20522780-2C7F-40FE-BC3E-13EF9C42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Univers" w:hAnsi="Univers"/>
      <w:b/>
      <w:snapToGrid w:val="0"/>
      <w:sz w:val="22"/>
      <w:lang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Arial" w:hAnsi="Arial"/>
      <w:b/>
      <w:snapToGrid w:val="0"/>
      <w:color w:val="000000"/>
      <w:lang w:eastAsia="en-US"/>
    </w:rPr>
  </w:style>
  <w:style w:type="paragraph" w:styleId="Heading4">
    <w:name w:val="heading 4"/>
    <w:basedOn w:val="Normal"/>
    <w:next w:val="Normal"/>
    <w:qFormat/>
    <w:pPr>
      <w:keepNext/>
      <w:jc w:val="right"/>
      <w:outlineLvl w:val="3"/>
    </w:pPr>
    <w:rPr>
      <w:rFonts w:ascii="Arial" w:hAnsi="Arial"/>
      <w:b/>
      <w:snapToGrid w:val="0"/>
      <w:lang w:eastAsia="en-US"/>
    </w:rPr>
  </w:style>
  <w:style w:type="paragraph" w:styleId="Heading5">
    <w:name w:val="heading 5"/>
    <w:basedOn w:val="Normal"/>
    <w:next w:val="Normal"/>
    <w:qFormat/>
    <w:pPr>
      <w:keepNext/>
      <w:ind w:left="720"/>
      <w:outlineLvl w:val="4"/>
    </w:pPr>
    <w:rPr>
      <w:rFonts w:ascii="Arial" w:hAnsi="Arial"/>
      <w:snapToGrid w:val="0"/>
      <w:color w:val="000000"/>
      <w:u w:val="single"/>
      <w:lang w:eastAsia="en-US"/>
    </w:rPr>
  </w:style>
  <w:style w:type="paragraph" w:styleId="Heading6">
    <w:name w:val="heading 6"/>
    <w:basedOn w:val="Normal"/>
    <w:next w:val="Normal"/>
    <w:qFormat/>
    <w:pPr>
      <w:keepNext/>
      <w:ind w:left="-851"/>
      <w:outlineLvl w:val="5"/>
    </w:pPr>
    <w:rPr>
      <w:rFonts w:ascii="Arial" w:hAnsi="Arial"/>
      <w:b/>
      <w:snapToGrid w:val="0"/>
      <w:color w:val="000000"/>
      <w:lang w:eastAsia="en-US"/>
    </w:rPr>
  </w:style>
  <w:style w:type="paragraph" w:styleId="Heading7">
    <w:name w:val="heading 7"/>
    <w:basedOn w:val="Normal"/>
    <w:next w:val="Normal"/>
    <w:qFormat/>
    <w:pPr>
      <w:keepNext/>
      <w:ind w:hanging="851"/>
      <w:outlineLvl w:val="6"/>
    </w:pPr>
    <w:rPr>
      <w:rFonts w:ascii="Arial" w:hAnsi="Arial"/>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snapToGrid w:val="0"/>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snapToGrid w:val="0"/>
      <w:color w:val="FF0000"/>
      <w:lang w:eastAsia="en-US"/>
    </w:rPr>
  </w:style>
  <w:style w:type="paragraph" w:styleId="BodyTextIndent3">
    <w:name w:val="Body Text Indent 3"/>
    <w:basedOn w:val="Normal"/>
    <w:pPr>
      <w:ind w:left="1440" w:hanging="720"/>
    </w:pPr>
    <w:rPr>
      <w:rFonts w:ascii="Arial" w:hAnsi="Arial"/>
      <w:snapToGrid w:val="0"/>
      <w:lang w:eastAsia="en-US"/>
    </w:rPr>
  </w:style>
  <w:style w:type="paragraph" w:styleId="BalloonText">
    <w:name w:val="Balloon Text"/>
    <w:basedOn w:val="Normal"/>
    <w:link w:val="BalloonTextChar"/>
    <w:rsid w:val="007732AA"/>
    <w:rPr>
      <w:rFonts w:ascii="Tahoma" w:hAnsi="Tahoma" w:cs="Tahoma"/>
      <w:sz w:val="16"/>
      <w:szCs w:val="16"/>
    </w:rPr>
  </w:style>
  <w:style w:type="paragraph" w:styleId="BodyText">
    <w:name w:val="Body Text"/>
    <w:basedOn w:val="Normal"/>
    <w:pPr>
      <w:spacing w:after="120"/>
    </w:pPr>
  </w:style>
  <w:style w:type="paragraph" w:styleId="TOC1">
    <w:name w:val="toc 1"/>
    <w:basedOn w:val="Normal"/>
    <w:next w:val="Normal"/>
    <w:autoRedefine/>
    <w:uiPriority w:val="39"/>
    <w:rsid w:val="00BF0D1E"/>
    <w:pPr>
      <w:tabs>
        <w:tab w:val="left" w:pos="709"/>
        <w:tab w:val="left" w:pos="1920"/>
        <w:tab w:val="right" w:leader="dot" w:pos="9911"/>
      </w:tabs>
    </w:pPr>
    <w:rPr>
      <w:rFonts w:ascii="Arial" w:hAnsi="Arial" w:cs="Arial"/>
      <w:noProof/>
    </w:rPr>
  </w:style>
  <w:style w:type="character" w:styleId="Hyperlink">
    <w:name w:val="Hyperlink"/>
    <w:uiPriority w:val="99"/>
    <w:rPr>
      <w:color w:val="0000FF"/>
      <w:u w:val="single"/>
    </w:rPr>
  </w:style>
  <w:style w:type="character" w:customStyle="1" w:styleId="BalloonTextChar">
    <w:name w:val="Balloon Text Char"/>
    <w:link w:val="BalloonText"/>
    <w:rsid w:val="007732AA"/>
    <w:rPr>
      <w:rFonts w:ascii="Tahoma" w:hAnsi="Tahoma" w:cs="Tahoma"/>
      <w:sz w:val="16"/>
      <w:szCs w:val="16"/>
    </w:rPr>
  </w:style>
  <w:style w:type="paragraph" w:styleId="TOCHeading">
    <w:name w:val="TOC Heading"/>
    <w:basedOn w:val="Heading1"/>
    <w:next w:val="Normal"/>
    <w:uiPriority w:val="39"/>
    <w:semiHidden/>
    <w:unhideWhenUsed/>
    <w:qFormat/>
    <w:rsid w:val="0009190F"/>
    <w:pPr>
      <w:keepLines/>
      <w:spacing w:before="480" w:line="276" w:lineRule="auto"/>
      <w:jc w:val="left"/>
      <w:outlineLvl w:val="9"/>
    </w:pPr>
    <w:rPr>
      <w:rFonts w:ascii="Cambria" w:eastAsia="MS Gothic" w:hAnsi="Cambria"/>
      <w:bCs/>
      <w:snapToGrid/>
      <w:color w:val="365F91"/>
      <w:sz w:val="28"/>
      <w:szCs w:val="28"/>
      <w:lang w:val="en-US" w:eastAsia="ja-JP"/>
    </w:rPr>
  </w:style>
  <w:style w:type="paragraph" w:customStyle="1" w:styleId="Body">
    <w:name w:val="Body"/>
    <w:rsid w:val="008E695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8E6953"/>
    <w:rPr>
      <w:sz w:val="24"/>
    </w:rPr>
  </w:style>
  <w:style w:type="character" w:customStyle="1" w:styleId="HeaderChar">
    <w:name w:val="Header Char"/>
    <w:link w:val="Header"/>
    <w:uiPriority w:val="99"/>
    <w:rsid w:val="00372D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CD74-27C6-4221-B8CA-41D2E270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2415D4D7</Template>
  <TotalTime>3</TotalTime>
  <Pages>6</Pages>
  <Words>1695</Words>
  <Characters>9352</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Model Redundancy Procedure for Schools</vt:lpstr>
    </vt:vector>
  </TitlesOfParts>
  <Company>Education - Essex County Council</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Redundancy Procedure for Schools</dc:title>
  <dc:creator>Learning Services</dc:creator>
  <cp:lastModifiedBy>K.Whordley</cp:lastModifiedBy>
  <cp:revision>2</cp:revision>
  <cp:lastPrinted>2014-09-05T09:54:00Z</cp:lastPrinted>
  <dcterms:created xsi:type="dcterms:W3CDTF">2019-02-14T14:10:00Z</dcterms:created>
  <dcterms:modified xsi:type="dcterms:W3CDTF">2019-02-14T14:10:00Z</dcterms:modified>
</cp:coreProperties>
</file>