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48" w:rsidRPr="008D179E" w:rsidRDefault="008D179E">
      <w:pPr>
        <w:rPr>
          <w:b/>
        </w:rPr>
      </w:pPr>
      <w:bookmarkStart w:id="0" w:name="_GoBack"/>
      <w:bookmarkEnd w:id="0"/>
      <w:r w:rsidRPr="008D179E">
        <w:rPr>
          <w:b/>
        </w:rPr>
        <w:t>Pupil Premium update report for Standards and Performance Committee</w:t>
      </w:r>
    </w:p>
    <w:p w:rsidR="008D179E" w:rsidRDefault="008D179E">
      <w:r>
        <w:t>January 2018</w:t>
      </w:r>
    </w:p>
    <w:p w:rsidR="008D179E" w:rsidRDefault="008D179E">
      <w:r>
        <w:t>Data:</w:t>
      </w:r>
    </w:p>
    <w:p w:rsidR="008D179E" w:rsidRDefault="008D179E">
      <w:r>
        <w:t>On the premise that starting p</w:t>
      </w:r>
      <w:r w:rsidR="004C7E0B">
        <w:t>oints for PP students and non PP</w:t>
      </w:r>
      <w:r>
        <w:t xml:space="preserve"> students are different – I have analysed the gap in terms of the target gap and the actual gap in this first round of data.</w:t>
      </w:r>
    </w:p>
    <w:p w:rsidR="007B79B7" w:rsidRPr="008D179E" w:rsidRDefault="007B79B7" w:rsidP="007B79B7">
      <w:pPr>
        <w:rPr>
          <w:b/>
        </w:rPr>
      </w:pPr>
      <w:r>
        <w:rPr>
          <w:b/>
        </w:rPr>
        <w:t>Table 1: Y7</w:t>
      </w:r>
    </w:p>
    <w:tbl>
      <w:tblPr>
        <w:tblStyle w:val="TableGrid"/>
        <w:tblW w:w="0" w:type="auto"/>
        <w:tblLook w:val="04A0" w:firstRow="1" w:lastRow="0" w:firstColumn="1" w:lastColumn="0" w:noHBand="0" w:noVBand="1"/>
      </w:tblPr>
      <w:tblGrid>
        <w:gridCol w:w="2261"/>
        <w:gridCol w:w="2243"/>
        <w:gridCol w:w="2240"/>
        <w:gridCol w:w="2272"/>
      </w:tblGrid>
      <w:tr w:rsidR="007B79B7" w:rsidTr="007B79B7">
        <w:tc>
          <w:tcPr>
            <w:tcW w:w="2310" w:type="dxa"/>
          </w:tcPr>
          <w:p w:rsidR="007B79B7" w:rsidRDefault="007B79B7" w:rsidP="007B79B7"/>
        </w:tc>
        <w:tc>
          <w:tcPr>
            <w:tcW w:w="2310" w:type="dxa"/>
          </w:tcPr>
          <w:p w:rsidR="007B79B7" w:rsidRDefault="007B79B7" w:rsidP="007B79B7">
            <w:r>
              <w:t>5 x 9 - 5</w:t>
            </w:r>
          </w:p>
        </w:tc>
        <w:tc>
          <w:tcPr>
            <w:tcW w:w="2311" w:type="dxa"/>
          </w:tcPr>
          <w:p w:rsidR="007B79B7" w:rsidRDefault="007B79B7" w:rsidP="007B79B7">
            <w:r>
              <w:t>5 x 9 - 4</w:t>
            </w:r>
          </w:p>
        </w:tc>
        <w:tc>
          <w:tcPr>
            <w:tcW w:w="2311" w:type="dxa"/>
          </w:tcPr>
          <w:p w:rsidR="007B79B7" w:rsidRDefault="007B79B7" w:rsidP="007B79B7">
            <w:r>
              <w:t>Attainment 8</w:t>
            </w:r>
          </w:p>
        </w:tc>
      </w:tr>
      <w:tr w:rsidR="007B79B7" w:rsidTr="007B79B7">
        <w:tc>
          <w:tcPr>
            <w:tcW w:w="2310" w:type="dxa"/>
          </w:tcPr>
          <w:p w:rsidR="007B79B7" w:rsidRDefault="007B79B7" w:rsidP="007B79B7">
            <w:r>
              <w:t>Target</w:t>
            </w:r>
          </w:p>
        </w:tc>
        <w:tc>
          <w:tcPr>
            <w:tcW w:w="2310" w:type="dxa"/>
          </w:tcPr>
          <w:p w:rsidR="007B79B7" w:rsidRDefault="007B79B7" w:rsidP="007B79B7">
            <w:r>
              <w:t>- 10</w:t>
            </w:r>
          </w:p>
        </w:tc>
        <w:tc>
          <w:tcPr>
            <w:tcW w:w="2311" w:type="dxa"/>
          </w:tcPr>
          <w:p w:rsidR="007B79B7" w:rsidRDefault="007B79B7" w:rsidP="007B79B7">
            <w:r>
              <w:t>-5</w:t>
            </w:r>
          </w:p>
        </w:tc>
        <w:tc>
          <w:tcPr>
            <w:tcW w:w="2311" w:type="dxa"/>
          </w:tcPr>
          <w:p w:rsidR="007B79B7" w:rsidRDefault="007B79B7" w:rsidP="007B79B7">
            <w:r>
              <w:t>-3.21</w:t>
            </w:r>
          </w:p>
        </w:tc>
      </w:tr>
      <w:tr w:rsidR="007B79B7" w:rsidTr="007B79B7">
        <w:tc>
          <w:tcPr>
            <w:tcW w:w="2310" w:type="dxa"/>
          </w:tcPr>
          <w:p w:rsidR="007B79B7" w:rsidRDefault="007B79B7" w:rsidP="007B79B7">
            <w:r>
              <w:t xml:space="preserve">Autumn </w:t>
            </w:r>
          </w:p>
        </w:tc>
        <w:tc>
          <w:tcPr>
            <w:tcW w:w="2310" w:type="dxa"/>
          </w:tcPr>
          <w:p w:rsidR="007B79B7" w:rsidRDefault="007B79B7" w:rsidP="007B79B7">
            <w:r>
              <w:t>- 16</w:t>
            </w:r>
          </w:p>
        </w:tc>
        <w:tc>
          <w:tcPr>
            <w:tcW w:w="2311" w:type="dxa"/>
          </w:tcPr>
          <w:p w:rsidR="007B79B7" w:rsidRDefault="007B79B7" w:rsidP="007B79B7">
            <w:r>
              <w:t>- 6</w:t>
            </w:r>
          </w:p>
        </w:tc>
        <w:tc>
          <w:tcPr>
            <w:tcW w:w="2311" w:type="dxa"/>
          </w:tcPr>
          <w:p w:rsidR="007B79B7" w:rsidRDefault="007B79B7" w:rsidP="007B79B7">
            <w:r>
              <w:t>-5.88</w:t>
            </w:r>
          </w:p>
        </w:tc>
      </w:tr>
    </w:tbl>
    <w:p w:rsidR="007B79B7" w:rsidRDefault="007B79B7" w:rsidP="002D0AE0">
      <w:pPr>
        <w:rPr>
          <w:b/>
        </w:rPr>
      </w:pPr>
    </w:p>
    <w:p w:rsidR="004203B4" w:rsidRPr="004203B4" w:rsidRDefault="004203B4" w:rsidP="002D0AE0">
      <w:r w:rsidRPr="004203B4">
        <w:t>Those PP students below target are deliberately targeted for interventions in the English TIPs.  Discuss with TLs the deliberate targeting of y7 PP students following their data entry via LMM, although standard progress is broadly as expected.</w:t>
      </w:r>
      <w:r w:rsidR="009A2E8F">
        <w:t xml:space="preserve"> 100 Club Progress also to be reviewed.</w:t>
      </w:r>
      <w:r w:rsidR="00E11188">
        <w:t xml:space="preserve"> 2 resilience improving workshops are being run this term to improve </w:t>
      </w:r>
      <w:r w:rsidR="00B97014">
        <w:t>self-esteem</w:t>
      </w:r>
      <w:r w:rsidR="00E11188">
        <w:t xml:space="preserve"> and to engage students in smart thinking.  The feedback from the study skills workshop run for all Y7 pp students in September had very positive feedback.  These workshops target identified learning barrie</w:t>
      </w:r>
      <w:r w:rsidR="004C7E0B">
        <w:t>rs. 14/20 students chosen are PP</w:t>
      </w:r>
      <w:r w:rsidR="00E11188">
        <w:t xml:space="preserve"> students.</w:t>
      </w:r>
    </w:p>
    <w:p w:rsidR="002D0AE0" w:rsidRPr="008D179E" w:rsidRDefault="002D0AE0" w:rsidP="002D0AE0">
      <w:pPr>
        <w:rPr>
          <w:b/>
        </w:rPr>
      </w:pPr>
      <w:r>
        <w:rPr>
          <w:b/>
        </w:rPr>
        <w:t>Table 2: Y8</w:t>
      </w:r>
    </w:p>
    <w:tbl>
      <w:tblPr>
        <w:tblStyle w:val="TableGrid"/>
        <w:tblW w:w="0" w:type="auto"/>
        <w:tblLook w:val="04A0" w:firstRow="1" w:lastRow="0" w:firstColumn="1" w:lastColumn="0" w:noHBand="0" w:noVBand="1"/>
      </w:tblPr>
      <w:tblGrid>
        <w:gridCol w:w="2261"/>
        <w:gridCol w:w="2239"/>
        <w:gridCol w:w="2244"/>
        <w:gridCol w:w="2272"/>
      </w:tblGrid>
      <w:tr w:rsidR="002D0AE0" w:rsidTr="00DD77E6">
        <w:tc>
          <w:tcPr>
            <w:tcW w:w="2310" w:type="dxa"/>
          </w:tcPr>
          <w:p w:rsidR="002D0AE0" w:rsidRDefault="002D0AE0" w:rsidP="00DD77E6"/>
        </w:tc>
        <w:tc>
          <w:tcPr>
            <w:tcW w:w="2310" w:type="dxa"/>
          </w:tcPr>
          <w:p w:rsidR="002D0AE0" w:rsidRDefault="002D0AE0" w:rsidP="00DD77E6">
            <w:r>
              <w:t>5 x 9 - 5</w:t>
            </w:r>
          </w:p>
        </w:tc>
        <w:tc>
          <w:tcPr>
            <w:tcW w:w="2311" w:type="dxa"/>
          </w:tcPr>
          <w:p w:rsidR="002D0AE0" w:rsidRDefault="002D0AE0" w:rsidP="00DD77E6">
            <w:r>
              <w:t>5 x 9 - 4</w:t>
            </w:r>
          </w:p>
        </w:tc>
        <w:tc>
          <w:tcPr>
            <w:tcW w:w="2311" w:type="dxa"/>
          </w:tcPr>
          <w:p w:rsidR="002D0AE0" w:rsidRDefault="002D0AE0" w:rsidP="00DD77E6">
            <w:r>
              <w:t>Attainment 8</w:t>
            </w:r>
          </w:p>
        </w:tc>
      </w:tr>
      <w:tr w:rsidR="002D0AE0" w:rsidTr="00DD77E6">
        <w:tc>
          <w:tcPr>
            <w:tcW w:w="2310" w:type="dxa"/>
          </w:tcPr>
          <w:p w:rsidR="002D0AE0" w:rsidRDefault="002D0AE0" w:rsidP="00DD77E6">
            <w:r>
              <w:t>Target</w:t>
            </w:r>
          </w:p>
        </w:tc>
        <w:tc>
          <w:tcPr>
            <w:tcW w:w="2310" w:type="dxa"/>
          </w:tcPr>
          <w:p w:rsidR="002D0AE0" w:rsidRDefault="002D0AE0" w:rsidP="00DD77E6">
            <w:r>
              <w:t>- 9</w:t>
            </w:r>
          </w:p>
        </w:tc>
        <w:tc>
          <w:tcPr>
            <w:tcW w:w="2311" w:type="dxa"/>
          </w:tcPr>
          <w:p w:rsidR="002D0AE0" w:rsidRDefault="002D0AE0" w:rsidP="00DD77E6">
            <w:r>
              <w:t>+1</w:t>
            </w:r>
          </w:p>
        </w:tc>
        <w:tc>
          <w:tcPr>
            <w:tcW w:w="2311" w:type="dxa"/>
          </w:tcPr>
          <w:p w:rsidR="002D0AE0" w:rsidRDefault="002D0AE0" w:rsidP="00DD77E6">
            <w:r>
              <w:t>-1.82</w:t>
            </w:r>
          </w:p>
        </w:tc>
      </w:tr>
      <w:tr w:rsidR="002D0AE0" w:rsidTr="00DD77E6">
        <w:tc>
          <w:tcPr>
            <w:tcW w:w="2310" w:type="dxa"/>
          </w:tcPr>
          <w:p w:rsidR="002D0AE0" w:rsidRDefault="002D0AE0" w:rsidP="00DD77E6">
            <w:r>
              <w:t xml:space="preserve">Autumn </w:t>
            </w:r>
          </w:p>
        </w:tc>
        <w:tc>
          <w:tcPr>
            <w:tcW w:w="2310" w:type="dxa"/>
          </w:tcPr>
          <w:p w:rsidR="002D0AE0" w:rsidRDefault="002D0AE0" w:rsidP="00DD77E6">
            <w:r>
              <w:t>- 9</w:t>
            </w:r>
          </w:p>
        </w:tc>
        <w:tc>
          <w:tcPr>
            <w:tcW w:w="2311" w:type="dxa"/>
          </w:tcPr>
          <w:p w:rsidR="002D0AE0" w:rsidRDefault="002D0AE0" w:rsidP="00DD77E6">
            <w:r>
              <w:t>- 8</w:t>
            </w:r>
          </w:p>
        </w:tc>
        <w:tc>
          <w:tcPr>
            <w:tcW w:w="2311" w:type="dxa"/>
          </w:tcPr>
          <w:p w:rsidR="002D0AE0" w:rsidRDefault="007B79B7" w:rsidP="00DD77E6">
            <w:r>
              <w:t>-5.82</w:t>
            </w:r>
          </w:p>
        </w:tc>
      </w:tr>
    </w:tbl>
    <w:p w:rsidR="002D0AE0" w:rsidRDefault="002D0AE0">
      <w:pPr>
        <w:rPr>
          <w:b/>
        </w:rPr>
      </w:pPr>
    </w:p>
    <w:p w:rsidR="00DD77E6" w:rsidRPr="00BC7513" w:rsidRDefault="00DD77E6">
      <w:r w:rsidRPr="00BC7513">
        <w:t xml:space="preserve">The attainment gap in this year group is affected by the bottom set English and Humanities group, where access has been an issue.  The group is deliberately small to increase contact time, and the SENCO is working with staff involved to endure high quality differentiation.  </w:t>
      </w:r>
      <w:r w:rsidR="007B79B7">
        <w:t>Mr Taylor will do a deliberate piece of work with CHU, OWE and HSR over the next 3 weeks and we will monitor the impact of this work in the next data capture.</w:t>
      </w:r>
      <w:r w:rsidR="00E11188">
        <w:t xml:space="preserve"> The pastoral team are also running a five week project called the Good Man project – designed by the Youth Council to motivate and engage boys who demonstrate poor motivation through their behaviour. 5/10 are PP students who are underachieving and who have high behaviour points.</w:t>
      </w:r>
    </w:p>
    <w:p w:rsidR="008D179E" w:rsidRPr="008D179E" w:rsidRDefault="008D179E">
      <w:pPr>
        <w:rPr>
          <w:b/>
        </w:rPr>
      </w:pPr>
      <w:r w:rsidRPr="008D179E">
        <w:rPr>
          <w:b/>
        </w:rPr>
        <w:t>Table 3: Y9</w:t>
      </w:r>
    </w:p>
    <w:tbl>
      <w:tblPr>
        <w:tblStyle w:val="TableGrid"/>
        <w:tblW w:w="0" w:type="auto"/>
        <w:tblLook w:val="04A0" w:firstRow="1" w:lastRow="0" w:firstColumn="1" w:lastColumn="0" w:noHBand="0" w:noVBand="1"/>
      </w:tblPr>
      <w:tblGrid>
        <w:gridCol w:w="2259"/>
        <w:gridCol w:w="2242"/>
        <w:gridCol w:w="2243"/>
        <w:gridCol w:w="2272"/>
      </w:tblGrid>
      <w:tr w:rsidR="008D179E" w:rsidTr="008D179E">
        <w:tc>
          <w:tcPr>
            <w:tcW w:w="2310" w:type="dxa"/>
          </w:tcPr>
          <w:p w:rsidR="008D179E" w:rsidRDefault="008D179E"/>
        </w:tc>
        <w:tc>
          <w:tcPr>
            <w:tcW w:w="2310" w:type="dxa"/>
          </w:tcPr>
          <w:p w:rsidR="008D179E" w:rsidRDefault="008D179E">
            <w:r>
              <w:t>5 x 9 - 5</w:t>
            </w:r>
          </w:p>
        </w:tc>
        <w:tc>
          <w:tcPr>
            <w:tcW w:w="2311" w:type="dxa"/>
          </w:tcPr>
          <w:p w:rsidR="008D179E" w:rsidRDefault="008D179E">
            <w:r>
              <w:t>5 x 9 - 4</w:t>
            </w:r>
          </w:p>
        </w:tc>
        <w:tc>
          <w:tcPr>
            <w:tcW w:w="2311" w:type="dxa"/>
          </w:tcPr>
          <w:p w:rsidR="008D179E" w:rsidRDefault="008D179E">
            <w:r>
              <w:t>Attainment 8</w:t>
            </w:r>
          </w:p>
        </w:tc>
      </w:tr>
      <w:tr w:rsidR="008D179E" w:rsidTr="008D179E">
        <w:tc>
          <w:tcPr>
            <w:tcW w:w="2310" w:type="dxa"/>
          </w:tcPr>
          <w:p w:rsidR="008D179E" w:rsidRDefault="008D179E">
            <w:r>
              <w:t>Target</w:t>
            </w:r>
          </w:p>
        </w:tc>
        <w:tc>
          <w:tcPr>
            <w:tcW w:w="2310" w:type="dxa"/>
          </w:tcPr>
          <w:p w:rsidR="008D179E" w:rsidRDefault="008D179E">
            <w:r>
              <w:t>-29</w:t>
            </w:r>
          </w:p>
        </w:tc>
        <w:tc>
          <w:tcPr>
            <w:tcW w:w="2311" w:type="dxa"/>
          </w:tcPr>
          <w:p w:rsidR="008D179E" w:rsidRDefault="008D179E">
            <w:r>
              <w:t>-30</w:t>
            </w:r>
          </w:p>
        </w:tc>
        <w:tc>
          <w:tcPr>
            <w:tcW w:w="2311" w:type="dxa"/>
          </w:tcPr>
          <w:p w:rsidR="008D179E" w:rsidRDefault="008D179E">
            <w:r>
              <w:t>-11.65</w:t>
            </w:r>
          </w:p>
        </w:tc>
      </w:tr>
      <w:tr w:rsidR="008D179E" w:rsidTr="008D179E">
        <w:tc>
          <w:tcPr>
            <w:tcW w:w="2310" w:type="dxa"/>
          </w:tcPr>
          <w:p w:rsidR="008D179E" w:rsidRDefault="008D179E">
            <w:r>
              <w:t xml:space="preserve">Autumn </w:t>
            </w:r>
          </w:p>
        </w:tc>
        <w:tc>
          <w:tcPr>
            <w:tcW w:w="2310" w:type="dxa"/>
          </w:tcPr>
          <w:p w:rsidR="008D179E" w:rsidRDefault="008D179E">
            <w:r>
              <w:t>-20</w:t>
            </w:r>
          </w:p>
        </w:tc>
        <w:tc>
          <w:tcPr>
            <w:tcW w:w="2311" w:type="dxa"/>
          </w:tcPr>
          <w:p w:rsidR="008D179E" w:rsidRDefault="008D179E">
            <w:r>
              <w:t>-30</w:t>
            </w:r>
          </w:p>
        </w:tc>
        <w:tc>
          <w:tcPr>
            <w:tcW w:w="2311" w:type="dxa"/>
          </w:tcPr>
          <w:p w:rsidR="008D179E" w:rsidRDefault="008D179E">
            <w:r>
              <w:t>-12.00</w:t>
            </w:r>
          </w:p>
        </w:tc>
      </w:tr>
    </w:tbl>
    <w:p w:rsidR="008D179E" w:rsidRDefault="008D179E"/>
    <w:p w:rsidR="008D179E" w:rsidRDefault="008D179E">
      <w:r>
        <w:lastRenderedPageBreak/>
        <w:t>In Year 9 students ar</w:t>
      </w:r>
      <w:r w:rsidR="004C7E0B">
        <w:t>e achieving as expected, with PP</w:t>
      </w:r>
      <w:r>
        <w:t xml:space="preserve"> students achieving good rather than standard passes, progressing a bit better than expected.  Good practice is seen in the TIPs of English and social sciences where underachieving students have been particularly targeted for interventions.</w:t>
      </w:r>
    </w:p>
    <w:p w:rsidR="008D179E" w:rsidRDefault="008D179E">
      <w:r>
        <w:t xml:space="preserve">There is a particular, small cohort of y9 boys, who are both PP and SEN for whom an alternative curriculum is being sought as these students move into KS4.  This is because accessibility of the curriculum for these boys is currently very difficult.  Entry level qualifications are currently being explored and will be </w:t>
      </w:r>
      <w:r w:rsidR="004203B4">
        <w:t xml:space="preserve">utilised to support the needs of those students, even though they do not </w:t>
      </w:r>
      <w:r w:rsidR="009A2E8F">
        <w:t>meet accountability qualifications.</w:t>
      </w:r>
    </w:p>
    <w:p w:rsidR="009A2E8F" w:rsidRDefault="009A2E8F" w:rsidP="009A2E8F">
      <w:r w:rsidRPr="009A2E8F">
        <w:rPr>
          <w:b/>
        </w:rPr>
        <w:t>Year 10 data</w:t>
      </w:r>
      <w:r>
        <w:t xml:space="preserve"> – will be available</w:t>
      </w:r>
      <w:r w:rsidR="004C7E0B">
        <w:t xml:space="preserve"> after the mock exams in March.</w:t>
      </w:r>
    </w:p>
    <w:p w:rsidR="0019699B" w:rsidRPr="008D179E" w:rsidRDefault="0019699B" w:rsidP="0019699B">
      <w:pPr>
        <w:rPr>
          <w:b/>
        </w:rPr>
      </w:pPr>
      <w:r>
        <w:rPr>
          <w:b/>
        </w:rPr>
        <w:t>Table 4: Y11</w:t>
      </w:r>
    </w:p>
    <w:tbl>
      <w:tblPr>
        <w:tblW w:w="9488" w:type="dxa"/>
        <w:tblLayout w:type="fixed"/>
        <w:tblLook w:val="04A0" w:firstRow="1" w:lastRow="0" w:firstColumn="1" w:lastColumn="0" w:noHBand="0" w:noVBand="1"/>
      </w:tblPr>
      <w:tblGrid>
        <w:gridCol w:w="1657"/>
        <w:gridCol w:w="1007"/>
        <w:gridCol w:w="1437"/>
        <w:gridCol w:w="1276"/>
        <w:gridCol w:w="1134"/>
        <w:gridCol w:w="1417"/>
        <w:gridCol w:w="1560"/>
      </w:tblGrid>
      <w:tr w:rsidR="0019699B" w:rsidRPr="006B06C3" w:rsidTr="00BA39B3">
        <w:trPr>
          <w:trHeight w:val="1215"/>
        </w:trPr>
        <w:tc>
          <w:tcPr>
            <w:tcW w:w="1657" w:type="dxa"/>
            <w:tcBorders>
              <w:top w:val="single" w:sz="8" w:space="0" w:color="auto"/>
              <w:left w:val="single" w:sz="8" w:space="0" w:color="auto"/>
              <w:bottom w:val="nil"/>
              <w:right w:val="single" w:sz="8" w:space="0" w:color="FFFFFF"/>
            </w:tcBorders>
            <w:shd w:val="clear" w:color="000000" w:fill="000000"/>
            <w:vAlign w:val="center"/>
            <w:hideMark/>
          </w:tcPr>
          <w:p w:rsidR="0019699B" w:rsidRPr="006B06C3" w:rsidRDefault="0019699B" w:rsidP="00BA39B3">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Group</w:t>
            </w:r>
          </w:p>
        </w:tc>
        <w:tc>
          <w:tcPr>
            <w:tcW w:w="1007" w:type="dxa"/>
            <w:tcBorders>
              <w:top w:val="single" w:sz="8" w:space="0" w:color="auto"/>
              <w:left w:val="nil"/>
              <w:bottom w:val="nil"/>
              <w:right w:val="single" w:sz="8" w:space="0" w:color="FFFFFF"/>
            </w:tcBorders>
            <w:shd w:val="clear" w:color="000000" w:fill="000000"/>
            <w:vAlign w:val="center"/>
            <w:hideMark/>
          </w:tcPr>
          <w:p w:rsidR="0019699B" w:rsidRPr="006B06C3" w:rsidRDefault="0019699B" w:rsidP="00BA39B3">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No of Students</w:t>
            </w:r>
          </w:p>
        </w:tc>
        <w:tc>
          <w:tcPr>
            <w:tcW w:w="1437" w:type="dxa"/>
            <w:tcBorders>
              <w:top w:val="single" w:sz="8" w:space="0" w:color="auto"/>
              <w:left w:val="nil"/>
              <w:bottom w:val="nil"/>
              <w:right w:val="single" w:sz="8" w:space="0" w:color="FFFFFF"/>
            </w:tcBorders>
            <w:shd w:val="clear" w:color="000000" w:fill="000000"/>
            <w:vAlign w:val="center"/>
            <w:hideMark/>
          </w:tcPr>
          <w:p w:rsidR="0019699B" w:rsidRPr="006B06C3" w:rsidRDefault="0019699B" w:rsidP="00BA39B3">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 </w:t>
            </w:r>
          </w:p>
        </w:tc>
        <w:tc>
          <w:tcPr>
            <w:tcW w:w="1276" w:type="dxa"/>
            <w:tcBorders>
              <w:top w:val="single" w:sz="8" w:space="0" w:color="auto"/>
              <w:left w:val="nil"/>
              <w:bottom w:val="nil"/>
              <w:right w:val="single" w:sz="4" w:space="0" w:color="FFFFFF"/>
            </w:tcBorders>
            <w:shd w:val="clear" w:color="000000" w:fill="000000"/>
            <w:vAlign w:val="center"/>
            <w:hideMark/>
          </w:tcPr>
          <w:p w:rsidR="0019699B" w:rsidRPr="006B06C3" w:rsidRDefault="0019699B" w:rsidP="00BA39B3">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Attainment 8</w:t>
            </w:r>
          </w:p>
        </w:tc>
        <w:tc>
          <w:tcPr>
            <w:tcW w:w="1134" w:type="dxa"/>
            <w:tcBorders>
              <w:top w:val="single" w:sz="8" w:space="0" w:color="auto"/>
              <w:left w:val="nil"/>
              <w:bottom w:val="nil"/>
              <w:right w:val="nil"/>
            </w:tcBorders>
            <w:shd w:val="clear" w:color="000000" w:fill="000000"/>
            <w:vAlign w:val="center"/>
            <w:hideMark/>
          </w:tcPr>
          <w:p w:rsidR="0019699B" w:rsidRPr="006B06C3" w:rsidRDefault="0019699B" w:rsidP="00BA39B3">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Progress 8</w:t>
            </w:r>
          </w:p>
        </w:tc>
        <w:tc>
          <w:tcPr>
            <w:tcW w:w="1417" w:type="dxa"/>
            <w:tcBorders>
              <w:top w:val="single" w:sz="8" w:space="0" w:color="auto"/>
              <w:left w:val="nil"/>
              <w:bottom w:val="nil"/>
              <w:right w:val="nil"/>
            </w:tcBorders>
            <w:shd w:val="clear" w:color="000000" w:fill="000000"/>
            <w:vAlign w:val="center"/>
            <w:hideMark/>
          </w:tcPr>
          <w:p w:rsidR="0019699B" w:rsidRPr="006B06C3" w:rsidRDefault="0019699B" w:rsidP="00BA39B3">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%9-5 in both En&amp;Ma</w:t>
            </w:r>
          </w:p>
        </w:tc>
        <w:tc>
          <w:tcPr>
            <w:tcW w:w="1560" w:type="dxa"/>
            <w:tcBorders>
              <w:top w:val="single" w:sz="8" w:space="0" w:color="auto"/>
              <w:left w:val="single" w:sz="4" w:space="0" w:color="FFFFFF"/>
              <w:bottom w:val="single" w:sz="8" w:space="0" w:color="auto"/>
              <w:right w:val="single" w:sz="8" w:space="0" w:color="auto"/>
            </w:tcBorders>
            <w:shd w:val="clear" w:color="000000" w:fill="000000"/>
            <w:vAlign w:val="center"/>
            <w:hideMark/>
          </w:tcPr>
          <w:p w:rsidR="0019699B" w:rsidRPr="006B06C3" w:rsidRDefault="0019699B" w:rsidP="00BA39B3">
            <w:pPr>
              <w:spacing w:after="0" w:line="240" w:lineRule="auto"/>
              <w:jc w:val="center"/>
              <w:rPr>
                <w:rFonts w:ascii="Calibri" w:eastAsia="Times New Roman" w:hAnsi="Calibri" w:cs="Times New Roman"/>
                <w:color w:val="FFFFFF"/>
                <w:lang w:eastAsia="en-GB"/>
              </w:rPr>
            </w:pPr>
            <w:r w:rsidRPr="006B06C3">
              <w:rPr>
                <w:rFonts w:ascii="Calibri" w:eastAsia="Times New Roman" w:hAnsi="Calibri" w:cs="Times New Roman"/>
                <w:color w:val="FFFFFF"/>
                <w:lang w:eastAsia="en-GB"/>
              </w:rPr>
              <w:t>%9-4 in both En&amp;Ma</w:t>
            </w:r>
          </w:p>
        </w:tc>
      </w:tr>
      <w:tr w:rsidR="0019699B" w:rsidRPr="006B06C3" w:rsidTr="00BA39B3">
        <w:trPr>
          <w:trHeight w:val="300"/>
        </w:trPr>
        <w:tc>
          <w:tcPr>
            <w:tcW w:w="16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Pupil Premium</w:t>
            </w:r>
          </w:p>
        </w:tc>
        <w:tc>
          <w:tcPr>
            <w:tcW w:w="1007" w:type="dxa"/>
            <w:tcBorders>
              <w:top w:val="single" w:sz="8" w:space="0" w:color="auto"/>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20</w:t>
            </w:r>
          </w:p>
        </w:tc>
        <w:tc>
          <w:tcPr>
            <w:tcW w:w="1437" w:type="dxa"/>
            <w:tcBorders>
              <w:top w:val="single" w:sz="8" w:space="0" w:color="auto"/>
              <w:left w:val="nil"/>
              <w:bottom w:val="single" w:sz="4" w:space="0" w:color="auto"/>
              <w:right w:val="single" w:sz="8" w:space="0" w:color="auto"/>
            </w:tcBorders>
            <w:shd w:val="clear" w:color="000000" w:fill="BFBFBF"/>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Targets</w:t>
            </w:r>
          </w:p>
        </w:tc>
        <w:tc>
          <w:tcPr>
            <w:tcW w:w="1276" w:type="dxa"/>
            <w:tcBorders>
              <w:top w:val="single" w:sz="8" w:space="0" w:color="auto"/>
              <w:left w:val="nil"/>
              <w:bottom w:val="single" w:sz="4" w:space="0" w:color="auto"/>
              <w:right w:val="single" w:sz="4" w:space="0" w:color="auto"/>
            </w:tcBorders>
            <w:shd w:val="clear" w:color="000000" w:fill="BFBF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52.25</w:t>
            </w:r>
          </w:p>
        </w:tc>
        <w:tc>
          <w:tcPr>
            <w:tcW w:w="1134" w:type="dxa"/>
            <w:tcBorders>
              <w:top w:val="single" w:sz="8" w:space="0" w:color="auto"/>
              <w:left w:val="nil"/>
              <w:bottom w:val="single" w:sz="4" w:space="0" w:color="auto"/>
              <w:right w:val="single" w:sz="4" w:space="0" w:color="auto"/>
            </w:tcBorders>
            <w:shd w:val="clear" w:color="000000" w:fill="BFBF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1.44</w:t>
            </w:r>
          </w:p>
        </w:tc>
        <w:tc>
          <w:tcPr>
            <w:tcW w:w="1417" w:type="dxa"/>
            <w:tcBorders>
              <w:top w:val="single" w:sz="8" w:space="0" w:color="auto"/>
              <w:left w:val="nil"/>
              <w:bottom w:val="single" w:sz="4" w:space="0" w:color="auto"/>
              <w:right w:val="single" w:sz="4" w:space="0" w:color="auto"/>
            </w:tcBorders>
            <w:shd w:val="clear" w:color="000000" w:fill="BFBF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75%</w:t>
            </w:r>
          </w:p>
        </w:tc>
        <w:tc>
          <w:tcPr>
            <w:tcW w:w="1560" w:type="dxa"/>
            <w:tcBorders>
              <w:top w:val="nil"/>
              <w:left w:val="nil"/>
              <w:bottom w:val="single" w:sz="4" w:space="0" w:color="auto"/>
              <w:right w:val="single" w:sz="4" w:space="0" w:color="auto"/>
            </w:tcBorders>
            <w:shd w:val="clear" w:color="000000" w:fill="BFBF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80%</w:t>
            </w:r>
          </w:p>
        </w:tc>
      </w:tr>
      <w:tr w:rsidR="0019699B" w:rsidRPr="006B06C3" w:rsidTr="00BA39B3">
        <w:trPr>
          <w:trHeight w:val="300"/>
        </w:trPr>
        <w:tc>
          <w:tcPr>
            <w:tcW w:w="1657" w:type="dxa"/>
            <w:vMerge/>
            <w:tcBorders>
              <w:top w:val="single" w:sz="8" w:space="0" w:color="auto"/>
              <w:left w:val="single" w:sz="8" w:space="0" w:color="auto"/>
              <w:bottom w:val="single" w:sz="8" w:space="0" w:color="000000"/>
              <w:right w:val="single" w:sz="8" w:space="0" w:color="auto"/>
            </w:tcBorders>
            <w:vAlign w:val="center"/>
            <w:hideMark/>
          </w:tcPr>
          <w:p w:rsidR="0019699B" w:rsidRPr="006B06C3" w:rsidRDefault="0019699B" w:rsidP="00BA39B3">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20</w:t>
            </w: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Autumn</w:t>
            </w:r>
          </w:p>
        </w:tc>
        <w:tc>
          <w:tcPr>
            <w:tcW w:w="1276"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44.25</w:t>
            </w:r>
          </w:p>
        </w:tc>
        <w:tc>
          <w:tcPr>
            <w:tcW w:w="1134"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0.59</w:t>
            </w:r>
          </w:p>
        </w:tc>
        <w:tc>
          <w:tcPr>
            <w:tcW w:w="1417"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30%</w:t>
            </w:r>
          </w:p>
        </w:tc>
        <w:tc>
          <w:tcPr>
            <w:tcW w:w="1560" w:type="dxa"/>
            <w:tcBorders>
              <w:top w:val="nil"/>
              <w:left w:val="nil"/>
              <w:bottom w:val="single" w:sz="4" w:space="0" w:color="auto"/>
              <w:right w:val="single" w:sz="8"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60%</w:t>
            </w:r>
          </w:p>
        </w:tc>
      </w:tr>
      <w:tr w:rsidR="0019699B" w:rsidRPr="006B06C3" w:rsidTr="00BA39B3">
        <w:trPr>
          <w:trHeight w:val="300"/>
        </w:trPr>
        <w:tc>
          <w:tcPr>
            <w:tcW w:w="1657" w:type="dxa"/>
            <w:vMerge/>
            <w:tcBorders>
              <w:top w:val="single" w:sz="8" w:space="0" w:color="auto"/>
              <w:left w:val="single" w:sz="8" w:space="0" w:color="auto"/>
              <w:bottom w:val="single" w:sz="8" w:space="0" w:color="000000"/>
              <w:right w:val="single" w:sz="8" w:space="0" w:color="auto"/>
            </w:tcBorders>
            <w:vAlign w:val="center"/>
            <w:hideMark/>
          </w:tcPr>
          <w:p w:rsidR="0019699B" w:rsidRPr="006B06C3" w:rsidRDefault="0019699B" w:rsidP="00BA39B3">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20</w:t>
            </w: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Mock results</w:t>
            </w:r>
          </w:p>
        </w:tc>
        <w:tc>
          <w:tcPr>
            <w:tcW w:w="1276"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31.85</w:t>
            </w:r>
          </w:p>
        </w:tc>
        <w:tc>
          <w:tcPr>
            <w:tcW w:w="1134"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-0.59</w:t>
            </w:r>
          </w:p>
        </w:tc>
        <w:tc>
          <w:tcPr>
            <w:tcW w:w="1417"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15%</w:t>
            </w:r>
          </w:p>
        </w:tc>
        <w:tc>
          <w:tcPr>
            <w:tcW w:w="1560" w:type="dxa"/>
            <w:tcBorders>
              <w:top w:val="nil"/>
              <w:left w:val="nil"/>
              <w:bottom w:val="single" w:sz="4" w:space="0" w:color="auto"/>
              <w:right w:val="single" w:sz="8"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20%</w:t>
            </w:r>
          </w:p>
        </w:tc>
      </w:tr>
      <w:tr w:rsidR="0019699B" w:rsidRPr="006B06C3" w:rsidTr="00BA39B3">
        <w:trPr>
          <w:trHeight w:val="300"/>
        </w:trPr>
        <w:tc>
          <w:tcPr>
            <w:tcW w:w="1657" w:type="dxa"/>
            <w:vMerge/>
            <w:tcBorders>
              <w:top w:val="single" w:sz="8" w:space="0" w:color="auto"/>
              <w:left w:val="single" w:sz="8" w:space="0" w:color="auto"/>
              <w:bottom w:val="single" w:sz="8" w:space="0" w:color="000000"/>
              <w:right w:val="single" w:sz="8" w:space="0" w:color="auto"/>
            </w:tcBorders>
            <w:vAlign w:val="center"/>
            <w:hideMark/>
          </w:tcPr>
          <w:p w:rsidR="0019699B" w:rsidRPr="006B06C3" w:rsidRDefault="0019699B" w:rsidP="00BA39B3">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20</w:t>
            </w: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 xml:space="preserve">Spring </w:t>
            </w:r>
          </w:p>
        </w:tc>
        <w:tc>
          <w:tcPr>
            <w:tcW w:w="1276"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43.33</w:t>
            </w:r>
          </w:p>
        </w:tc>
        <w:tc>
          <w:tcPr>
            <w:tcW w:w="1134"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0.51</w:t>
            </w:r>
          </w:p>
        </w:tc>
        <w:tc>
          <w:tcPr>
            <w:tcW w:w="1417"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30%</w:t>
            </w:r>
          </w:p>
        </w:tc>
        <w:tc>
          <w:tcPr>
            <w:tcW w:w="1560" w:type="dxa"/>
            <w:tcBorders>
              <w:top w:val="nil"/>
              <w:left w:val="nil"/>
              <w:bottom w:val="single" w:sz="4" w:space="0" w:color="auto"/>
              <w:right w:val="single" w:sz="8"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55%</w:t>
            </w:r>
          </w:p>
        </w:tc>
      </w:tr>
      <w:tr w:rsidR="0019699B" w:rsidRPr="006B06C3" w:rsidTr="00BA39B3">
        <w:trPr>
          <w:trHeight w:val="300"/>
        </w:trPr>
        <w:tc>
          <w:tcPr>
            <w:tcW w:w="1657" w:type="dxa"/>
            <w:vMerge w:val="restart"/>
            <w:tcBorders>
              <w:top w:val="nil"/>
              <w:left w:val="single" w:sz="8" w:space="0" w:color="auto"/>
              <w:bottom w:val="single" w:sz="8" w:space="0" w:color="000000"/>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Non-Pupil Premium</w:t>
            </w: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94</w:t>
            </w:r>
          </w:p>
        </w:tc>
        <w:tc>
          <w:tcPr>
            <w:tcW w:w="1437" w:type="dxa"/>
            <w:tcBorders>
              <w:top w:val="nil"/>
              <w:left w:val="nil"/>
              <w:bottom w:val="single" w:sz="4" w:space="0" w:color="auto"/>
              <w:right w:val="single" w:sz="8" w:space="0" w:color="auto"/>
            </w:tcBorders>
            <w:shd w:val="clear" w:color="000000" w:fill="BFBFBF"/>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Targets</w:t>
            </w:r>
          </w:p>
        </w:tc>
        <w:tc>
          <w:tcPr>
            <w:tcW w:w="1276" w:type="dxa"/>
            <w:tcBorders>
              <w:top w:val="nil"/>
              <w:left w:val="nil"/>
              <w:bottom w:val="single" w:sz="4" w:space="0" w:color="auto"/>
              <w:right w:val="single" w:sz="4" w:space="0" w:color="auto"/>
            </w:tcBorders>
            <w:shd w:val="clear" w:color="000000" w:fill="BFBF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60.95</w:t>
            </w:r>
          </w:p>
        </w:tc>
        <w:tc>
          <w:tcPr>
            <w:tcW w:w="1134" w:type="dxa"/>
            <w:tcBorders>
              <w:top w:val="nil"/>
              <w:left w:val="nil"/>
              <w:bottom w:val="single" w:sz="4" w:space="0" w:color="auto"/>
              <w:right w:val="single" w:sz="4" w:space="0" w:color="auto"/>
            </w:tcBorders>
            <w:shd w:val="clear" w:color="000000" w:fill="BFBF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1.43</w:t>
            </w:r>
          </w:p>
        </w:tc>
        <w:tc>
          <w:tcPr>
            <w:tcW w:w="1417" w:type="dxa"/>
            <w:tcBorders>
              <w:top w:val="nil"/>
              <w:left w:val="nil"/>
              <w:bottom w:val="single" w:sz="4" w:space="0" w:color="auto"/>
              <w:right w:val="single" w:sz="4" w:space="0" w:color="auto"/>
            </w:tcBorders>
            <w:shd w:val="clear" w:color="000000" w:fill="BFBF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91%</w:t>
            </w:r>
          </w:p>
        </w:tc>
        <w:tc>
          <w:tcPr>
            <w:tcW w:w="1560" w:type="dxa"/>
            <w:tcBorders>
              <w:top w:val="nil"/>
              <w:left w:val="nil"/>
              <w:bottom w:val="single" w:sz="4" w:space="0" w:color="auto"/>
              <w:right w:val="single" w:sz="4" w:space="0" w:color="auto"/>
            </w:tcBorders>
            <w:shd w:val="clear" w:color="000000" w:fill="BFBF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95%</w:t>
            </w:r>
          </w:p>
        </w:tc>
      </w:tr>
      <w:tr w:rsidR="0019699B" w:rsidRPr="006B06C3" w:rsidTr="00BA39B3">
        <w:trPr>
          <w:trHeight w:val="300"/>
        </w:trPr>
        <w:tc>
          <w:tcPr>
            <w:tcW w:w="1657" w:type="dxa"/>
            <w:vMerge/>
            <w:tcBorders>
              <w:top w:val="nil"/>
              <w:left w:val="single" w:sz="8" w:space="0" w:color="auto"/>
              <w:bottom w:val="single" w:sz="8" w:space="0" w:color="000000"/>
              <w:right w:val="single" w:sz="8" w:space="0" w:color="auto"/>
            </w:tcBorders>
            <w:vAlign w:val="center"/>
            <w:hideMark/>
          </w:tcPr>
          <w:p w:rsidR="0019699B" w:rsidRPr="006B06C3" w:rsidRDefault="0019699B" w:rsidP="00BA39B3">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94</w:t>
            </w: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Autumn</w:t>
            </w:r>
          </w:p>
        </w:tc>
        <w:tc>
          <w:tcPr>
            <w:tcW w:w="1276"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54.66</w:t>
            </w:r>
          </w:p>
        </w:tc>
        <w:tc>
          <w:tcPr>
            <w:tcW w:w="1134"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0.72</w:t>
            </w:r>
          </w:p>
        </w:tc>
        <w:tc>
          <w:tcPr>
            <w:tcW w:w="1417"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65%</w:t>
            </w:r>
          </w:p>
        </w:tc>
        <w:tc>
          <w:tcPr>
            <w:tcW w:w="1560" w:type="dxa"/>
            <w:tcBorders>
              <w:top w:val="nil"/>
              <w:left w:val="nil"/>
              <w:bottom w:val="single" w:sz="4" w:space="0" w:color="auto"/>
              <w:right w:val="single" w:sz="8"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86%</w:t>
            </w:r>
          </w:p>
        </w:tc>
      </w:tr>
      <w:tr w:rsidR="0019699B" w:rsidRPr="006B06C3" w:rsidTr="00BA39B3">
        <w:trPr>
          <w:trHeight w:val="315"/>
        </w:trPr>
        <w:tc>
          <w:tcPr>
            <w:tcW w:w="1657" w:type="dxa"/>
            <w:vMerge/>
            <w:tcBorders>
              <w:top w:val="nil"/>
              <w:left w:val="single" w:sz="8" w:space="0" w:color="auto"/>
              <w:bottom w:val="single" w:sz="8" w:space="0" w:color="000000"/>
              <w:right w:val="single" w:sz="8" w:space="0" w:color="auto"/>
            </w:tcBorders>
            <w:vAlign w:val="center"/>
            <w:hideMark/>
          </w:tcPr>
          <w:p w:rsidR="0019699B" w:rsidRPr="006B06C3" w:rsidRDefault="0019699B" w:rsidP="00BA39B3">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94</w:t>
            </w: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Mock results</w:t>
            </w:r>
          </w:p>
        </w:tc>
        <w:tc>
          <w:tcPr>
            <w:tcW w:w="1276"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44.06</w:t>
            </w:r>
          </w:p>
        </w:tc>
        <w:tc>
          <w:tcPr>
            <w:tcW w:w="1134"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-0.38</w:t>
            </w:r>
          </w:p>
        </w:tc>
        <w:tc>
          <w:tcPr>
            <w:tcW w:w="1417"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24%</w:t>
            </w:r>
          </w:p>
        </w:tc>
        <w:tc>
          <w:tcPr>
            <w:tcW w:w="1560" w:type="dxa"/>
            <w:tcBorders>
              <w:top w:val="nil"/>
              <w:left w:val="nil"/>
              <w:bottom w:val="single" w:sz="4" w:space="0" w:color="auto"/>
              <w:right w:val="single" w:sz="8"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52%</w:t>
            </w:r>
          </w:p>
        </w:tc>
      </w:tr>
      <w:tr w:rsidR="0019699B" w:rsidRPr="006B06C3" w:rsidTr="00BA39B3">
        <w:trPr>
          <w:trHeight w:val="300"/>
        </w:trPr>
        <w:tc>
          <w:tcPr>
            <w:tcW w:w="1657" w:type="dxa"/>
            <w:vMerge/>
            <w:tcBorders>
              <w:top w:val="nil"/>
              <w:left w:val="single" w:sz="8" w:space="0" w:color="auto"/>
              <w:bottom w:val="single" w:sz="8" w:space="0" w:color="000000"/>
              <w:right w:val="single" w:sz="8" w:space="0" w:color="auto"/>
            </w:tcBorders>
            <w:vAlign w:val="center"/>
            <w:hideMark/>
          </w:tcPr>
          <w:p w:rsidR="0019699B" w:rsidRPr="006B06C3" w:rsidRDefault="0019699B" w:rsidP="00BA39B3">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94</w:t>
            </w: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 xml:space="preserve">Spring </w:t>
            </w:r>
          </w:p>
        </w:tc>
        <w:tc>
          <w:tcPr>
            <w:tcW w:w="1276"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54.12</w:t>
            </w:r>
          </w:p>
        </w:tc>
        <w:tc>
          <w:tcPr>
            <w:tcW w:w="1134"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0.66</w:t>
            </w:r>
          </w:p>
        </w:tc>
        <w:tc>
          <w:tcPr>
            <w:tcW w:w="1417" w:type="dxa"/>
            <w:tcBorders>
              <w:top w:val="nil"/>
              <w:left w:val="nil"/>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62%</w:t>
            </w:r>
          </w:p>
        </w:tc>
        <w:tc>
          <w:tcPr>
            <w:tcW w:w="1560" w:type="dxa"/>
            <w:tcBorders>
              <w:top w:val="nil"/>
              <w:left w:val="nil"/>
              <w:bottom w:val="single" w:sz="4" w:space="0" w:color="auto"/>
              <w:right w:val="single" w:sz="8"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85%</w:t>
            </w:r>
          </w:p>
        </w:tc>
      </w:tr>
      <w:tr w:rsidR="0019699B" w:rsidRPr="006B06C3" w:rsidTr="00BA39B3">
        <w:trPr>
          <w:trHeight w:val="300"/>
        </w:trPr>
        <w:tc>
          <w:tcPr>
            <w:tcW w:w="1657" w:type="dxa"/>
            <w:vMerge w:val="restart"/>
            <w:tcBorders>
              <w:top w:val="nil"/>
              <w:left w:val="single" w:sz="8" w:space="0" w:color="auto"/>
              <w:bottom w:val="single" w:sz="8" w:space="0" w:color="000000"/>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Pupil Premium Gap</w:t>
            </w: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w:t>
            </w:r>
          </w:p>
        </w:tc>
        <w:tc>
          <w:tcPr>
            <w:tcW w:w="1437" w:type="dxa"/>
            <w:tcBorders>
              <w:top w:val="nil"/>
              <w:left w:val="nil"/>
              <w:bottom w:val="single" w:sz="4" w:space="0" w:color="auto"/>
              <w:right w:val="single" w:sz="8" w:space="0" w:color="auto"/>
            </w:tcBorders>
            <w:shd w:val="clear" w:color="auto" w:fill="BFBFBF" w:themeFill="background1" w:themeFillShade="BF"/>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Target</w:t>
            </w:r>
          </w:p>
        </w:tc>
        <w:tc>
          <w:tcPr>
            <w:tcW w:w="1276"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-8.70</w:t>
            </w:r>
          </w:p>
        </w:tc>
        <w:tc>
          <w:tcPr>
            <w:tcW w:w="1134"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0.01</w:t>
            </w:r>
          </w:p>
        </w:tc>
        <w:tc>
          <w:tcPr>
            <w:tcW w:w="1417"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-16%</w:t>
            </w:r>
          </w:p>
        </w:tc>
        <w:tc>
          <w:tcPr>
            <w:tcW w:w="1560"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-15%</w:t>
            </w:r>
          </w:p>
        </w:tc>
      </w:tr>
      <w:tr w:rsidR="0019699B" w:rsidRPr="006B06C3" w:rsidTr="00BA39B3">
        <w:trPr>
          <w:trHeight w:val="300"/>
        </w:trPr>
        <w:tc>
          <w:tcPr>
            <w:tcW w:w="1657" w:type="dxa"/>
            <w:vMerge/>
            <w:tcBorders>
              <w:top w:val="nil"/>
              <w:left w:val="single" w:sz="8" w:space="0" w:color="auto"/>
              <w:bottom w:val="single" w:sz="8" w:space="0" w:color="000000"/>
              <w:right w:val="single" w:sz="8" w:space="0" w:color="auto"/>
            </w:tcBorders>
            <w:vAlign w:val="center"/>
            <w:hideMark/>
          </w:tcPr>
          <w:p w:rsidR="0019699B" w:rsidRPr="006B06C3" w:rsidRDefault="0019699B" w:rsidP="00BA39B3">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w:t>
            </w: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Autumn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-10.41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-35%</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-26%</w:t>
            </w:r>
          </w:p>
        </w:tc>
      </w:tr>
      <w:tr w:rsidR="0019699B" w:rsidRPr="006B06C3" w:rsidTr="00BA39B3">
        <w:trPr>
          <w:trHeight w:val="300"/>
        </w:trPr>
        <w:tc>
          <w:tcPr>
            <w:tcW w:w="1657" w:type="dxa"/>
            <w:vMerge/>
            <w:tcBorders>
              <w:top w:val="nil"/>
              <w:left w:val="single" w:sz="8" w:space="0" w:color="auto"/>
              <w:bottom w:val="single" w:sz="8" w:space="0" w:color="000000"/>
              <w:right w:val="single" w:sz="8" w:space="0" w:color="auto"/>
            </w:tcBorders>
            <w:vAlign w:val="center"/>
            <w:hideMark/>
          </w:tcPr>
          <w:p w:rsidR="0019699B" w:rsidRPr="006B06C3" w:rsidRDefault="0019699B" w:rsidP="00BA39B3">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w:t>
            </w: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Mock results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-12.21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-9%</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-32%</w:t>
            </w:r>
          </w:p>
        </w:tc>
      </w:tr>
      <w:tr w:rsidR="0019699B" w:rsidRPr="006B06C3" w:rsidTr="00BA39B3">
        <w:trPr>
          <w:trHeight w:val="300"/>
        </w:trPr>
        <w:tc>
          <w:tcPr>
            <w:tcW w:w="1657" w:type="dxa"/>
            <w:vMerge/>
            <w:tcBorders>
              <w:top w:val="nil"/>
              <w:left w:val="single" w:sz="8" w:space="0" w:color="auto"/>
              <w:bottom w:val="single" w:sz="8" w:space="0" w:color="000000"/>
              <w:right w:val="single" w:sz="8" w:space="0" w:color="auto"/>
            </w:tcBorders>
            <w:vAlign w:val="center"/>
            <w:hideMark/>
          </w:tcPr>
          <w:p w:rsidR="0019699B" w:rsidRPr="006B06C3" w:rsidRDefault="0019699B" w:rsidP="00BA39B3">
            <w:pPr>
              <w:spacing w:after="0" w:line="240" w:lineRule="auto"/>
              <w:rPr>
                <w:rFonts w:ascii="Calibri" w:eastAsia="Times New Roman" w:hAnsi="Calibri" w:cs="Times New Roman"/>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19699B" w:rsidRPr="006B06C3" w:rsidRDefault="0019699B" w:rsidP="00BA39B3">
            <w:pPr>
              <w:spacing w:after="0" w:line="240" w:lineRule="auto"/>
              <w:jc w:val="center"/>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w:t>
            </w:r>
          </w:p>
        </w:tc>
        <w:tc>
          <w:tcPr>
            <w:tcW w:w="1437" w:type="dxa"/>
            <w:tcBorders>
              <w:top w:val="nil"/>
              <w:left w:val="nil"/>
              <w:bottom w:val="single" w:sz="4" w:space="0" w:color="auto"/>
              <w:right w:val="single" w:sz="8" w:space="0" w:color="auto"/>
            </w:tcBorders>
            <w:shd w:val="clear" w:color="auto" w:fill="auto"/>
            <w:vAlign w:val="bottom"/>
            <w:hideMark/>
          </w:tcPr>
          <w:p w:rsidR="0019699B" w:rsidRPr="006B06C3" w:rsidRDefault="0019699B" w:rsidP="00BA39B3">
            <w:pPr>
              <w:spacing w:after="0" w:line="240" w:lineRule="auto"/>
              <w:rPr>
                <w:rFonts w:ascii="Calibri" w:eastAsia="Times New Roman" w:hAnsi="Calibri" w:cs="Times New Roman"/>
                <w:color w:val="000000"/>
                <w:lang w:eastAsia="en-GB"/>
              </w:rPr>
            </w:pPr>
            <w:r w:rsidRPr="006B06C3">
              <w:rPr>
                <w:rFonts w:ascii="Calibri" w:eastAsia="Times New Roman" w:hAnsi="Calibri" w:cs="Times New Roman"/>
                <w:color w:val="000000"/>
                <w:lang w:eastAsia="en-GB"/>
              </w:rPr>
              <w:t xml:space="preserve">Spring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-10.79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-0.15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-32%</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19699B" w:rsidRPr="006B06C3" w:rsidRDefault="0019699B" w:rsidP="00BA39B3">
            <w:pPr>
              <w:spacing w:after="0" w:line="240" w:lineRule="auto"/>
              <w:jc w:val="center"/>
              <w:rPr>
                <w:rFonts w:ascii="Calibri" w:eastAsia="Times New Roman" w:hAnsi="Calibri" w:cs="Times New Roman"/>
                <w:lang w:eastAsia="en-GB"/>
              </w:rPr>
            </w:pPr>
            <w:r w:rsidRPr="006B06C3">
              <w:rPr>
                <w:rFonts w:ascii="Calibri" w:eastAsia="Times New Roman" w:hAnsi="Calibri" w:cs="Times New Roman"/>
                <w:lang w:eastAsia="en-GB"/>
              </w:rPr>
              <w:t>-30%</w:t>
            </w:r>
          </w:p>
        </w:tc>
      </w:tr>
    </w:tbl>
    <w:p w:rsidR="0019699B" w:rsidRDefault="0019699B" w:rsidP="0019699B"/>
    <w:p w:rsidR="0019699B" w:rsidRPr="004C7E0B" w:rsidRDefault="00AD5792" w:rsidP="0019699B">
      <w:r>
        <w:t xml:space="preserve">Whilst the gap seems pronounced, this is a very small cohort and each individual’s achievement counts as a whole 5 point.  We are not happy with the current outcomes, but targets for attainment are not far off, and the P8 figures show the same pattern as for non Pp students. </w:t>
      </w:r>
      <w:r w:rsidR="0019699B">
        <w:t>This year – all PP y11 students have</w:t>
      </w:r>
      <w:r>
        <w:t xml:space="preserve"> had an individual mentor.  </w:t>
      </w:r>
      <w:r w:rsidR="00014FBA">
        <w:t>Many Y11</w:t>
      </w:r>
      <w:r w:rsidR="0019699B">
        <w:t xml:space="preserve"> PP students (11/20) have had 1 to 1 tuition sessions in either English or Maths or both.  Subject TIPs show deliberate targeting of PP students in BE, English, Art and MFL.</w:t>
      </w:r>
    </w:p>
    <w:p w:rsidR="00126445" w:rsidRDefault="00126445">
      <w:pPr>
        <w:rPr>
          <w:b/>
        </w:rPr>
      </w:pPr>
      <w:r w:rsidRPr="00126445">
        <w:rPr>
          <w:b/>
        </w:rPr>
        <w:t>Y1</w:t>
      </w:r>
      <w:r>
        <w:rPr>
          <w:b/>
        </w:rPr>
        <w:t>2 and Y</w:t>
      </w:r>
      <w:r w:rsidRPr="00126445">
        <w:rPr>
          <w:b/>
        </w:rPr>
        <w:t>13</w:t>
      </w:r>
    </w:p>
    <w:p w:rsidR="00126445" w:rsidRDefault="00292ABE" w:rsidP="00292ABE">
      <w:r>
        <w:t>There are 15 students in Y</w:t>
      </w:r>
      <w:r w:rsidR="00126445">
        <w:t>12 designated as disadvantaged and 9 students in Y13 designated as disadvantaged.  There are a number of interventions that support all students in the 6</w:t>
      </w:r>
      <w:r w:rsidR="00126445" w:rsidRPr="00292ABE">
        <w:rPr>
          <w:vertAlign w:val="superscript"/>
        </w:rPr>
        <w:t>th</w:t>
      </w:r>
      <w:r w:rsidR="00126445">
        <w:t xml:space="preserve"> form such </w:t>
      </w:r>
      <w:r w:rsidR="00126445" w:rsidRPr="00126445">
        <w:t>as additional wellbeing support from Julie and her team, usually resulting in an assessment being completed and an inter</w:t>
      </w:r>
      <w:r w:rsidR="00126445" w:rsidRPr="00126445">
        <w:lastRenderedPageBreak/>
        <w:t>vention such as access to WAVES or external support being added.</w:t>
      </w:r>
      <w:r w:rsidR="00126445">
        <w:t xml:space="preserve">  6/12 students supported in WAVES are designated disadvantaged.</w:t>
      </w:r>
      <w:r>
        <w:t xml:space="preserve"> In addition, there are whole school 6</w:t>
      </w:r>
      <w:r w:rsidRPr="00292ABE">
        <w:rPr>
          <w:vertAlign w:val="superscript"/>
        </w:rPr>
        <w:t>th</w:t>
      </w:r>
      <w:r>
        <w:t xml:space="preserve"> form interventions that inevitably include disadvantaged students</w:t>
      </w:r>
      <w:r w:rsidR="00CD3247">
        <w:t>,</w:t>
      </w:r>
      <w:r>
        <w:t xml:space="preserve"> such as use </w:t>
      </w:r>
      <w:r w:rsidR="00126445" w:rsidRPr="00292ABE">
        <w:t xml:space="preserve">of Period 5 privilege </w:t>
      </w:r>
      <w:r w:rsidRPr="00292ABE">
        <w:t xml:space="preserve">of being </w:t>
      </w:r>
      <w:r w:rsidR="00CD3247">
        <w:t xml:space="preserve">able </w:t>
      </w:r>
      <w:r w:rsidRPr="00292ABE">
        <w:t>to leave early if they have not got a lesson, which many of our 6</w:t>
      </w:r>
      <w:r w:rsidRPr="00292ABE">
        <w:rPr>
          <w:vertAlign w:val="superscript"/>
        </w:rPr>
        <w:t>th</w:t>
      </w:r>
      <w:r w:rsidRPr="00292ABE">
        <w:t xml:space="preserve"> form take to add to part time work – essential for those </w:t>
      </w:r>
      <w:r w:rsidR="00CD3247">
        <w:t xml:space="preserve">who are </w:t>
      </w:r>
      <w:r w:rsidRPr="00292ABE">
        <w:t xml:space="preserve">disadvantaged students – however, departments can take this privilege away of students need additional one to one support.  In addition we run a </w:t>
      </w:r>
      <w:r w:rsidR="00126445" w:rsidRPr="00292ABE">
        <w:t>Sixth Form bursary available for low income students</w:t>
      </w:r>
      <w:r>
        <w:t>.</w:t>
      </w:r>
    </w:p>
    <w:p w:rsidR="00126445" w:rsidRPr="00126445" w:rsidRDefault="00292ABE">
      <w:r>
        <w:t xml:space="preserve">The impact of </w:t>
      </w:r>
      <w:r w:rsidR="00CD3247">
        <w:t>this work shows that there is no</w:t>
      </w:r>
      <w:r>
        <w:t xml:space="preserve"> real difference in the APS scores achieved between disadvantaged and non-disadvantaged students – the average grade is a C no matter which of these two groups a student is, but there is a significant gap in the value added scores for A level students rather than Btec students, w</w:t>
      </w:r>
      <w:r w:rsidR="00CD3247">
        <w:t>ith</w:t>
      </w:r>
      <w:r>
        <w:t xml:space="preserve"> </w:t>
      </w:r>
      <w:r w:rsidR="00B97014">
        <w:t>non-disadvantaged</w:t>
      </w:r>
      <w:r>
        <w:t xml:space="preserve"> students are scoring 0.13 and disadvantaged students are scoring -0.28.  This does not take into account BTEC subjects, where there is less pronounced gap.</w:t>
      </w:r>
      <w:r w:rsidR="00605A2D">
        <w:t xml:space="preserve"> However, 15/24 students are identified </w:t>
      </w:r>
      <w:r w:rsidR="00CD3247">
        <w:t>are taking full level 3 Btecs, 3</w:t>
      </w:r>
      <w:r w:rsidR="00605A2D">
        <w:t>/24 are taking a mix of single certificate Btec and a levels, leaving 6/24 taking A levels only</w:t>
      </w:r>
      <w:r w:rsidR="00DA163B">
        <w:t>.  Hence the significance of the gap in value added is extremely small.</w:t>
      </w:r>
    </w:p>
    <w:p w:rsidR="000634E9" w:rsidRDefault="000634E9">
      <w:pPr>
        <w:rPr>
          <w:b/>
        </w:rPr>
      </w:pPr>
      <w:r w:rsidRPr="000634E9">
        <w:rPr>
          <w:b/>
        </w:rPr>
        <w:t xml:space="preserve">Table 5: Attendance </w:t>
      </w:r>
    </w:p>
    <w:tbl>
      <w:tblPr>
        <w:tblW w:w="5740" w:type="dxa"/>
        <w:tblLook w:val="04A0" w:firstRow="1" w:lastRow="0" w:firstColumn="1" w:lastColumn="0" w:noHBand="0" w:noVBand="1"/>
      </w:tblPr>
      <w:tblGrid>
        <w:gridCol w:w="960"/>
        <w:gridCol w:w="970"/>
        <w:gridCol w:w="970"/>
        <w:gridCol w:w="1420"/>
        <w:gridCol w:w="1420"/>
      </w:tblGrid>
      <w:tr w:rsidR="000E4175" w:rsidRPr="000634E9" w:rsidTr="000E417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175" w:rsidRPr="000634E9" w:rsidRDefault="000E4175"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0E4175" w:rsidRPr="000634E9" w:rsidRDefault="000E4175"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2015/16</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0E4175" w:rsidRPr="000634E9" w:rsidRDefault="000E4175"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2016/17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E4175" w:rsidRPr="000634E9" w:rsidRDefault="000E4175"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Aut term 2017</w:t>
            </w:r>
          </w:p>
        </w:tc>
        <w:tc>
          <w:tcPr>
            <w:tcW w:w="1420" w:type="dxa"/>
            <w:tcBorders>
              <w:top w:val="single" w:sz="4" w:space="0" w:color="auto"/>
              <w:left w:val="nil"/>
              <w:bottom w:val="single" w:sz="4" w:space="0" w:color="auto"/>
              <w:right w:val="single" w:sz="4" w:space="0" w:color="auto"/>
            </w:tcBorders>
          </w:tcPr>
          <w:p w:rsidR="000E4175" w:rsidRPr="000634E9" w:rsidRDefault="000E4175" w:rsidP="000634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Aut term 2017</w:t>
            </w:r>
            <w:r w:rsidR="00F83C3E">
              <w:rPr>
                <w:rFonts w:ascii="Calibri" w:eastAsia="Times New Roman" w:hAnsi="Calibri" w:cs="Times New Roman"/>
                <w:color w:val="000000"/>
                <w:lang w:eastAsia="en-GB"/>
              </w:rPr>
              <w:t xml:space="preserve"> (with outliers removed)</w:t>
            </w:r>
          </w:p>
        </w:tc>
      </w:tr>
      <w:tr w:rsidR="000E4175" w:rsidRPr="000634E9" w:rsidTr="000E417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4175" w:rsidRPr="000634E9" w:rsidRDefault="000E4175"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Wh Sch</w:t>
            </w:r>
          </w:p>
        </w:tc>
        <w:tc>
          <w:tcPr>
            <w:tcW w:w="970" w:type="dxa"/>
            <w:tcBorders>
              <w:top w:val="nil"/>
              <w:left w:val="nil"/>
              <w:bottom w:val="single" w:sz="4" w:space="0" w:color="auto"/>
              <w:right w:val="single" w:sz="4" w:space="0" w:color="auto"/>
            </w:tcBorders>
            <w:shd w:val="clear" w:color="auto" w:fill="auto"/>
            <w:noWrap/>
            <w:vAlign w:val="bottom"/>
            <w:hideMark/>
          </w:tcPr>
          <w:p w:rsidR="000E4175" w:rsidRPr="000634E9" w:rsidRDefault="000E4175"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95.3%</w:t>
            </w:r>
          </w:p>
        </w:tc>
        <w:tc>
          <w:tcPr>
            <w:tcW w:w="970" w:type="dxa"/>
            <w:tcBorders>
              <w:top w:val="nil"/>
              <w:left w:val="nil"/>
              <w:bottom w:val="single" w:sz="4" w:space="0" w:color="auto"/>
              <w:right w:val="single" w:sz="4" w:space="0" w:color="auto"/>
            </w:tcBorders>
            <w:shd w:val="clear" w:color="auto" w:fill="auto"/>
            <w:noWrap/>
            <w:vAlign w:val="bottom"/>
            <w:hideMark/>
          </w:tcPr>
          <w:p w:rsidR="000E4175" w:rsidRPr="000634E9" w:rsidRDefault="000E4175"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95.4%</w:t>
            </w:r>
          </w:p>
        </w:tc>
        <w:tc>
          <w:tcPr>
            <w:tcW w:w="1420" w:type="dxa"/>
            <w:tcBorders>
              <w:top w:val="nil"/>
              <w:left w:val="nil"/>
              <w:bottom w:val="single" w:sz="4" w:space="0" w:color="auto"/>
              <w:right w:val="single" w:sz="4" w:space="0" w:color="auto"/>
            </w:tcBorders>
            <w:shd w:val="clear" w:color="auto" w:fill="auto"/>
            <w:noWrap/>
            <w:vAlign w:val="bottom"/>
            <w:hideMark/>
          </w:tcPr>
          <w:p w:rsidR="000E4175" w:rsidRPr="000634E9" w:rsidRDefault="000E4175"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95.1%</w:t>
            </w:r>
          </w:p>
        </w:tc>
        <w:tc>
          <w:tcPr>
            <w:tcW w:w="1420" w:type="dxa"/>
            <w:tcBorders>
              <w:top w:val="nil"/>
              <w:left w:val="nil"/>
              <w:bottom w:val="single" w:sz="4" w:space="0" w:color="auto"/>
              <w:right w:val="single" w:sz="4" w:space="0" w:color="auto"/>
            </w:tcBorders>
          </w:tcPr>
          <w:p w:rsidR="000E4175" w:rsidRPr="000634E9" w:rsidRDefault="000E4175" w:rsidP="000634E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95.1%</w:t>
            </w:r>
          </w:p>
        </w:tc>
      </w:tr>
      <w:tr w:rsidR="000E4175" w:rsidRPr="000634E9" w:rsidTr="000E4175">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0E4175" w:rsidRPr="000634E9" w:rsidRDefault="000E4175" w:rsidP="000634E9">
            <w:pPr>
              <w:spacing w:after="0" w:line="240" w:lineRule="auto"/>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PP</w:t>
            </w:r>
          </w:p>
        </w:tc>
        <w:tc>
          <w:tcPr>
            <w:tcW w:w="970" w:type="dxa"/>
            <w:tcBorders>
              <w:top w:val="nil"/>
              <w:left w:val="nil"/>
              <w:bottom w:val="nil"/>
              <w:right w:val="single" w:sz="4" w:space="0" w:color="auto"/>
            </w:tcBorders>
            <w:shd w:val="clear" w:color="auto" w:fill="auto"/>
            <w:noWrap/>
            <w:vAlign w:val="bottom"/>
            <w:hideMark/>
          </w:tcPr>
          <w:p w:rsidR="000E4175" w:rsidRPr="000634E9" w:rsidRDefault="000E4175"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92.4%</w:t>
            </w:r>
          </w:p>
        </w:tc>
        <w:tc>
          <w:tcPr>
            <w:tcW w:w="970" w:type="dxa"/>
            <w:tcBorders>
              <w:top w:val="nil"/>
              <w:left w:val="nil"/>
              <w:bottom w:val="nil"/>
              <w:right w:val="single" w:sz="4" w:space="0" w:color="auto"/>
            </w:tcBorders>
            <w:shd w:val="clear" w:color="auto" w:fill="auto"/>
            <w:noWrap/>
            <w:vAlign w:val="bottom"/>
            <w:hideMark/>
          </w:tcPr>
          <w:p w:rsidR="000E4175" w:rsidRPr="000634E9" w:rsidRDefault="000E4175"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93.2%</w:t>
            </w:r>
          </w:p>
        </w:tc>
        <w:tc>
          <w:tcPr>
            <w:tcW w:w="1420" w:type="dxa"/>
            <w:tcBorders>
              <w:top w:val="nil"/>
              <w:left w:val="nil"/>
              <w:bottom w:val="nil"/>
              <w:right w:val="single" w:sz="4" w:space="0" w:color="auto"/>
            </w:tcBorders>
            <w:shd w:val="clear" w:color="auto" w:fill="auto"/>
            <w:noWrap/>
            <w:vAlign w:val="bottom"/>
            <w:hideMark/>
          </w:tcPr>
          <w:p w:rsidR="000E4175" w:rsidRPr="000634E9" w:rsidRDefault="000E4175" w:rsidP="000634E9">
            <w:pPr>
              <w:spacing w:after="0" w:line="240" w:lineRule="auto"/>
              <w:jc w:val="right"/>
              <w:rPr>
                <w:rFonts w:ascii="Calibri" w:eastAsia="Times New Roman" w:hAnsi="Calibri" w:cs="Times New Roman"/>
                <w:color w:val="000000"/>
                <w:lang w:eastAsia="en-GB"/>
              </w:rPr>
            </w:pPr>
            <w:r w:rsidRPr="000634E9">
              <w:rPr>
                <w:rFonts w:ascii="Calibri" w:eastAsia="Times New Roman" w:hAnsi="Calibri" w:cs="Times New Roman"/>
                <w:color w:val="000000"/>
                <w:lang w:eastAsia="en-GB"/>
              </w:rPr>
              <w:t>91.5%</w:t>
            </w:r>
          </w:p>
        </w:tc>
        <w:tc>
          <w:tcPr>
            <w:tcW w:w="1420" w:type="dxa"/>
            <w:tcBorders>
              <w:top w:val="nil"/>
              <w:left w:val="nil"/>
              <w:bottom w:val="nil"/>
              <w:right w:val="single" w:sz="4" w:space="0" w:color="auto"/>
            </w:tcBorders>
          </w:tcPr>
          <w:p w:rsidR="000E4175" w:rsidRPr="000634E9" w:rsidRDefault="000E4175" w:rsidP="000634E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94.2%</w:t>
            </w:r>
          </w:p>
        </w:tc>
      </w:tr>
    </w:tbl>
    <w:p w:rsidR="004816C6" w:rsidRDefault="004816C6"/>
    <w:p w:rsidR="000634E9" w:rsidRDefault="000634E9">
      <w:r w:rsidRPr="000634E9">
        <w:t xml:space="preserve">PP attendance has taken a dip this year. However, the bottom two </w:t>
      </w:r>
      <w:r w:rsidR="006F4C1A">
        <w:t xml:space="preserve">PP </w:t>
      </w:r>
      <w:r w:rsidRPr="000634E9">
        <w:t xml:space="preserve">attenders in each year group </w:t>
      </w:r>
      <w:r w:rsidR="006F4C1A">
        <w:t xml:space="preserve">have </w:t>
      </w:r>
      <w:r w:rsidRPr="000634E9">
        <w:t xml:space="preserve">a narrative behind them </w:t>
      </w:r>
      <w:r>
        <w:t>that explains the issues.</w:t>
      </w:r>
    </w:p>
    <w:p w:rsidR="006F4C1A" w:rsidRPr="006F4C1A" w:rsidRDefault="006F4C1A">
      <w:pPr>
        <w:rPr>
          <w:b/>
        </w:rPr>
      </w:pPr>
      <w:r w:rsidRPr="006F4C1A">
        <w:rPr>
          <w:b/>
        </w:rPr>
        <w:t>Table 6:  case study narrative of two attendance PP outliers in each year group:</w:t>
      </w:r>
    </w:p>
    <w:tbl>
      <w:tblPr>
        <w:tblStyle w:val="TableGrid"/>
        <w:tblW w:w="0" w:type="auto"/>
        <w:tblLook w:val="04A0" w:firstRow="1" w:lastRow="0" w:firstColumn="1" w:lastColumn="0" w:noHBand="0" w:noVBand="1"/>
      </w:tblPr>
      <w:tblGrid>
        <w:gridCol w:w="1271"/>
        <w:gridCol w:w="2268"/>
        <w:gridCol w:w="5477"/>
      </w:tblGrid>
      <w:tr w:rsidR="000634E9" w:rsidTr="000634E9">
        <w:tc>
          <w:tcPr>
            <w:tcW w:w="1271" w:type="dxa"/>
          </w:tcPr>
          <w:p w:rsidR="000634E9" w:rsidRDefault="000634E9">
            <w:r>
              <w:t>Year group</w:t>
            </w:r>
          </w:p>
        </w:tc>
        <w:tc>
          <w:tcPr>
            <w:tcW w:w="2268" w:type="dxa"/>
          </w:tcPr>
          <w:p w:rsidR="000634E9" w:rsidRDefault="000634E9">
            <w:r>
              <w:t xml:space="preserve">Case studies </w:t>
            </w:r>
            <w:r w:rsidR="00A34C56">
              <w:t>–</w:t>
            </w:r>
            <w:r>
              <w:t xml:space="preserve"> outliers</w:t>
            </w:r>
          </w:p>
          <w:p w:rsidR="00A34C56" w:rsidRDefault="00A34C56">
            <w:r>
              <w:t>Attendance data</w:t>
            </w:r>
          </w:p>
        </w:tc>
        <w:tc>
          <w:tcPr>
            <w:tcW w:w="5477" w:type="dxa"/>
          </w:tcPr>
          <w:p w:rsidR="000634E9" w:rsidRDefault="000634E9">
            <w:r>
              <w:t xml:space="preserve">Narrative </w:t>
            </w:r>
          </w:p>
        </w:tc>
      </w:tr>
      <w:tr w:rsidR="000634E9" w:rsidTr="000634E9">
        <w:tc>
          <w:tcPr>
            <w:tcW w:w="1271" w:type="dxa"/>
          </w:tcPr>
          <w:p w:rsidR="000634E9" w:rsidRDefault="000634E9">
            <w:r>
              <w:t>7</w:t>
            </w:r>
          </w:p>
        </w:tc>
        <w:tc>
          <w:tcPr>
            <w:tcW w:w="2268" w:type="dxa"/>
          </w:tcPr>
          <w:p w:rsidR="000634E9" w:rsidRDefault="000E4175">
            <w:r>
              <w:t>CM</w:t>
            </w:r>
            <w:r w:rsidR="00A34C56">
              <w:t xml:space="preserve"> – 75%</w:t>
            </w:r>
          </w:p>
          <w:p w:rsidR="000E4175" w:rsidRDefault="000E4175"/>
          <w:p w:rsidR="000E4175" w:rsidRDefault="000E4175"/>
          <w:p w:rsidR="000634E9" w:rsidRDefault="000634E9">
            <w:r>
              <w:t>JZ</w:t>
            </w:r>
            <w:r w:rsidR="00A34C56">
              <w:t xml:space="preserve"> – 79%</w:t>
            </w:r>
          </w:p>
        </w:tc>
        <w:tc>
          <w:tcPr>
            <w:tcW w:w="5477" w:type="dxa"/>
          </w:tcPr>
          <w:p w:rsidR="000E4175" w:rsidRDefault="000E4175">
            <w:r>
              <w:t>Medical PNI – multiple medical appointments each week. Life expectancy is below 18 years.</w:t>
            </w:r>
          </w:p>
          <w:p w:rsidR="000E4175" w:rsidRDefault="000E4175"/>
          <w:p w:rsidR="000634E9" w:rsidRDefault="000634E9">
            <w:r>
              <w:t>Sudden family bereavement. Outside agency support.</w:t>
            </w:r>
          </w:p>
        </w:tc>
      </w:tr>
      <w:tr w:rsidR="000634E9" w:rsidTr="000634E9">
        <w:tc>
          <w:tcPr>
            <w:tcW w:w="1271" w:type="dxa"/>
          </w:tcPr>
          <w:p w:rsidR="000634E9" w:rsidRDefault="000634E9">
            <w:r>
              <w:t>8</w:t>
            </w:r>
          </w:p>
        </w:tc>
        <w:tc>
          <w:tcPr>
            <w:tcW w:w="2268" w:type="dxa"/>
          </w:tcPr>
          <w:p w:rsidR="000634E9" w:rsidRDefault="000634E9">
            <w:r>
              <w:t>HBS</w:t>
            </w:r>
            <w:r w:rsidR="00A34C56">
              <w:t xml:space="preserve"> – 75%</w:t>
            </w:r>
          </w:p>
          <w:p w:rsidR="006F4C1A" w:rsidRDefault="006F4C1A"/>
          <w:p w:rsidR="000634E9" w:rsidRDefault="006F4C1A">
            <w:r>
              <w:t>BE</w:t>
            </w:r>
            <w:r w:rsidR="00A34C56">
              <w:t xml:space="preserve"> – 84%</w:t>
            </w:r>
          </w:p>
        </w:tc>
        <w:tc>
          <w:tcPr>
            <w:tcW w:w="5477" w:type="dxa"/>
          </w:tcPr>
          <w:p w:rsidR="000634E9" w:rsidRDefault="000634E9">
            <w:r>
              <w:t>CP background due to parents ‘tug of war’ and emotional impact.</w:t>
            </w:r>
            <w:r w:rsidR="004816C6">
              <w:t xml:space="preserve"> </w:t>
            </w:r>
            <w:r w:rsidR="006F4C1A">
              <w:t>MECES referral.</w:t>
            </w:r>
          </w:p>
          <w:p w:rsidR="000634E9" w:rsidRDefault="006F4C1A">
            <w:r>
              <w:t>Family bereavement.</w:t>
            </w:r>
            <w:r w:rsidR="000E4175">
              <w:t xml:space="preserve"> Unauthorised holiday taken. PN issued.</w:t>
            </w:r>
          </w:p>
        </w:tc>
      </w:tr>
      <w:tr w:rsidR="000634E9" w:rsidTr="000634E9">
        <w:tc>
          <w:tcPr>
            <w:tcW w:w="1271" w:type="dxa"/>
          </w:tcPr>
          <w:p w:rsidR="000634E9" w:rsidRDefault="000634E9">
            <w:r>
              <w:t>9</w:t>
            </w:r>
          </w:p>
        </w:tc>
        <w:tc>
          <w:tcPr>
            <w:tcW w:w="2268" w:type="dxa"/>
          </w:tcPr>
          <w:p w:rsidR="000634E9" w:rsidRDefault="000634E9">
            <w:r>
              <w:t>HT</w:t>
            </w:r>
            <w:r w:rsidR="00A34C56">
              <w:t xml:space="preserve"> – 62%</w:t>
            </w:r>
          </w:p>
          <w:p w:rsidR="006F4C1A" w:rsidRDefault="006F4C1A"/>
          <w:p w:rsidR="006F4C1A" w:rsidRDefault="006F4C1A"/>
          <w:p w:rsidR="004816C6" w:rsidRDefault="004816C6">
            <w:r>
              <w:lastRenderedPageBreak/>
              <w:t>GW</w:t>
            </w:r>
            <w:r w:rsidR="00A34C56">
              <w:t xml:space="preserve"> – 85%</w:t>
            </w:r>
          </w:p>
        </w:tc>
        <w:tc>
          <w:tcPr>
            <w:tcW w:w="5477" w:type="dxa"/>
          </w:tcPr>
          <w:p w:rsidR="000634E9" w:rsidRDefault="004816C6">
            <w:r>
              <w:lastRenderedPageBreak/>
              <w:t xml:space="preserve">Multiple SC referrals for neglect. DV background in family – Mum moved to Chelmsford but wants him to </w:t>
            </w:r>
            <w:r>
              <w:lastRenderedPageBreak/>
              <w:t>stay here for nurture.  Multiple home visits to address all issues.</w:t>
            </w:r>
          </w:p>
          <w:p w:rsidR="004816C6" w:rsidRDefault="004816C6">
            <w:r>
              <w:t>Family bereavement</w:t>
            </w:r>
            <w:r w:rsidR="000E4175">
              <w:t>. Family home eviction.</w:t>
            </w:r>
          </w:p>
        </w:tc>
      </w:tr>
      <w:tr w:rsidR="000634E9" w:rsidTr="000634E9">
        <w:tc>
          <w:tcPr>
            <w:tcW w:w="1271" w:type="dxa"/>
          </w:tcPr>
          <w:p w:rsidR="000634E9" w:rsidRDefault="004816C6">
            <w:r>
              <w:lastRenderedPageBreak/>
              <w:t>10</w:t>
            </w:r>
          </w:p>
        </w:tc>
        <w:tc>
          <w:tcPr>
            <w:tcW w:w="2268" w:type="dxa"/>
          </w:tcPr>
          <w:p w:rsidR="000634E9" w:rsidRDefault="004816C6">
            <w:r>
              <w:t>SS</w:t>
            </w:r>
            <w:r w:rsidR="00A34C56">
              <w:t xml:space="preserve"> – 66%</w:t>
            </w:r>
          </w:p>
          <w:p w:rsidR="000E4175" w:rsidRDefault="000E4175"/>
          <w:p w:rsidR="004816C6" w:rsidRDefault="004816C6">
            <w:r>
              <w:t>AL</w:t>
            </w:r>
            <w:r w:rsidR="00A34C56">
              <w:t xml:space="preserve"> – 40%</w:t>
            </w:r>
          </w:p>
        </w:tc>
        <w:tc>
          <w:tcPr>
            <w:tcW w:w="5477" w:type="dxa"/>
          </w:tcPr>
          <w:p w:rsidR="000634E9" w:rsidRDefault="004816C6">
            <w:r>
              <w:t>Family eviction – difficulties in getting to school.</w:t>
            </w:r>
            <w:r w:rsidR="000E4175">
              <w:t xml:space="preserve"> Mum’s illness – both physical and mental health issues.</w:t>
            </w:r>
          </w:p>
          <w:p w:rsidR="004816C6" w:rsidRDefault="004816C6">
            <w:r>
              <w:t>LAC (section 20) on roll for one half term – changed placement three times – kept running back to Haringey to Mum.  Eventually removed by H SC for re-accommodation assessment in Haringey.</w:t>
            </w:r>
          </w:p>
        </w:tc>
      </w:tr>
      <w:tr w:rsidR="000634E9" w:rsidTr="000634E9">
        <w:tc>
          <w:tcPr>
            <w:tcW w:w="1271" w:type="dxa"/>
          </w:tcPr>
          <w:p w:rsidR="000634E9" w:rsidRDefault="004816C6">
            <w:r>
              <w:t>11</w:t>
            </w:r>
          </w:p>
        </w:tc>
        <w:tc>
          <w:tcPr>
            <w:tcW w:w="2268" w:type="dxa"/>
          </w:tcPr>
          <w:p w:rsidR="000634E9" w:rsidRDefault="004816C6">
            <w:r>
              <w:t>JS</w:t>
            </w:r>
            <w:r w:rsidR="00A34C56">
              <w:t xml:space="preserve"> – 38%</w:t>
            </w:r>
          </w:p>
          <w:p w:rsidR="000E4175" w:rsidRDefault="000E4175"/>
          <w:p w:rsidR="000E4175" w:rsidRDefault="000E4175"/>
          <w:p w:rsidR="000E4175" w:rsidRDefault="000E4175"/>
          <w:p w:rsidR="004816C6" w:rsidRDefault="004816C6">
            <w:r>
              <w:t>FF</w:t>
            </w:r>
            <w:r w:rsidR="00A34C56">
              <w:t xml:space="preserve"> – 68%</w:t>
            </w:r>
          </w:p>
        </w:tc>
        <w:tc>
          <w:tcPr>
            <w:tcW w:w="5477" w:type="dxa"/>
          </w:tcPr>
          <w:p w:rsidR="000634E9" w:rsidRDefault="004816C6">
            <w:r>
              <w:t>Long term school refuser</w:t>
            </w:r>
            <w:r w:rsidR="006F4C1A">
              <w:t xml:space="preserve"> due to sudden bereavement and subsequent refusal to engage with any outside agencies –</w:t>
            </w:r>
            <w:r w:rsidR="000E4175">
              <w:t xml:space="preserve"> although Mum did and M</w:t>
            </w:r>
            <w:r w:rsidR="006F4C1A">
              <w:t>um has been consistently supportive.</w:t>
            </w:r>
            <w:r>
              <w:t xml:space="preserve"> FS involved. PNs issued.</w:t>
            </w:r>
          </w:p>
          <w:p w:rsidR="004816C6" w:rsidRDefault="004816C6">
            <w:r>
              <w:t xml:space="preserve">Medical issue – </w:t>
            </w:r>
            <w:r w:rsidR="00606211">
              <w:t xml:space="preserve">diagnosis and </w:t>
            </w:r>
            <w:r>
              <w:t>evidence supplied – long term sick.</w:t>
            </w:r>
            <w:r w:rsidR="00606211">
              <w:t xml:space="preserve"> (</w:t>
            </w:r>
            <w:r w:rsidR="00B97014">
              <w:t>Spinal</w:t>
            </w:r>
            <w:r w:rsidR="00606211">
              <w:t xml:space="preserve"> nerve damage).</w:t>
            </w:r>
          </w:p>
        </w:tc>
      </w:tr>
    </w:tbl>
    <w:p w:rsidR="000634E9" w:rsidRDefault="000634E9"/>
    <w:p w:rsidR="004816C6" w:rsidRDefault="004816C6">
      <w:r>
        <w:t>When these students are removed – PP attendance continues to be an upward trajectory across three years.</w:t>
      </w:r>
    </w:p>
    <w:p w:rsidR="006F4C1A" w:rsidRDefault="006F4C1A">
      <w:pPr>
        <w:rPr>
          <w:b/>
        </w:rPr>
      </w:pPr>
      <w:r w:rsidRPr="00B55AA8">
        <w:rPr>
          <w:b/>
        </w:rPr>
        <w:t>Behaviour:</w:t>
      </w:r>
    </w:p>
    <w:p w:rsidR="00B55AA8" w:rsidRDefault="00B55AA8">
      <w:r>
        <w:t>We have very few FTE – 14 in total in 2016 – 2017.  However, of those 12 of the studen</w:t>
      </w:r>
      <w:r w:rsidR="007C4E99">
        <w:t>ts were PP. We also had 1 permanent exclusion –</w:t>
      </w:r>
      <w:r w:rsidR="00605A2D">
        <w:t xml:space="preserve"> and again this was a PP</w:t>
      </w:r>
      <w:r w:rsidR="007C4E99">
        <w:t xml:space="preserve"> student.  This year we have extended the consequences that fall between an individual teacher’s jurisdiction and a whole school viewpoint.  The Behaviour and Standards team and SLT run additional detention times after school, called 3 – 4, the Headteacher and Deputies run a Friday</w:t>
      </w:r>
      <w:r w:rsidR="00A62F5E">
        <w:t xml:space="preserve"> after school </w:t>
      </w:r>
      <w:proofErr w:type="spellStart"/>
      <w:r w:rsidR="00B97014">
        <w:t>Headteacher’s</w:t>
      </w:r>
      <w:proofErr w:type="spellEnd"/>
      <w:r w:rsidR="00A62F5E">
        <w:t xml:space="preserve"> D</w:t>
      </w:r>
      <w:r w:rsidR="007C4E99">
        <w:t xml:space="preserve">etention, which is about reflection and students taking responsibility for re – setting themselves on their school journey and we have increased the scope of our wellbeing interventions designed to have an impact on behaviour.  These are whole school policies and not just aimed at PP.  </w:t>
      </w:r>
      <w:r w:rsidR="00AE42E3">
        <w:t>For example</w:t>
      </w:r>
      <w:r w:rsidR="007C4E99">
        <w:t xml:space="preserve">, </w:t>
      </w:r>
      <w:r w:rsidR="00AE42E3">
        <w:t xml:space="preserve">4/8 </w:t>
      </w:r>
      <w:r w:rsidR="007C4E99">
        <w:t xml:space="preserve">students </w:t>
      </w:r>
      <w:r w:rsidR="00AE42E3">
        <w:t xml:space="preserve">currently </w:t>
      </w:r>
      <w:r w:rsidR="007C4E99">
        <w:t>accessing the Vocational C</w:t>
      </w:r>
      <w:r w:rsidR="00AE42E3">
        <w:t>entre during curriculum time are PP and of those, all are responding well to practical learning and ¾ have shown a positive impact on their behaviour statistics.  A 5</w:t>
      </w:r>
      <w:r w:rsidR="00AE42E3" w:rsidRPr="00AE42E3">
        <w:rPr>
          <w:vertAlign w:val="superscript"/>
        </w:rPr>
        <w:t>th</w:t>
      </w:r>
      <w:r w:rsidR="00AE42E3">
        <w:t xml:space="preserve"> PP student will be joining the cohort shortly, and this is to help cement the progress he has already made in improving his behaviour, through the intense mentoring provided by the VC.</w:t>
      </w:r>
      <w:r w:rsidR="007C4E99">
        <w:t xml:space="preserve"> </w:t>
      </w:r>
    </w:p>
    <w:p w:rsidR="007C4E99" w:rsidRDefault="007C4E99">
      <w:r>
        <w:t xml:space="preserve">In the autumn term of 2017 – 2018, the impact </w:t>
      </w:r>
      <w:r w:rsidR="00DA163B">
        <w:t xml:space="preserve">shows that PP students tend to accumulate more behaviour points as a group, but this is because 3/4 of the students with the most behaviour points are PP.  As outliers, if they are taken out of the statistics, then there is a much more even spread of behaviour points between disadvantaged and </w:t>
      </w:r>
      <w:r w:rsidR="00B97014">
        <w:t>non-disadvantaged</w:t>
      </w:r>
      <w:r w:rsidR="00DA163B">
        <w:t xml:space="preserve"> </w:t>
      </w:r>
      <w:r w:rsidR="00522D4A">
        <w:t xml:space="preserve">students. In addition, whilst we have had a rise in </w:t>
      </w:r>
      <w:r w:rsidR="00AE42E3">
        <w:t xml:space="preserve">the number of students </w:t>
      </w:r>
      <w:r w:rsidR="00522D4A">
        <w:t>FTE in the Autumn Term 2017 – 2018, there has been a drop in the percentage of PP students FTE with 3/ 10 students being PP and no recidivism.  There have been no permanent exclusions in this year to date.</w:t>
      </w:r>
    </w:p>
    <w:p w:rsidR="004C7E0B" w:rsidRPr="00B55AA8" w:rsidRDefault="004C7E0B">
      <w:r>
        <w:t>Jenny Comerford, January 2018</w:t>
      </w:r>
    </w:p>
    <w:p w:rsidR="006F4C1A" w:rsidRPr="000634E9" w:rsidRDefault="006F4C1A"/>
    <w:sectPr w:rsidR="006F4C1A" w:rsidRPr="000634E9" w:rsidSect="008E5A48">
      <w:pgSz w:w="11906" w:h="16838"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579E4"/>
    <w:multiLevelType w:val="hybridMultilevel"/>
    <w:tmpl w:val="EAB01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9E"/>
    <w:rsid w:val="00014FBA"/>
    <w:rsid w:val="000634E9"/>
    <w:rsid w:val="000E4175"/>
    <w:rsid w:val="000F43A3"/>
    <w:rsid w:val="00112913"/>
    <w:rsid w:val="00126445"/>
    <w:rsid w:val="0019699B"/>
    <w:rsid w:val="001E7923"/>
    <w:rsid w:val="00235FF0"/>
    <w:rsid w:val="00274DA6"/>
    <w:rsid w:val="00292ABE"/>
    <w:rsid w:val="002D0AE0"/>
    <w:rsid w:val="00346B35"/>
    <w:rsid w:val="004203B4"/>
    <w:rsid w:val="00477E77"/>
    <w:rsid w:val="004816C6"/>
    <w:rsid w:val="004C7E0B"/>
    <w:rsid w:val="00522D4A"/>
    <w:rsid w:val="00605A2D"/>
    <w:rsid w:val="00606211"/>
    <w:rsid w:val="00642A90"/>
    <w:rsid w:val="006F3D62"/>
    <w:rsid w:val="006F4C1A"/>
    <w:rsid w:val="007B79B7"/>
    <w:rsid w:val="007C4E99"/>
    <w:rsid w:val="008D179E"/>
    <w:rsid w:val="008D50CC"/>
    <w:rsid w:val="008E5A48"/>
    <w:rsid w:val="008F43E1"/>
    <w:rsid w:val="009A2E8F"/>
    <w:rsid w:val="00A34C56"/>
    <w:rsid w:val="00A52A97"/>
    <w:rsid w:val="00A62F5E"/>
    <w:rsid w:val="00AD5792"/>
    <w:rsid w:val="00AE1F07"/>
    <w:rsid w:val="00AE4184"/>
    <w:rsid w:val="00AE42E3"/>
    <w:rsid w:val="00B55AA8"/>
    <w:rsid w:val="00B96D1D"/>
    <w:rsid w:val="00B97014"/>
    <w:rsid w:val="00BB23B6"/>
    <w:rsid w:val="00BC7513"/>
    <w:rsid w:val="00C8205D"/>
    <w:rsid w:val="00CC5B07"/>
    <w:rsid w:val="00CD3247"/>
    <w:rsid w:val="00D2660A"/>
    <w:rsid w:val="00DA163B"/>
    <w:rsid w:val="00DD77E6"/>
    <w:rsid w:val="00E11188"/>
    <w:rsid w:val="00E368BD"/>
    <w:rsid w:val="00F17442"/>
    <w:rsid w:val="00F8320D"/>
    <w:rsid w:val="00F83C3E"/>
    <w:rsid w:val="00FF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882DD-2327-4A89-BBBE-E88C367A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4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75915">
      <w:bodyDiv w:val="1"/>
      <w:marLeft w:val="0"/>
      <w:marRight w:val="0"/>
      <w:marTop w:val="0"/>
      <w:marBottom w:val="0"/>
      <w:divBdr>
        <w:top w:val="none" w:sz="0" w:space="0" w:color="auto"/>
        <w:left w:val="none" w:sz="0" w:space="0" w:color="auto"/>
        <w:bottom w:val="none" w:sz="0" w:space="0" w:color="auto"/>
        <w:right w:val="none" w:sz="0" w:space="0" w:color="auto"/>
      </w:divBdr>
    </w:div>
    <w:div w:id="14190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F875C7FC</Template>
  <TotalTime>0</TotalTime>
  <Pages>4</Pages>
  <Words>1346</Words>
  <Characters>7676</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C.Watson</cp:lastModifiedBy>
  <cp:revision>2</cp:revision>
  <dcterms:created xsi:type="dcterms:W3CDTF">2018-01-19T13:31:00Z</dcterms:created>
  <dcterms:modified xsi:type="dcterms:W3CDTF">2018-01-19T13:31:00Z</dcterms:modified>
</cp:coreProperties>
</file>