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B9C" w:rsidRPr="00983071" w:rsidRDefault="003A1E52" w:rsidP="00A0384D">
      <w:pPr>
        <w:widowControl w:val="0"/>
        <w:jc w:val="center"/>
        <w:rPr>
          <w:b/>
          <w:sz w:val="24"/>
          <w:szCs w:val="24"/>
          <w:u w:val="single"/>
        </w:rPr>
      </w:pPr>
      <w:bookmarkStart w:id="0" w:name="_GoBack"/>
      <w:bookmarkEnd w:id="0"/>
      <w:r>
        <w:rPr>
          <w:b/>
          <w:sz w:val="28"/>
          <w:u w:val="single"/>
        </w:rPr>
        <w:t xml:space="preserve">Resources </w:t>
      </w:r>
      <w:r w:rsidR="008F6B9C">
        <w:rPr>
          <w:b/>
          <w:sz w:val="28"/>
          <w:u w:val="single"/>
        </w:rPr>
        <w:t>Committee Meeting</w:t>
      </w:r>
    </w:p>
    <w:p w:rsidR="008F6B9C" w:rsidRPr="00983071" w:rsidRDefault="008F6B9C" w:rsidP="00A0384D">
      <w:pPr>
        <w:widowControl w:val="0"/>
        <w:jc w:val="center"/>
        <w:rPr>
          <w:b/>
          <w:sz w:val="24"/>
          <w:szCs w:val="24"/>
          <w:u w:val="single"/>
        </w:rPr>
      </w:pPr>
    </w:p>
    <w:p w:rsidR="008F6B9C" w:rsidRPr="00983071" w:rsidRDefault="00DB4D57" w:rsidP="00A0384D">
      <w:pPr>
        <w:widowControl w:val="0"/>
        <w:jc w:val="center"/>
        <w:rPr>
          <w:b/>
          <w:sz w:val="24"/>
          <w:szCs w:val="24"/>
          <w:u w:val="single"/>
        </w:rPr>
      </w:pPr>
      <w:r>
        <w:rPr>
          <w:b/>
          <w:sz w:val="28"/>
          <w:u w:val="single"/>
        </w:rPr>
        <w:t>Friday</w:t>
      </w:r>
      <w:r w:rsidR="00742A09">
        <w:rPr>
          <w:b/>
          <w:sz w:val="28"/>
          <w:u w:val="single"/>
        </w:rPr>
        <w:t xml:space="preserve"> </w:t>
      </w:r>
      <w:r w:rsidR="00EF7E8C">
        <w:rPr>
          <w:b/>
          <w:sz w:val="28"/>
          <w:u w:val="single"/>
        </w:rPr>
        <w:t>15</w:t>
      </w:r>
      <w:r w:rsidR="00EF7E8C" w:rsidRPr="00EF7E8C">
        <w:rPr>
          <w:b/>
          <w:sz w:val="28"/>
          <w:u w:val="single"/>
          <w:vertAlign w:val="superscript"/>
        </w:rPr>
        <w:t>th</w:t>
      </w:r>
      <w:r w:rsidR="00EF7E8C">
        <w:rPr>
          <w:b/>
          <w:sz w:val="28"/>
          <w:u w:val="single"/>
        </w:rPr>
        <w:t xml:space="preserve"> </w:t>
      </w:r>
      <w:r w:rsidR="001D0743">
        <w:rPr>
          <w:b/>
          <w:sz w:val="28"/>
          <w:u w:val="single"/>
        </w:rPr>
        <w:t xml:space="preserve">February </w:t>
      </w:r>
      <w:r w:rsidR="00DE1647">
        <w:rPr>
          <w:b/>
          <w:sz w:val="28"/>
          <w:u w:val="single"/>
        </w:rPr>
        <w:t>201</w:t>
      </w:r>
      <w:r w:rsidR="00EF7E8C">
        <w:rPr>
          <w:b/>
          <w:sz w:val="28"/>
          <w:u w:val="single"/>
        </w:rPr>
        <w:t>9</w:t>
      </w:r>
      <w:r w:rsidR="00DE1647">
        <w:rPr>
          <w:b/>
          <w:sz w:val="28"/>
          <w:u w:val="single"/>
        </w:rPr>
        <w:t xml:space="preserve"> </w:t>
      </w:r>
      <w:r w:rsidR="00563DEC">
        <w:rPr>
          <w:b/>
          <w:sz w:val="28"/>
          <w:u w:val="single"/>
        </w:rPr>
        <w:t>–</w:t>
      </w:r>
      <w:r w:rsidR="008F6B9C">
        <w:rPr>
          <w:b/>
          <w:sz w:val="28"/>
          <w:u w:val="single"/>
        </w:rPr>
        <w:t xml:space="preserve"> </w:t>
      </w:r>
      <w:r>
        <w:rPr>
          <w:b/>
          <w:sz w:val="28"/>
          <w:u w:val="single"/>
        </w:rPr>
        <w:t>8.30</w:t>
      </w:r>
      <w:r w:rsidR="00563DEC">
        <w:rPr>
          <w:b/>
          <w:sz w:val="28"/>
          <w:u w:val="single"/>
        </w:rPr>
        <w:t>am</w:t>
      </w:r>
      <w:r w:rsidR="008F6B9C">
        <w:rPr>
          <w:b/>
          <w:sz w:val="28"/>
          <w:u w:val="single"/>
        </w:rPr>
        <w:t xml:space="preserve"> – i5</w:t>
      </w:r>
      <w:r w:rsidR="00EF7E8C">
        <w:rPr>
          <w:b/>
          <w:sz w:val="28"/>
          <w:u w:val="single"/>
        </w:rPr>
        <w:t>3</w:t>
      </w:r>
      <w:r w:rsidR="008F6B9C">
        <w:rPr>
          <w:b/>
          <w:sz w:val="28"/>
          <w:u w:val="single"/>
        </w:rPr>
        <w:t xml:space="preserve"> </w:t>
      </w:r>
    </w:p>
    <w:p w:rsidR="008F6B9C" w:rsidRDefault="008F6B9C" w:rsidP="00A0384D">
      <w:pPr>
        <w:pStyle w:val="Heading2"/>
        <w:keepNext w:val="0"/>
        <w:widowControl w:val="0"/>
        <w:ind w:left="1440"/>
      </w:pPr>
    </w:p>
    <w:p w:rsidR="008F6B9C" w:rsidRDefault="008F6B9C" w:rsidP="00A0384D">
      <w:pPr>
        <w:pStyle w:val="Heading2"/>
        <w:keepNext w:val="0"/>
        <w:widowControl w:val="0"/>
        <w:ind w:left="1440"/>
      </w:pPr>
      <w:r>
        <w:t>Present:</w:t>
      </w:r>
    </w:p>
    <w:p w:rsidR="00636702" w:rsidRDefault="00636702" w:rsidP="00A0384D">
      <w:pPr>
        <w:widowControl w:val="0"/>
        <w:ind w:left="720" w:firstLine="720"/>
        <w:rPr>
          <w:sz w:val="24"/>
          <w:szCs w:val="24"/>
        </w:rPr>
      </w:pPr>
    </w:p>
    <w:p w:rsidR="008F6B9C" w:rsidRDefault="008F6B9C" w:rsidP="00A0384D">
      <w:pPr>
        <w:widowControl w:val="0"/>
        <w:ind w:left="720" w:firstLine="720"/>
        <w:rPr>
          <w:sz w:val="24"/>
          <w:szCs w:val="24"/>
        </w:rPr>
      </w:pPr>
      <w:r>
        <w:rPr>
          <w:sz w:val="24"/>
          <w:szCs w:val="24"/>
        </w:rPr>
        <w:t>Mrs L Hedden (</w:t>
      </w:r>
      <w:r w:rsidRPr="003C1E66">
        <w:rPr>
          <w:sz w:val="18"/>
          <w:szCs w:val="18"/>
        </w:rPr>
        <w:t>Chair of Governors</w:t>
      </w:r>
      <w:r>
        <w:rPr>
          <w:sz w:val="24"/>
          <w:szCs w:val="24"/>
        </w:rPr>
        <w:t>)</w:t>
      </w:r>
    </w:p>
    <w:p w:rsidR="000117AD" w:rsidRDefault="000117AD" w:rsidP="00A0384D">
      <w:pPr>
        <w:widowControl w:val="0"/>
        <w:ind w:left="720" w:firstLine="720"/>
        <w:rPr>
          <w:sz w:val="24"/>
          <w:szCs w:val="24"/>
        </w:rPr>
      </w:pPr>
      <w:r>
        <w:rPr>
          <w:sz w:val="24"/>
          <w:szCs w:val="24"/>
        </w:rPr>
        <w:t xml:space="preserve">Mr G Herniman </w:t>
      </w:r>
      <w:r w:rsidRPr="000117AD">
        <w:rPr>
          <w:sz w:val="18"/>
          <w:szCs w:val="18"/>
        </w:rPr>
        <w:t>(Chair of Resources)</w:t>
      </w:r>
    </w:p>
    <w:p w:rsidR="008F6B9C" w:rsidRDefault="008F6B9C" w:rsidP="00A0384D">
      <w:pPr>
        <w:widowControl w:val="0"/>
        <w:ind w:left="720" w:firstLine="720"/>
        <w:rPr>
          <w:sz w:val="24"/>
          <w:szCs w:val="24"/>
        </w:rPr>
      </w:pPr>
      <w:r>
        <w:rPr>
          <w:sz w:val="24"/>
          <w:szCs w:val="24"/>
        </w:rPr>
        <w:t>Ms C Herman-</w:t>
      </w:r>
      <w:proofErr w:type="spellStart"/>
      <w:r>
        <w:rPr>
          <w:sz w:val="24"/>
          <w:szCs w:val="24"/>
        </w:rPr>
        <w:t>Headteacher</w:t>
      </w:r>
      <w:proofErr w:type="spellEnd"/>
    </w:p>
    <w:p w:rsidR="001D0743" w:rsidRDefault="001D0743" w:rsidP="00A0384D">
      <w:pPr>
        <w:widowControl w:val="0"/>
        <w:ind w:left="720" w:firstLine="720"/>
        <w:rPr>
          <w:sz w:val="24"/>
          <w:szCs w:val="24"/>
        </w:rPr>
      </w:pPr>
      <w:r>
        <w:rPr>
          <w:sz w:val="24"/>
          <w:szCs w:val="24"/>
        </w:rPr>
        <w:t xml:space="preserve">Mr A Worth </w:t>
      </w:r>
      <w:r w:rsidRPr="001D0743">
        <w:rPr>
          <w:sz w:val="18"/>
          <w:szCs w:val="18"/>
        </w:rPr>
        <w:t>(Governor</w:t>
      </w:r>
      <w:r>
        <w:rPr>
          <w:sz w:val="24"/>
          <w:szCs w:val="24"/>
        </w:rPr>
        <w:t>)</w:t>
      </w:r>
    </w:p>
    <w:p w:rsidR="00AD2DB9" w:rsidRDefault="00AD2DB9" w:rsidP="00A0384D">
      <w:pPr>
        <w:widowControl w:val="0"/>
        <w:ind w:left="720" w:firstLine="720"/>
        <w:rPr>
          <w:sz w:val="24"/>
          <w:szCs w:val="24"/>
        </w:rPr>
      </w:pPr>
      <w:r>
        <w:rPr>
          <w:sz w:val="24"/>
          <w:szCs w:val="24"/>
        </w:rPr>
        <w:t xml:space="preserve">Mrs K Boulton </w:t>
      </w:r>
      <w:r w:rsidRPr="003C68F8">
        <w:rPr>
          <w:sz w:val="18"/>
          <w:szCs w:val="18"/>
        </w:rPr>
        <w:t>(Governor)</w:t>
      </w:r>
    </w:p>
    <w:p w:rsidR="00746A83" w:rsidRDefault="00746A83" w:rsidP="00A0384D">
      <w:pPr>
        <w:widowControl w:val="0"/>
        <w:ind w:left="720" w:firstLine="720"/>
        <w:rPr>
          <w:sz w:val="24"/>
          <w:szCs w:val="24"/>
        </w:rPr>
      </w:pPr>
      <w:r>
        <w:rPr>
          <w:sz w:val="24"/>
          <w:szCs w:val="24"/>
        </w:rPr>
        <w:t>Mr S Roberts</w:t>
      </w:r>
      <w:r w:rsidR="004911D8">
        <w:rPr>
          <w:sz w:val="24"/>
          <w:szCs w:val="24"/>
        </w:rPr>
        <w:t xml:space="preserve"> (</w:t>
      </w:r>
      <w:r w:rsidR="004911D8" w:rsidRPr="009325BF">
        <w:rPr>
          <w:sz w:val="18"/>
          <w:szCs w:val="18"/>
        </w:rPr>
        <w:t>Business Manager</w:t>
      </w:r>
      <w:r w:rsidR="004911D8">
        <w:rPr>
          <w:sz w:val="24"/>
          <w:szCs w:val="24"/>
        </w:rPr>
        <w:t>)</w:t>
      </w:r>
    </w:p>
    <w:p w:rsidR="008F6B9C" w:rsidRDefault="008F6B9C" w:rsidP="00A0384D">
      <w:pPr>
        <w:widowControl w:val="0"/>
        <w:ind w:left="720" w:firstLine="720"/>
        <w:rPr>
          <w:sz w:val="24"/>
          <w:szCs w:val="24"/>
        </w:rPr>
      </w:pPr>
      <w:r>
        <w:rPr>
          <w:sz w:val="24"/>
          <w:szCs w:val="24"/>
        </w:rPr>
        <w:t>Mrs D Matthews-Finance Manager</w:t>
      </w:r>
    </w:p>
    <w:p w:rsidR="008F6B9C" w:rsidRDefault="008F6B9C" w:rsidP="00A0384D">
      <w:pPr>
        <w:widowControl w:val="0"/>
        <w:ind w:left="720" w:firstLine="720"/>
        <w:rPr>
          <w:sz w:val="24"/>
          <w:szCs w:val="24"/>
        </w:rPr>
      </w:pPr>
      <w:r>
        <w:rPr>
          <w:sz w:val="24"/>
          <w:szCs w:val="24"/>
        </w:rPr>
        <w:t>Mrs L Smith-scribe</w:t>
      </w:r>
    </w:p>
    <w:p w:rsidR="00DB4D57" w:rsidRDefault="00DB4D57" w:rsidP="00A0384D">
      <w:pPr>
        <w:widowControl w:val="0"/>
        <w:ind w:left="720" w:firstLine="720"/>
        <w:rPr>
          <w:sz w:val="24"/>
          <w:szCs w:val="24"/>
        </w:rPr>
      </w:pPr>
    </w:p>
    <w:p w:rsidR="00F41030" w:rsidRDefault="00F41030" w:rsidP="00A44517">
      <w:pPr>
        <w:widowControl w:val="0"/>
        <w:ind w:left="720" w:firstLine="720"/>
        <w:rPr>
          <w:sz w:val="24"/>
          <w:szCs w:val="24"/>
        </w:rPr>
      </w:pPr>
    </w:p>
    <w:tbl>
      <w:tblPr>
        <w:tblW w:w="10537" w:type="dxa"/>
        <w:tblInd w:w="-709" w:type="dxa"/>
        <w:tblLayout w:type="fixed"/>
        <w:tblLook w:val="0000" w:firstRow="0" w:lastRow="0" w:firstColumn="0" w:lastColumn="0" w:noHBand="0" w:noVBand="0"/>
      </w:tblPr>
      <w:tblGrid>
        <w:gridCol w:w="727"/>
        <w:gridCol w:w="9810"/>
      </w:tblGrid>
      <w:tr w:rsidR="0018658F" w:rsidTr="00A716B6">
        <w:tc>
          <w:tcPr>
            <w:tcW w:w="727" w:type="dxa"/>
          </w:tcPr>
          <w:p w:rsidR="0018658F" w:rsidRPr="007F360E" w:rsidRDefault="0018658F" w:rsidP="00A0384D">
            <w:pPr>
              <w:pStyle w:val="Heading2"/>
              <w:keepNext w:val="0"/>
              <w:widowControl w:val="0"/>
              <w:rPr>
                <w:b w:val="0"/>
                <w:szCs w:val="24"/>
                <w:u w:val="none"/>
              </w:rPr>
            </w:pPr>
          </w:p>
        </w:tc>
        <w:tc>
          <w:tcPr>
            <w:tcW w:w="9810" w:type="dxa"/>
          </w:tcPr>
          <w:p w:rsidR="0018658F" w:rsidRPr="0018658F" w:rsidRDefault="0018658F" w:rsidP="00EF7E8C">
            <w:pPr>
              <w:pStyle w:val="Heading2"/>
              <w:keepNext w:val="0"/>
              <w:widowControl w:val="0"/>
            </w:pPr>
          </w:p>
        </w:tc>
      </w:tr>
      <w:tr w:rsidR="008F6B9C" w:rsidTr="00A716B6">
        <w:tc>
          <w:tcPr>
            <w:tcW w:w="727" w:type="dxa"/>
          </w:tcPr>
          <w:p w:rsidR="008F6B9C" w:rsidRPr="007F360E" w:rsidRDefault="008F6B9C" w:rsidP="00A0384D">
            <w:pPr>
              <w:pStyle w:val="Heading2"/>
              <w:keepNext w:val="0"/>
              <w:widowControl w:val="0"/>
              <w:rPr>
                <w:b w:val="0"/>
                <w:szCs w:val="24"/>
                <w:u w:val="none"/>
              </w:rPr>
            </w:pPr>
            <w:r w:rsidRPr="007F360E">
              <w:rPr>
                <w:b w:val="0"/>
                <w:szCs w:val="24"/>
                <w:u w:val="none"/>
              </w:rPr>
              <w:t>1.</w:t>
            </w:r>
          </w:p>
        </w:tc>
        <w:tc>
          <w:tcPr>
            <w:tcW w:w="9810" w:type="dxa"/>
          </w:tcPr>
          <w:p w:rsidR="001D0743" w:rsidRDefault="008F6B9C" w:rsidP="001D0743">
            <w:pPr>
              <w:pStyle w:val="Heading2"/>
              <w:keepNext w:val="0"/>
              <w:widowControl w:val="0"/>
              <w:rPr>
                <w:szCs w:val="24"/>
              </w:rPr>
            </w:pPr>
            <w:r w:rsidRPr="007F360E">
              <w:rPr>
                <w:szCs w:val="24"/>
              </w:rPr>
              <w:t>Apologies</w:t>
            </w:r>
          </w:p>
          <w:p w:rsidR="001D0743" w:rsidRPr="001D0743" w:rsidRDefault="00EF7E8C" w:rsidP="001D0743">
            <w:pPr>
              <w:pStyle w:val="Heading2"/>
              <w:keepNext w:val="0"/>
              <w:widowControl w:val="0"/>
              <w:rPr>
                <w:b w:val="0"/>
                <w:szCs w:val="24"/>
                <w:u w:val="none"/>
              </w:rPr>
            </w:pPr>
            <w:r>
              <w:rPr>
                <w:b w:val="0"/>
                <w:szCs w:val="24"/>
                <w:u w:val="none"/>
              </w:rPr>
              <w:t>Mr Simon Murray</w:t>
            </w:r>
          </w:p>
          <w:p w:rsidR="00BF11D1" w:rsidRPr="007F360E" w:rsidRDefault="00BF11D1" w:rsidP="00BF11D1">
            <w:pPr>
              <w:widowControl w:val="0"/>
              <w:rPr>
                <w:sz w:val="24"/>
                <w:szCs w:val="24"/>
              </w:rPr>
            </w:pPr>
          </w:p>
        </w:tc>
      </w:tr>
      <w:tr w:rsidR="008F6B9C" w:rsidTr="00A716B6">
        <w:tc>
          <w:tcPr>
            <w:tcW w:w="727" w:type="dxa"/>
          </w:tcPr>
          <w:p w:rsidR="008F6B9C" w:rsidRPr="00180D40" w:rsidRDefault="003B4240" w:rsidP="00A0384D">
            <w:pPr>
              <w:pStyle w:val="Heading2"/>
              <w:keepNext w:val="0"/>
              <w:widowControl w:val="0"/>
              <w:rPr>
                <w:szCs w:val="24"/>
                <w:u w:val="none"/>
              </w:rPr>
            </w:pPr>
            <w:r w:rsidRPr="00180D40">
              <w:rPr>
                <w:szCs w:val="24"/>
                <w:u w:val="none"/>
              </w:rPr>
              <w:t>2.</w:t>
            </w:r>
          </w:p>
        </w:tc>
        <w:tc>
          <w:tcPr>
            <w:tcW w:w="9810" w:type="dxa"/>
          </w:tcPr>
          <w:p w:rsidR="002A56BE" w:rsidRDefault="00F9742B" w:rsidP="00DE1647">
            <w:pPr>
              <w:widowControl w:val="0"/>
              <w:rPr>
                <w:b/>
                <w:sz w:val="24"/>
                <w:szCs w:val="24"/>
                <w:u w:val="single"/>
              </w:rPr>
            </w:pPr>
            <w:r>
              <w:rPr>
                <w:b/>
                <w:sz w:val="24"/>
                <w:szCs w:val="24"/>
                <w:u w:val="single"/>
              </w:rPr>
              <w:t>Minutes of last Resources committee meeting</w:t>
            </w:r>
          </w:p>
          <w:p w:rsidR="00513D9A" w:rsidRPr="00F9742B" w:rsidRDefault="00F9742B" w:rsidP="00DE1647">
            <w:pPr>
              <w:widowControl w:val="0"/>
              <w:rPr>
                <w:sz w:val="24"/>
                <w:szCs w:val="24"/>
              </w:rPr>
            </w:pPr>
            <w:r>
              <w:rPr>
                <w:sz w:val="24"/>
                <w:szCs w:val="24"/>
              </w:rPr>
              <w:t xml:space="preserve">Minutes from the Resources meeting held on </w:t>
            </w:r>
            <w:r w:rsidR="00EF7E8C">
              <w:rPr>
                <w:sz w:val="24"/>
                <w:szCs w:val="24"/>
              </w:rPr>
              <w:t>30</w:t>
            </w:r>
            <w:r w:rsidR="00EF7E8C" w:rsidRPr="00EF7E8C">
              <w:rPr>
                <w:sz w:val="24"/>
                <w:szCs w:val="24"/>
                <w:vertAlign w:val="superscript"/>
              </w:rPr>
              <w:t>th</w:t>
            </w:r>
            <w:r w:rsidR="00EF7E8C">
              <w:rPr>
                <w:sz w:val="24"/>
                <w:szCs w:val="24"/>
              </w:rPr>
              <w:t xml:space="preserve"> November 2018</w:t>
            </w:r>
            <w:r>
              <w:rPr>
                <w:sz w:val="24"/>
                <w:szCs w:val="24"/>
              </w:rPr>
              <w:t xml:space="preserve"> had been distributed, were not contested, and were discussed, agreed, and signed.</w:t>
            </w:r>
          </w:p>
          <w:p w:rsidR="008F6B9C" w:rsidRPr="007F360E" w:rsidRDefault="008F6B9C" w:rsidP="007F6AB5">
            <w:pPr>
              <w:widowControl w:val="0"/>
              <w:jc w:val="both"/>
              <w:rPr>
                <w:szCs w:val="24"/>
              </w:rPr>
            </w:pPr>
          </w:p>
        </w:tc>
      </w:tr>
      <w:tr w:rsidR="008F6B9C" w:rsidTr="00A716B6">
        <w:tc>
          <w:tcPr>
            <w:tcW w:w="727" w:type="dxa"/>
          </w:tcPr>
          <w:p w:rsidR="008F6B9C" w:rsidRPr="00354C6D" w:rsidRDefault="00F9742B" w:rsidP="007F6AB5">
            <w:pPr>
              <w:pStyle w:val="Heading2"/>
              <w:keepNext w:val="0"/>
              <w:widowControl w:val="0"/>
              <w:rPr>
                <w:szCs w:val="24"/>
                <w:u w:val="none"/>
              </w:rPr>
            </w:pPr>
            <w:r>
              <w:rPr>
                <w:szCs w:val="24"/>
                <w:u w:val="none"/>
              </w:rPr>
              <w:t>3</w:t>
            </w:r>
            <w:r w:rsidR="00354C6D" w:rsidRPr="00354C6D">
              <w:rPr>
                <w:szCs w:val="24"/>
                <w:u w:val="none"/>
              </w:rPr>
              <w:t>.</w:t>
            </w:r>
          </w:p>
        </w:tc>
        <w:tc>
          <w:tcPr>
            <w:tcW w:w="9810" w:type="dxa"/>
          </w:tcPr>
          <w:p w:rsidR="00587625" w:rsidRPr="0025744B" w:rsidRDefault="0025744B" w:rsidP="00587625">
            <w:pPr>
              <w:widowControl w:val="0"/>
              <w:rPr>
                <w:b/>
                <w:sz w:val="24"/>
                <w:szCs w:val="24"/>
                <w:u w:val="single"/>
              </w:rPr>
            </w:pPr>
            <w:r w:rsidRPr="0025744B">
              <w:rPr>
                <w:b/>
                <w:sz w:val="24"/>
                <w:szCs w:val="24"/>
                <w:u w:val="single"/>
              </w:rPr>
              <w:t>Matters arising from the last minutes</w:t>
            </w:r>
          </w:p>
          <w:p w:rsidR="009604B6" w:rsidRDefault="00AD1771" w:rsidP="00F9742B">
            <w:pPr>
              <w:widowControl w:val="0"/>
              <w:rPr>
                <w:sz w:val="24"/>
                <w:szCs w:val="24"/>
              </w:rPr>
            </w:pPr>
            <w:r>
              <w:rPr>
                <w:sz w:val="24"/>
                <w:szCs w:val="24"/>
              </w:rPr>
              <w:t>LH had noted that the Risk Register date required a change from March 18 to December 18</w:t>
            </w:r>
            <w:r w:rsidR="009604B6">
              <w:rPr>
                <w:sz w:val="24"/>
                <w:szCs w:val="24"/>
              </w:rPr>
              <w:t>.</w:t>
            </w:r>
          </w:p>
          <w:p w:rsidR="00F9742B" w:rsidRPr="007F360E" w:rsidRDefault="00F9742B" w:rsidP="00F9742B">
            <w:pPr>
              <w:widowControl w:val="0"/>
              <w:rPr>
                <w:sz w:val="24"/>
                <w:szCs w:val="24"/>
              </w:rPr>
            </w:pPr>
          </w:p>
        </w:tc>
      </w:tr>
      <w:tr w:rsidR="00F9742B" w:rsidTr="00A716B6">
        <w:trPr>
          <w:trHeight w:val="702"/>
        </w:trPr>
        <w:tc>
          <w:tcPr>
            <w:tcW w:w="727" w:type="dxa"/>
          </w:tcPr>
          <w:p w:rsidR="00F9742B" w:rsidRDefault="00F9742B" w:rsidP="007F6AB5">
            <w:pPr>
              <w:widowControl w:val="0"/>
              <w:rPr>
                <w:b/>
                <w:sz w:val="24"/>
                <w:szCs w:val="24"/>
              </w:rPr>
            </w:pPr>
            <w:r>
              <w:rPr>
                <w:b/>
                <w:sz w:val="24"/>
                <w:szCs w:val="24"/>
              </w:rPr>
              <w:t>4.</w:t>
            </w:r>
          </w:p>
        </w:tc>
        <w:tc>
          <w:tcPr>
            <w:tcW w:w="9810" w:type="dxa"/>
          </w:tcPr>
          <w:p w:rsidR="00F9742B" w:rsidRPr="002B3096" w:rsidRDefault="00F9742B" w:rsidP="00F9742B">
            <w:pPr>
              <w:widowControl w:val="0"/>
              <w:rPr>
                <w:sz w:val="24"/>
                <w:szCs w:val="24"/>
              </w:rPr>
            </w:pPr>
            <w:r>
              <w:rPr>
                <w:b/>
                <w:sz w:val="24"/>
                <w:szCs w:val="24"/>
                <w:u w:val="single"/>
              </w:rPr>
              <w:t>Business Interests Updates</w:t>
            </w:r>
          </w:p>
          <w:p w:rsidR="00F9742B" w:rsidRDefault="00F9742B" w:rsidP="00F9742B">
            <w:pPr>
              <w:widowControl w:val="0"/>
              <w:rPr>
                <w:sz w:val="24"/>
                <w:szCs w:val="24"/>
              </w:rPr>
            </w:pPr>
            <w:r>
              <w:rPr>
                <w:sz w:val="24"/>
                <w:szCs w:val="24"/>
              </w:rPr>
              <w:t>None declared.</w:t>
            </w:r>
          </w:p>
          <w:p w:rsidR="00F9742B" w:rsidRDefault="00F9742B" w:rsidP="00A0384D">
            <w:pPr>
              <w:widowControl w:val="0"/>
              <w:rPr>
                <w:b/>
                <w:sz w:val="24"/>
                <w:szCs w:val="24"/>
                <w:u w:val="single"/>
              </w:rPr>
            </w:pPr>
          </w:p>
        </w:tc>
      </w:tr>
      <w:tr w:rsidR="008F6B9C" w:rsidTr="00A716B6">
        <w:trPr>
          <w:trHeight w:val="702"/>
        </w:trPr>
        <w:tc>
          <w:tcPr>
            <w:tcW w:w="727" w:type="dxa"/>
          </w:tcPr>
          <w:p w:rsidR="008F6B9C" w:rsidRPr="00354C6D" w:rsidRDefault="007F6AB5" w:rsidP="007F6AB5">
            <w:pPr>
              <w:widowControl w:val="0"/>
              <w:rPr>
                <w:b/>
                <w:sz w:val="24"/>
                <w:szCs w:val="24"/>
              </w:rPr>
            </w:pPr>
            <w:r>
              <w:rPr>
                <w:b/>
                <w:sz w:val="24"/>
                <w:szCs w:val="24"/>
              </w:rPr>
              <w:t>5</w:t>
            </w:r>
            <w:r w:rsidR="00354C6D" w:rsidRPr="00354C6D">
              <w:rPr>
                <w:b/>
                <w:sz w:val="24"/>
                <w:szCs w:val="24"/>
              </w:rPr>
              <w:t>.</w:t>
            </w:r>
          </w:p>
        </w:tc>
        <w:tc>
          <w:tcPr>
            <w:tcW w:w="9810" w:type="dxa"/>
          </w:tcPr>
          <w:p w:rsidR="00F9742B" w:rsidRPr="00AE68F0" w:rsidRDefault="00F9742B" w:rsidP="00F9742B">
            <w:pPr>
              <w:pStyle w:val="ListParagraph"/>
              <w:widowControl w:val="0"/>
              <w:ind w:left="0"/>
              <w:rPr>
                <w:b/>
                <w:sz w:val="24"/>
                <w:szCs w:val="24"/>
                <w:u w:val="single"/>
              </w:rPr>
            </w:pPr>
            <w:r>
              <w:rPr>
                <w:b/>
                <w:sz w:val="24"/>
                <w:szCs w:val="24"/>
                <w:u w:val="single"/>
              </w:rPr>
              <w:t>Finance Reports</w:t>
            </w:r>
          </w:p>
          <w:p w:rsidR="00F9742B" w:rsidRDefault="00F9742B" w:rsidP="00F9742B">
            <w:pPr>
              <w:pStyle w:val="ListParagraph"/>
              <w:widowControl w:val="0"/>
              <w:ind w:left="0"/>
              <w:rPr>
                <w:sz w:val="24"/>
                <w:szCs w:val="24"/>
              </w:rPr>
            </w:pPr>
            <w:r>
              <w:rPr>
                <w:b/>
                <w:sz w:val="24"/>
                <w:szCs w:val="24"/>
                <w:u w:val="single"/>
              </w:rPr>
              <w:t>Budget Position</w:t>
            </w:r>
          </w:p>
          <w:p w:rsidR="008F6B9C" w:rsidRDefault="009604B6" w:rsidP="00F9742B">
            <w:pPr>
              <w:widowControl w:val="0"/>
              <w:rPr>
                <w:sz w:val="24"/>
                <w:szCs w:val="24"/>
              </w:rPr>
            </w:pPr>
            <w:r>
              <w:rPr>
                <w:sz w:val="24"/>
                <w:szCs w:val="24"/>
              </w:rPr>
              <w:t>A n</w:t>
            </w:r>
            <w:r w:rsidRPr="00C22CE1">
              <w:rPr>
                <w:sz w:val="24"/>
                <w:szCs w:val="24"/>
              </w:rPr>
              <w:t xml:space="preserve">arrative and back up information had been </w:t>
            </w:r>
            <w:r>
              <w:rPr>
                <w:sz w:val="24"/>
                <w:szCs w:val="24"/>
              </w:rPr>
              <w:t xml:space="preserve">provided by SR to </w:t>
            </w:r>
            <w:r w:rsidRPr="00C22CE1">
              <w:rPr>
                <w:sz w:val="24"/>
                <w:szCs w:val="24"/>
              </w:rPr>
              <w:t>Governors prior to the meeting.  SR discussed the content of the narratives, highlighting</w:t>
            </w:r>
            <w:r>
              <w:rPr>
                <w:sz w:val="24"/>
                <w:szCs w:val="24"/>
              </w:rPr>
              <w:t>:</w:t>
            </w:r>
          </w:p>
          <w:p w:rsidR="00A4510B" w:rsidRDefault="00A4510B" w:rsidP="00F9742B">
            <w:pPr>
              <w:widowControl w:val="0"/>
              <w:rPr>
                <w:sz w:val="24"/>
                <w:szCs w:val="24"/>
              </w:rPr>
            </w:pPr>
          </w:p>
          <w:p w:rsidR="00A4510B" w:rsidRDefault="00A4510B" w:rsidP="00A4510B">
            <w:pPr>
              <w:pStyle w:val="ListParagraph"/>
              <w:widowControl w:val="0"/>
              <w:numPr>
                <w:ilvl w:val="0"/>
                <w:numId w:val="39"/>
              </w:numPr>
              <w:rPr>
                <w:sz w:val="24"/>
                <w:szCs w:val="24"/>
              </w:rPr>
            </w:pPr>
            <w:r>
              <w:rPr>
                <w:sz w:val="24"/>
                <w:szCs w:val="24"/>
              </w:rPr>
              <w:t>Budget position was reported at £234,909 and had previously been £209,200.</w:t>
            </w:r>
          </w:p>
          <w:p w:rsidR="00A4510B" w:rsidRDefault="00A4510B" w:rsidP="00A4510B">
            <w:pPr>
              <w:widowControl w:val="0"/>
              <w:rPr>
                <w:sz w:val="24"/>
                <w:szCs w:val="24"/>
              </w:rPr>
            </w:pPr>
          </w:p>
          <w:p w:rsidR="00A4510B" w:rsidRPr="00A4510B" w:rsidRDefault="00A4510B" w:rsidP="00A4510B">
            <w:pPr>
              <w:pStyle w:val="ListParagraph"/>
              <w:widowControl w:val="0"/>
              <w:numPr>
                <w:ilvl w:val="0"/>
                <w:numId w:val="39"/>
              </w:numPr>
              <w:rPr>
                <w:sz w:val="24"/>
                <w:szCs w:val="24"/>
              </w:rPr>
            </w:pPr>
            <w:r>
              <w:rPr>
                <w:sz w:val="24"/>
                <w:szCs w:val="24"/>
              </w:rPr>
              <w:t>Additional income was reported from Havering SEN and additional supply costs had been incurred.</w:t>
            </w:r>
          </w:p>
          <w:p w:rsidR="009604B6" w:rsidRDefault="009604B6" w:rsidP="00F9742B">
            <w:pPr>
              <w:widowControl w:val="0"/>
              <w:rPr>
                <w:sz w:val="24"/>
                <w:szCs w:val="24"/>
              </w:rPr>
            </w:pPr>
          </w:p>
          <w:p w:rsidR="009604B6" w:rsidRDefault="00AD1771" w:rsidP="00AD1771">
            <w:pPr>
              <w:pStyle w:val="ListParagraph"/>
              <w:widowControl w:val="0"/>
              <w:numPr>
                <w:ilvl w:val="0"/>
                <w:numId w:val="38"/>
              </w:numPr>
              <w:rPr>
                <w:sz w:val="24"/>
                <w:szCs w:val="24"/>
              </w:rPr>
            </w:pPr>
            <w:r w:rsidRPr="00AD1771">
              <w:rPr>
                <w:sz w:val="24"/>
                <w:szCs w:val="24"/>
              </w:rPr>
              <w:t>The</w:t>
            </w:r>
            <w:r>
              <w:rPr>
                <w:sz w:val="24"/>
                <w:szCs w:val="24"/>
              </w:rPr>
              <w:t>re was significant additional cost from ECC from the student referral which needs to be continued through to year 11.  CJH explained the background for these costs versus permanent exclusion costs.</w:t>
            </w:r>
          </w:p>
          <w:p w:rsidR="00AD1771" w:rsidRDefault="00AD1771" w:rsidP="00AD1771">
            <w:pPr>
              <w:widowControl w:val="0"/>
              <w:rPr>
                <w:sz w:val="24"/>
                <w:szCs w:val="24"/>
              </w:rPr>
            </w:pPr>
          </w:p>
          <w:p w:rsidR="00AD1771" w:rsidRDefault="00AD1771" w:rsidP="00AD1771">
            <w:pPr>
              <w:pStyle w:val="ListParagraph"/>
              <w:widowControl w:val="0"/>
              <w:numPr>
                <w:ilvl w:val="0"/>
                <w:numId w:val="38"/>
              </w:numPr>
              <w:rPr>
                <w:sz w:val="24"/>
                <w:szCs w:val="24"/>
              </w:rPr>
            </w:pPr>
            <w:r>
              <w:rPr>
                <w:sz w:val="24"/>
                <w:szCs w:val="24"/>
              </w:rPr>
              <w:t>The “little extras” of £60,000 from the Government were discussed.</w:t>
            </w:r>
          </w:p>
          <w:p w:rsidR="00AD1771" w:rsidRPr="00AD1771" w:rsidRDefault="00AD1771" w:rsidP="00AD1771">
            <w:pPr>
              <w:pStyle w:val="ListParagraph"/>
              <w:rPr>
                <w:sz w:val="24"/>
                <w:szCs w:val="24"/>
              </w:rPr>
            </w:pPr>
          </w:p>
          <w:p w:rsidR="00AD1771" w:rsidRDefault="00AD1771" w:rsidP="00AD1771">
            <w:pPr>
              <w:pStyle w:val="ListParagraph"/>
              <w:widowControl w:val="0"/>
              <w:numPr>
                <w:ilvl w:val="0"/>
                <w:numId w:val="38"/>
              </w:numPr>
              <w:rPr>
                <w:sz w:val="24"/>
                <w:szCs w:val="24"/>
              </w:rPr>
            </w:pPr>
            <w:r>
              <w:rPr>
                <w:sz w:val="24"/>
                <w:szCs w:val="24"/>
              </w:rPr>
              <w:t>SR reported on the support staff pay scales and commented that it was unlikely to fundamentally change the budget forecasts.</w:t>
            </w:r>
          </w:p>
          <w:p w:rsidR="00AD1771" w:rsidRPr="00AD1771" w:rsidRDefault="00AD1771" w:rsidP="00AD1771">
            <w:pPr>
              <w:pStyle w:val="ListParagraph"/>
              <w:rPr>
                <w:sz w:val="24"/>
                <w:szCs w:val="24"/>
              </w:rPr>
            </w:pPr>
          </w:p>
          <w:p w:rsidR="00AD1771" w:rsidRPr="00AD1771" w:rsidRDefault="00AD1771" w:rsidP="00AD1771">
            <w:pPr>
              <w:pStyle w:val="ListParagraph"/>
              <w:widowControl w:val="0"/>
              <w:numPr>
                <w:ilvl w:val="0"/>
                <w:numId w:val="38"/>
              </w:numPr>
              <w:rPr>
                <w:sz w:val="24"/>
                <w:szCs w:val="24"/>
              </w:rPr>
            </w:pPr>
            <w:r>
              <w:rPr>
                <w:sz w:val="24"/>
                <w:szCs w:val="24"/>
              </w:rPr>
              <w:t>It was explained that a spread sheet had been created in order to assist with maternity pay calculations – it was acknowledged that the new payroll providers were much more helpful on this matter.</w:t>
            </w:r>
          </w:p>
          <w:p w:rsidR="00AD1771" w:rsidRDefault="00AD1771" w:rsidP="00AD1771">
            <w:pPr>
              <w:widowControl w:val="0"/>
              <w:rPr>
                <w:b/>
                <w:sz w:val="24"/>
                <w:szCs w:val="24"/>
                <w:u w:val="single"/>
              </w:rPr>
            </w:pPr>
          </w:p>
        </w:tc>
      </w:tr>
      <w:tr w:rsidR="008F6B9C" w:rsidTr="00545A61">
        <w:trPr>
          <w:trHeight w:val="692"/>
        </w:trPr>
        <w:tc>
          <w:tcPr>
            <w:tcW w:w="727" w:type="dxa"/>
          </w:tcPr>
          <w:p w:rsidR="008F6B9C" w:rsidRPr="00FC2BBA" w:rsidRDefault="008F6B9C" w:rsidP="0018658F">
            <w:pPr>
              <w:widowControl w:val="0"/>
              <w:rPr>
                <w:sz w:val="24"/>
                <w:szCs w:val="24"/>
              </w:rPr>
            </w:pPr>
            <w:r w:rsidRPr="00FC2BBA">
              <w:rPr>
                <w:sz w:val="24"/>
                <w:szCs w:val="24"/>
              </w:rPr>
              <w:lastRenderedPageBreak/>
              <w:br w:type="page"/>
            </w:r>
            <w:r w:rsidRPr="00FC2BBA">
              <w:rPr>
                <w:sz w:val="24"/>
                <w:szCs w:val="24"/>
              </w:rPr>
              <w:br w:type="page"/>
            </w:r>
          </w:p>
        </w:tc>
        <w:tc>
          <w:tcPr>
            <w:tcW w:w="9810" w:type="dxa"/>
          </w:tcPr>
          <w:p w:rsidR="009E1F02" w:rsidRDefault="009E1F02" w:rsidP="00BA00CF">
            <w:pPr>
              <w:widowControl w:val="0"/>
              <w:rPr>
                <w:sz w:val="24"/>
                <w:szCs w:val="24"/>
              </w:rPr>
            </w:pPr>
            <w:proofErr w:type="spellStart"/>
            <w:r>
              <w:rPr>
                <w:b/>
                <w:sz w:val="24"/>
                <w:szCs w:val="24"/>
                <w:u w:val="single"/>
              </w:rPr>
              <w:t>Cashflow</w:t>
            </w:r>
            <w:proofErr w:type="spellEnd"/>
            <w:r w:rsidR="00BA00CF">
              <w:rPr>
                <w:sz w:val="24"/>
                <w:szCs w:val="24"/>
              </w:rPr>
              <w:t xml:space="preserve"> </w:t>
            </w:r>
          </w:p>
          <w:p w:rsidR="009E1F02" w:rsidRDefault="009E1F02" w:rsidP="009E1F02">
            <w:pPr>
              <w:widowControl w:val="0"/>
              <w:rPr>
                <w:sz w:val="24"/>
                <w:szCs w:val="24"/>
              </w:rPr>
            </w:pPr>
          </w:p>
          <w:p w:rsidR="00DB145E" w:rsidRPr="00C22CE1" w:rsidRDefault="00DB145E" w:rsidP="00DB145E">
            <w:pPr>
              <w:widowControl w:val="0"/>
              <w:rPr>
                <w:sz w:val="24"/>
                <w:szCs w:val="24"/>
              </w:rPr>
            </w:pPr>
            <w:r>
              <w:rPr>
                <w:sz w:val="24"/>
                <w:szCs w:val="24"/>
              </w:rPr>
              <w:t>A n</w:t>
            </w:r>
            <w:r w:rsidRPr="00C22CE1">
              <w:rPr>
                <w:sz w:val="24"/>
                <w:szCs w:val="24"/>
              </w:rPr>
              <w:t xml:space="preserve">arrative and back up information had been </w:t>
            </w:r>
            <w:r>
              <w:rPr>
                <w:sz w:val="24"/>
                <w:szCs w:val="24"/>
              </w:rPr>
              <w:t xml:space="preserve">provided by SR to </w:t>
            </w:r>
            <w:r w:rsidRPr="00C22CE1">
              <w:rPr>
                <w:sz w:val="24"/>
                <w:szCs w:val="24"/>
              </w:rPr>
              <w:t>Governors prior to the meeting.  SR discussed the content of the narratives, highlighting:</w:t>
            </w:r>
          </w:p>
          <w:p w:rsidR="008B25AD" w:rsidRDefault="008B25AD" w:rsidP="00C22CE1">
            <w:pPr>
              <w:widowControl w:val="0"/>
              <w:rPr>
                <w:sz w:val="24"/>
                <w:szCs w:val="24"/>
              </w:rPr>
            </w:pPr>
          </w:p>
          <w:p w:rsidR="00A859E8" w:rsidRDefault="00AD1771" w:rsidP="006C590E">
            <w:pPr>
              <w:widowControl w:val="0"/>
              <w:rPr>
                <w:sz w:val="24"/>
                <w:szCs w:val="24"/>
              </w:rPr>
            </w:pPr>
            <w:r>
              <w:rPr>
                <w:sz w:val="24"/>
                <w:szCs w:val="24"/>
              </w:rPr>
              <w:t xml:space="preserve">It was reported that this still looked satisfactory after </w:t>
            </w:r>
            <w:r w:rsidR="00A859E8">
              <w:rPr>
                <w:sz w:val="24"/>
                <w:szCs w:val="24"/>
              </w:rPr>
              <w:t>the January re-forecast</w:t>
            </w:r>
            <w:r w:rsidR="006C590E">
              <w:rPr>
                <w:sz w:val="24"/>
                <w:szCs w:val="24"/>
              </w:rPr>
              <w:t>.</w:t>
            </w:r>
            <w:r w:rsidR="00A859E8">
              <w:rPr>
                <w:sz w:val="24"/>
                <w:szCs w:val="24"/>
              </w:rPr>
              <w:t xml:space="preserve">  It was noted that although April is traditionally the lowest </w:t>
            </w:r>
            <w:proofErr w:type="spellStart"/>
            <w:r w:rsidR="00A859E8">
              <w:rPr>
                <w:sz w:val="24"/>
                <w:szCs w:val="24"/>
              </w:rPr>
              <w:t>cashflow</w:t>
            </w:r>
            <w:proofErr w:type="spellEnd"/>
            <w:r w:rsidR="00A859E8">
              <w:rPr>
                <w:sz w:val="24"/>
                <w:szCs w:val="24"/>
              </w:rPr>
              <w:t xml:space="preserve"> point, it remained of no real concern.</w:t>
            </w:r>
          </w:p>
          <w:p w:rsidR="00A859E8" w:rsidRDefault="00A859E8" w:rsidP="006C590E">
            <w:pPr>
              <w:widowControl w:val="0"/>
              <w:rPr>
                <w:sz w:val="24"/>
                <w:szCs w:val="24"/>
              </w:rPr>
            </w:pPr>
          </w:p>
          <w:p w:rsidR="006C590E" w:rsidRDefault="00A859E8" w:rsidP="006C590E">
            <w:pPr>
              <w:widowControl w:val="0"/>
              <w:rPr>
                <w:sz w:val="24"/>
                <w:szCs w:val="24"/>
              </w:rPr>
            </w:pPr>
            <w:r>
              <w:rPr>
                <w:sz w:val="24"/>
                <w:szCs w:val="24"/>
              </w:rPr>
              <w:t>SR discussed the reduction of falling rol</w:t>
            </w:r>
            <w:r w:rsidR="00A4510B">
              <w:rPr>
                <w:sz w:val="24"/>
                <w:szCs w:val="24"/>
              </w:rPr>
              <w:t>l</w:t>
            </w:r>
            <w:r>
              <w:rPr>
                <w:sz w:val="24"/>
                <w:szCs w:val="24"/>
              </w:rPr>
              <w:t xml:space="preserve"> funding from next year.</w:t>
            </w:r>
          </w:p>
          <w:p w:rsidR="00AA4356" w:rsidRDefault="00AA4356" w:rsidP="00AA4356">
            <w:pPr>
              <w:widowControl w:val="0"/>
              <w:rPr>
                <w:sz w:val="24"/>
                <w:szCs w:val="24"/>
              </w:rPr>
            </w:pPr>
          </w:p>
          <w:p w:rsidR="00AA4356" w:rsidRPr="00AA4356" w:rsidRDefault="00AA4356" w:rsidP="00AA4356">
            <w:pPr>
              <w:widowControl w:val="0"/>
              <w:rPr>
                <w:b/>
                <w:sz w:val="24"/>
                <w:szCs w:val="24"/>
                <w:u w:val="single"/>
              </w:rPr>
            </w:pPr>
            <w:r w:rsidRPr="00AA4356">
              <w:rPr>
                <w:b/>
                <w:sz w:val="24"/>
                <w:szCs w:val="24"/>
                <w:u w:val="single"/>
              </w:rPr>
              <w:t>Virements</w:t>
            </w:r>
          </w:p>
          <w:p w:rsidR="00AA4356" w:rsidRDefault="006C590E" w:rsidP="00AA4356">
            <w:pPr>
              <w:widowControl w:val="0"/>
              <w:rPr>
                <w:sz w:val="24"/>
                <w:szCs w:val="24"/>
              </w:rPr>
            </w:pPr>
            <w:proofErr w:type="spellStart"/>
            <w:r>
              <w:rPr>
                <w:sz w:val="24"/>
                <w:szCs w:val="24"/>
              </w:rPr>
              <w:t>Virements</w:t>
            </w:r>
            <w:proofErr w:type="spellEnd"/>
            <w:r>
              <w:rPr>
                <w:sz w:val="24"/>
                <w:szCs w:val="24"/>
              </w:rPr>
              <w:t xml:space="preserve"> </w:t>
            </w:r>
            <w:r w:rsidR="00A859E8">
              <w:rPr>
                <w:sz w:val="24"/>
                <w:szCs w:val="24"/>
              </w:rPr>
              <w:t>6</w:t>
            </w:r>
            <w:r>
              <w:rPr>
                <w:sz w:val="24"/>
                <w:szCs w:val="24"/>
              </w:rPr>
              <w:t>-1</w:t>
            </w:r>
            <w:r w:rsidR="00A859E8">
              <w:rPr>
                <w:sz w:val="24"/>
                <w:szCs w:val="24"/>
              </w:rPr>
              <w:t>3</w:t>
            </w:r>
            <w:r>
              <w:rPr>
                <w:sz w:val="24"/>
                <w:szCs w:val="24"/>
              </w:rPr>
              <w:t xml:space="preserve"> </w:t>
            </w:r>
            <w:proofErr w:type="gramStart"/>
            <w:r>
              <w:rPr>
                <w:sz w:val="24"/>
                <w:szCs w:val="24"/>
              </w:rPr>
              <w:t>were discussed, approved and signed</w:t>
            </w:r>
            <w:proofErr w:type="gramEnd"/>
            <w:r>
              <w:rPr>
                <w:sz w:val="24"/>
                <w:szCs w:val="24"/>
              </w:rPr>
              <w:t>.</w:t>
            </w:r>
          </w:p>
          <w:p w:rsidR="00AA4356" w:rsidRDefault="00AA4356" w:rsidP="00AA4356">
            <w:pPr>
              <w:widowControl w:val="0"/>
              <w:rPr>
                <w:sz w:val="24"/>
                <w:szCs w:val="24"/>
              </w:rPr>
            </w:pPr>
          </w:p>
          <w:p w:rsidR="00AA4356" w:rsidRPr="00AA4356" w:rsidRDefault="00A859E8" w:rsidP="00AA4356">
            <w:pPr>
              <w:widowControl w:val="0"/>
              <w:rPr>
                <w:b/>
                <w:sz w:val="24"/>
                <w:szCs w:val="24"/>
                <w:u w:val="single"/>
              </w:rPr>
            </w:pPr>
            <w:r>
              <w:rPr>
                <w:b/>
                <w:sz w:val="24"/>
                <w:szCs w:val="24"/>
                <w:u w:val="single"/>
              </w:rPr>
              <w:t>5</w:t>
            </w:r>
            <w:r w:rsidR="00AA4356" w:rsidRPr="00AA4356">
              <w:rPr>
                <w:b/>
                <w:sz w:val="24"/>
                <w:szCs w:val="24"/>
                <w:u w:val="single"/>
              </w:rPr>
              <w:t xml:space="preserve"> Year Financial Plan</w:t>
            </w:r>
          </w:p>
          <w:p w:rsidR="00AA4356" w:rsidRPr="00AA4356" w:rsidRDefault="00AA4356" w:rsidP="00F9742B">
            <w:pPr>
              <w:widowControl w:val="0"/>
              <w:rPr>
                <w:sz w:val="24"/>
                <w:szCs w:val="24"/>
              </w:rPr>
            </w:pPr>
            <w:r>
              <w:rPr>
                <w:sz w:val="24"/>
                <w:szCs w:val="24"/>
              </w:rPr>
              <w:t>A n</w:t>
            </w:r>
            <w:r w:rsidRPr="00C22CE1">
              <w:rPr>
                <w:sz w:val="24"/>
                <w:szCs w:val="24"/>
              </w:rPr>
              <w:t xml:space="preserve">arrative and back up information had been </w:t>
            </w:r>
            <w:r>
              <w:rPr>
                <w:sz w:val="24"/>
                <w:szCs w:val="24"/>
              </w:rPr>
              <w:t xml:space="preserve">provided by SR to </w:t>
            </w:r>
            <w:r w:rsidRPr="00C22CE1">
              <w:rPr>
                <w:sz w:val="24"/>
                <w:szCs w:val="24"/>
              </w:rPr>
              <w:t xml:space="preserve">Governors prior to the meeting.  </w:t>
            </w:r>
          </w:p>
          <w:p w:rsidR="00AA4356" w:rsidRDefault="00AA4356" w:rsidP="00AA4356">
            <w:pPr>
              <w:widowControl w:val="0"/>
              <w:rPr>
                <w:sz w:val="24"/>
                <w:szCs w:val="24"/>
              </w:rPr>
            </w:pPr>
          </w:p>
          <w:p w:rsidR="00ED64D6" w:rsidRDefault="007E57A2" w:rsidP="007E57A2">
            <w:pPr>
              <w:widowControl w:val="0"/>
              <w:rPr>
                <w:sz w:val="24"/>
                <w:szCs w:val="24"/>
              </w:rPr>
            </w:pPr>
            <w:r>
              <w:rPr>
                <w:sz w:val="24"/>
                <w:szCs w:val="24"/>
              </w:rPr>
              <w:t xml:space="preserve">SR felt confident that the forecast deficit will </w:t>
            </w:r>
            <w:r w:rsidR="00165693">
              <w:rPr>
                <w:sz w:val="24"/>
                <w:szCs w:val="24"/>
              </w:rPr>
              <w:t xml:space="preserve">zero out and a balanced budget </w:t>
            </w:r>
            <w:r w:rsidR="00A4510B">
              <w:rPr>
                <w:sz w:val="24"/>
                <w:szCs w:val="24"/>
              </w:rPr>
              <w:t>will</w:t>
            </w:r>
            <w:r w:rsidR="00165693">
              <w:rPr>
                <w:sz w:val="24"/>
                <w:szCs w:val="24"/>
              </w:rPr>
              <w:t xml:space="preserve"> be set </w:t>
            </w:r>
            <w:r w:rsidR="00A4510B">
              <w:rPr>
                <w:sz w:val="24"/>
                <w:szCs w:val="24"/>
              </w:rPr>
              <w:t xml:space="preserve">for </w:t>
            </w:r>
            <w:r w:rsidR="00165693">
              <w:rPr>
                <w:sz w:val="24"/>
                <w:szCs w:val="24"/>
              </w:rPr>
              <w:t>next year</w:t>
            </w:r>
            <w:r w:rsidR="00ED64D6" w:rsidRPr="007E57A2">
              <w:rPr>
                <w:sz w:val="24"/>
                <w:szCs w:val="24"/>
              </w:rPr>
              <w:t>.</w:t>
            </w:r>
          </w:p>
          <w:p w:rsidR="00165693" w:rsidRDefault="00165693" w:rsidP="007E57A2">
            <w:pPr>
              <w:widowControl w:val="0"/>
              <w:rPr>
                <w:sz w:val="24"/>
                <w:szCs w:val="24"/>
              </w:rPr>
            </w:pPr>
          </w:p>
          <w:p w:rsidR="00A4510B" w:rsidRDefault="006B6994" w:rsidP="007E57A2">
            <w:pPr>
              <w:widowControl w:val="0"/>
              <w:rPr>
                <w:sz w:val="24"/>
                <w:szCs w:val="24"/>
              </w:rPr>
            </w:pPr>
            <w:r>
              <w:rPr>
                <w:sz w:val="24"/>
                <w:szCs w:val="24"/>
              </w:rPr>
              <w:t xml:space="preserve">SR reported on the staffing implications forecast, noting that the school will need to recruit again, </w:t>
            </w:r>
            <w:r w:rsidR="00A4510B">
              <w:rPr>
                <w:sz w:val="24"/>
                <w:szCs w:val="24"/>
              </w:rPr>
              <w:t xml:space="preserve">at some point in the future.  </w:t>
            </w:r>
          </w:p>
          <w:p w:rsidR="00A4510B" w:rsidRDefault="00A4510B" w:rsidP="007E57A2">
            <w:pPr>
              <w:widowControl w:val="0"/>
              <w:rPr>
                <w:sz w:val="24"/>
                <w:szCs w:val="24"/>
              </w:rPr>
            </w:pPr>
          </w:p>
          <w:p w:rsidR="00165693" w:rsidRDefault="006B6994" w:rsidP="007E57A2">
            <w:pPr>
              <w:widowControl w:val="0"/>
              <w:rPr>
                <w:sz w:val="24"/>
                <w:szCs w:val="24"/>
              </w:rPr>
            </w:pPr>
            <w:r>
              <w:rPr>
                <w:sz w:val="24"/>
                <w:szCs w:val="24"/>
              </w:rPr>
              <w:t>Discussion ensued surrounding the extra students against extra staffing.  CJH explained the variables that are involved with this growth i.e. curriculum in the 6</w:t>
            </w:r>
            <w:r w:rsidRPr="006B6994">
              <w:rPr>
                <w:sz w:val="24"/>
                <w:szCs w:val="24"/>
                <w:vertAlign w:val="superscript"/>
              </w:rPr>
              <w:t>th</w:t>
            </w:r>
            <w:r>
              <w:rPr>
                <w:sz w:val="24"/>
                <w:szCs w:val="24"/>
              </w:rPr>
              <w:t xml:space="preserve"> form. </w:t>
            </w:r>
            <w:r w:rsidR="00A4510B">
              <w:rPr>
                <w:sz w:val="24"/>
                <w:szCs w:val="24"/>
              </w:rPr>
              <w:t xml:space="preserve">  Financial position and curriculum planning are being considered together to ensure staffing and timetabling issues are addressed.  </w:t>
            </w:r>
            <w:r>
              <w:rPr>
                <w:sz w:val="24"/>
                <w:szCs w:val="24"/>
              </w:rPr>
              <w:t xml:space="preserve"> GH</w:t>
            </w:r>
            <w:r w:rsidR="00A4510B">
              <w:rPr>
                <w:sz w:val="24"/>
                <w:szCs w:val="24"/>
              </w:rPr>
              <w:t xml:space="preserve"> queried with increasing student numbers </w:t>
            </w:r>
            <w:r w:rsidR="004167FD">
              <w:rPr>
                <w:sz w:val="24"/>
                <w:szCs w:val="24"/>
              </w:rPr>
              <w:t>what</w:t>
            </w:r>
            <w:r w:rsidR="00A4510B">
              <w:rPr>
                <w:sz w:val="24"/>
                <w:szCs w:val="24"/>
              </w:rPr>
              <w:t xml:space="preserve"> staff increases would be required.</w:t>
            </w:r>
            <w:r w:rsidR="000B7764">
              <w:rPr>
                <w:sz w:val="24"/>
                <w:szCs w:val="24"/>
              </w:rPr>
              <w:t xml:space="preserve">  SR and CJH explained that for next year staffing was adequate for the timetable requirements and plans for staffing beyond that were being considered.</w:t>
            </w:r>
          </w:p>
          <w:p w:rsidR="006B6994" w:rsidRDefault="006B6994" w:rsidP="007E57A2">
            <w:pPr>
              <w:widowControl w:val="0"/>
              <w:rPr>
                <w:sz w:val="24"/>
                <w:szCs w:val="24"/>
              </w:rPr>
            </w:pPr>
          </w:p>
          <w:p w:rsidR="006B6994" w:rsidRDefault="000B7764" w:rsidP="007E57A2">
            <w:pPr>
              <w:widowControl w:val="0"/>
              <w:rPr>
                <w:sz w:val="24"/>
                <w:szCs w:val="24"/>
              </w:rPr>
            </w:pPr>
            <w:r>
              <w:rPr>
                <w:sz w:val="24"/>
                <w:szCs w:val="24"/>
              </w:rPr>
              <w:t xml:space="preserve">We expected a </w:t>
            </w:r>
            <w:r w:rsidR="006B6994">
              <w:rPr>
                <w:sz w:val="24"/>
                <w:szCs w:val="24"/>
              </w:rPr>
              <w:t>0.5% MFG</w:t>
            </w:r>
            <w:r>
              <w:rPr>
                <w:sz w:val="24"/>
                <w:szCs w:val="24"/>
              </w:rPr>
              <w:t xml:space="preserve"> as this was agreed by schools forum.   Subsequently ECC decided this was not affordable and they set the MFG at 0%.  This change had an impact of around £22,000 reduction in funding for next year. </w:t>
            </w:r>
          </w:p>
          <w:p w:rsidR="000B7764" w:rsidRDefault="000B7764" w:rsidP="007E57A2">
            <w:pPr>
              <w:widowControl w:val="0"/>
              <w:rPr>
                <w:sz w:val="24"/>
                <w:szCs w:val="24"/>
              </w:rPr>
            </w:pPr>
          </w:p>
          <w:p w:rsidR="000B7764" w:rsidRDefault="000B7764" w:rsidP="007E57A2">
            <w:pPr>
              <w:widowControl w:val="0"/>
              <w:rPr>
                <w:sz w:val="24"/>
                <w:szCs w:val="24"/>
              </w:rPr>
            </w:pPr>
            <w:r>
              <w:rPr>
                <w:sz w:val="24"/>
                <w:szCs w:val="24"/>
              </w:rPr>
              <w:t xml:space="preserve">The </w:t>
            </w:r>
            <w:r w:rsidR="004167FD">
              <w:rPr>
                <w:sz w:val="24"/>
                <w:szCs w:val="24"/>
              </w:rPr>
              <w:t xml:space="preserve">new </w:t>
            </w:r>
            <w:r>
              <w:rPr>
                <w:sz w:val="24"/>
                <w:szCs w:val="24"/>
              </w:rPr>
              <w:t xml:space="preserve">agreed KPIs </w:t>
            </w:r>
            <w:r w:rsidR="004167FD">
              <w:rPr>
                <w:sz w:val="24"/>
                <w:szCs w:val="24"/>
              </w:rPr>
              <w:t xml:space="preserve">required by ESFA </w:t>
            </w:r>
            <w:proofErr w:type="gramStart"/>
            <w:r>
              <w:rPr>
                <w:sz w:val="24"/>
                <w:szCs w:val="24"/>
              </w:rPr>
              <w:t>were discussed</w:t>
            </w:r>
            <w:proofErr w:type="gramEnd"/>
            <w:r>
              <w:rPr>
                <w:sz w:val="24"/>
                <w:szCs w:val="24"/>
              </w:rPr>
              <w:t>.</w:t>
            </w:r>
          </w:p>
          <w:p w:rsidR="006B6994" w:rsidRDefault="006B6994" w:rsidP="007E57A2">
            <w:pPr>
              <w:widowControl w:val="0"/>
              <w:rPr>
                <w:sz w:val="24"/>
                <w:szCs w:val="24"/>
              </w:rPr>
            </w:pPr>
          </w:p>
          <w:p w:rsidR="006B6994" w:rsidRDefault="000B7764" w:rsidP="007E57A2">
            <w:pPr>
              <w:widowControl w:val="0"/>
              <w:rPr>
                <w:sz w:val="24"/>
                <w:szCs w:val="24"/>
              </w:rPr>
            </w:pPr>
            <w:r>
              <w:rPr>
                <w:sz w:val="24"/>
                <w:szCs w:val="24"/>
              </w:rPr>
              <w:t xml:space="preserve">SR highlighted that </w:t>
            </w:r>
            <w:r w:rsidR="006B6994">
              <w:rPr>
                <w:sz w:val="24"/>
                <w:szCs w:val="24"/>
              </w:rPr>
              <w:t>Teacher Pension Scheme increase</w:t>
            </w:r>
            <w:r>
              <w:rPr>
                <w:sz w:val="24"/>
                <w:szCs w:val="24"/>
              </w:rPr>
              <w:t xml:space="preserve">s remain a risk.  Currently the 7% </w:t>
            </w:r>
            <w:proofErr w:type="gramStart"/>
            <w:r>
              <w:rPr>
                <w:sz w:val="24"/>
                <w:szCs w:val="24"/>
              </w:rPr>
              <w:t>should be fully covered</w:t>
            </w:r>
            <w:proofErr w:type="gramEnd"/>
            <w:r>
              <w:rPr>
                <w:sz w:val="24"/>
                <w:szCs w:val="24"/>
              </w:rPr>
              <w:t xml:space="preserve"> </w:t>
            </w:r>
            <w:r w:rsidR="004167FD">
              <w:rPr>
                <w:sz w:val="24"/>
                <w:szCs w:val="24"/>
              </w:rPr>
              <w:t>for the next financial year but beyond that was unknown; the ESFA say it is a matter for the Comprehensive Spending Review.</w:t>
            </w:r>
          </w:p>
          <w:p w:rsidR="003B6B87" w:rsidRPr="007F360E" w:rsidRDefault="003B6B87" w:rsidP="00ED64D6">
            <w:pPr>
              <w:widowControl w:val="0"/>
              <w:rPr>
                <w:sz w:val="24"/>
                <w:szCs w:val="24"/>
              </w:rPr>
            </w:pPr>
          </w:p>
        </w:tc>
      </w:tr>
      <w:tr w:rsidR="00F9742B" w:rsidTr="00545A61">
        <w:trPr>
          <w:trHeight w:val="692"/>
        </w:trPr>
        <w:tc>
          <w:tcPr>
            <w:tcW w:w="727" w:type="dxa"/>
          </w:tcPr>
          <w:p w:rsidR="00F9742B" w:rsidRPr="00FC2BBA" w:rsidRDefault="00F9742B" w:rsidP="007F6AB5">
            <w:pPr>
              <w:widowControl w:val="0"/>
              <w:rPr>
                <w:sz w:val="24"/>
                <w:szCs w:val="24"/>
              </w:rPr>
            </w:pPr>
            <w:r>
              <w:rPr>
                <w:sz w:val="24"/>
                <w:szCs w:val="24"/>
              </w:rPr>
              <w:t>6.</w:t>
            </w:r>
          </w:p>
        </w:tc>
        <w:tc>
          <w:tcPr>
            <w:tcW w:w="9810" w:type="dxa"/>
          </w:tcPr>
          <w:p w:rsidR="00F9742B" w:rsidRDefault="00FF3F68" w:rsidP="005F15B4">
            <w:pPr>
              <w:pStyle w:val="ListParagraph"/>
              <w:widowControl w:val="0"/>
              <w:ind w:left="0"/>
              <w:rPr>
                <w:sz w:val="24"/>
                <w:szCs w:val="24"/>
              </w:rPr>
            </w:pPr>
            <w:r>
              <w:rPr>
                <w:b/>
                <w:sz w:val="24"/>
                <w:szCs w:val="24"/>
                <w:u w:val="single"/>
              </w:rPr>
              <w:t>Staffing Updates</w:t>
            </w:r>
          </w:p>
          <w:p w:rsidR="00FF3F68" w:rsidRDefault="00FF3F68" w:rsidP="00FF3F68">
            <w:pPr>
              <w:pStyle w:val="ListParagraph"/>
              <w:widowControl w:val="0"/>
              <w:ind w:left="0"/>
              <w:rPr>
                <w:sz w:val="24"/>
                <w:szCs w:val="24"/>
              </w:rPr>
            </w:pPr>
            <w:r>
              <w:rPr>
                <w:sz w:val="24"/>
                <w:szCs w:val="24"/>
              </w:rPr>
              <w:t>CJH reported on the progress thus far with Science staffing.</w:t>
            </w:r>
          </w:p>
          <w:p w:rsidR="00FF3F68" w:rsidRDefault="00FF3F68" w:rsidP="00FF3F68">
            <w:pPr>
              <w:pStyle w:val="ListParagraph"/>
              <w:widowControl w:val="0"/>
              <w:ind w:left="0"/>
              <w:rPr>
                <w:sz w:val="24"/>
                <w:szCs w:val="24"/>
              </w:rPr>
            </w:pPr>
            <w:r>
              <w:rPr>
                <w:sz w:val="24"/>
                <w:szCs w:val="24"/>
              </w:rPr>
              <w:t>A Maths NQT teacher had been reported for September.</w:t>
            </w:r>
          </w:p>
          <w:p w:rsidR="00FF3F68" w:rsidRDefault="00FF3F68" w:rsidP="00FF3F68">
            <w:pPr>
              <w:pStyle w:val="ListParagraph"/>
              <w:widowControl w:val="0"/>
              <w:ind w:left="0"/>
              <w:rPr>
                <w:sz w:val="24"/>
                <w:szCs w:val="24"/>
              </w:rPr>
            </w:pPr>
            <w:r>
              <w:rPr>
                <w:sz w:val="24"/>
                <w:szCs w:val="24"/>
              </w:rPr>
              <w:t>A Spanish and French teacher recruited.</w:t>
            </w:r>
          </w:p>
          <w:p w:rsidR="00FF3F68" w:rsidRDefault="00FF3F68" w:rsidP="00FF3F68">
            <w:pPr>
              <w:pStyle w:val="ListParagraph"/>
              <w:widowControl w:val="0"/>
              <w:ind w:left="0"/>
              <w:rPr>
                <w:sz w:val="24"/>
                <w:szCs w:val="24"/>
              </w:rPr>
            </w:pPr>
            <w:r>
              <w:rPr>
                <w:sz w:val="24"/>
                <w:szCs w:val="24"/>
              </w:rPr>
              <w:t>PE</w:t>
            </w:r>
            <w:r w:rsidR="00A308CE">
              <w:rPr>
                <w:sz w:val="24"/>
                <w:szCs w:val="24"/>
              </w:rPr>
              <w:t xml:space="preserve"> recruited</w:t>
            </w:r>
            <w:r w:rsidR="000B7764">
              <w:rPr>
                <w:sz w:val="24"/>
                <w:szCs w:val="24"/>
              </w:rPr>
              <w:t xml:space="preserve"> for</w:t>
            </w:r>
            <w:r w:rsidR="00A308CE">
              <w:rPr>
                <w:sz w:val="24"/>
                <w:szCs w:val="24"/>
              </w:rPr>
              <w:t>.</w:t>
            </w:r>
          </w:p>
          <w:p w:rsidR="00FF3F68" w:rsidRDefault="00FF3F68" w:rsidP="00FF3F68">
            <w:pPr>
              <w:pStyle w:val="ListParagraph"/>
              <w:widowControl w:val="0"/>
              <w:ind w:left="0"/>
              <w:rPr>
                <w:sz w:val="24"/>
                <w:szCs w:val="24"/>
              </w:rPr>
            </w:pPr>
            <w:r>
              <w:rPr>
                <w:sz w:val="24"/>
                <w:szCs w:val="24"/>
              </w:rPr>
              <w:t>Head of Drama had been recruited, and will be in post from Summer term.</w:t>
            </w:r>
          </w:p>
          <w:p w:rsidR="00FF3F68" w:rsidRDefault="00FF3F68" w:rsidP="00FF3F68">
            <w:pPr>
              <w:pStyle w:val="ListParagraph"/>
              <w:widowControl w:val="0"/>
              <w:ind w:left="0"/>
              <w:rPr>
                <w:sz w:val="24"/>
                <w:szCs w:val="24"/>
              </w:rPr>
            </w:pPr>
            <w:r>
              <w:rPr>
                <w:sz w:val="24"/>
                <w:szCs w:val="24"/>
              </w:rPr>
              <w:t xml:space="preserve">Drama Technician had left, but Katie </w:t>
            </w:r>
            <w:proofErr w:type="spellStart"/>
            <w:r>
              <w:rPr>
                <w:sz w:val="24"/>
                <w:szCs w:val="24"/>
              </w:rPr>
              <w:t>Raine</w:t>
            </w:r>
            <w:proofErr w:type="spellEnd"/>
            <w:r>
              <w:rPr>
                <w:sz w:val="24"/>
                <w:szCs w:val="24"/>
              </w:rPr>
              <w:t xml:space="preserve"> had returned.</w:t>
            </w:r>
          </w:p>
          <w:p w:rsidR="00FF3F68" w:rsidRDefault="00FF3F68" w:rsidP="00FF3F68">
            <w:pPr>
              <w:pStyle w:val="ListParagraph"/>
              <w:widowControl w:val="0"/>
              <w:ind w:left="0"/>
              <w:rPr>
                <w:sz w:val="24"/>
                <w:szCs w:val="24"/>
              </w:rPr>
            </w:pPr>
            <w:r>
              <w:rPr>
                <w:sz w:val="24"/>
                <w:szCs w:val="24"/>
              </w:rPr>
              <w:t>Pastoral Manager had been recruited from Ongar Academy and a Pastoral Manager from BCHS</w:t>
            </w:r>
            <w:r w:rsidR="00C52B0D">
              <w:rPr>
                <w:sz w:val="24"/>
                <w:szCs w:val="24"/>
              </w:rPr>
              <w:t>-CJH explained that the current year 7 Pastoral Manager was leaving at Easter.</w:t>
            </w:r>
          </w:p>
          <w:p w:rsidR="00C52B0D" w:rsidRDefault="00C52B0D" w:rsidP="00FF3F68">
            <w:pPr>
              <w:pStyle w:val="ListParagraph"/>
              <w:widowControl w:val="0"/>
              <w:ind w:left="0"/>
              <w:rPr>
                <w:sz w:val="24"/>
                <w:szCs w:val="24"/>
              </w:rPr>
            </w:pPr>
          </w:p>
          <w:p w:rsidR="00C52B0D" w:rsidRDefault="00C52B0D" w:rsidP="00FF3F68">
            <w:pPr>
              <w:pStyle w:val="ListParagraph"/>
              <w:widowControl w:val="0"/>
              <w:ind w:left="0"/>
              <w:rPr>
                <w:sz w:val="24"/>
                <w:szCs w:val="24"/>
              </w:rPr>
            </w:pPr>
            <w:r>
              <w:rPr>
                <w:sz w:val="24"/>
                <w:szCs w:val="24"/>
              </w:rPr>
              <w:t xml:space="preserve">General discussion ensued regarding recruitment and the current difficulties encountered, although SHS </w:t>
            </w:r>
            <w:proofErr w:type="gramStart"/>
            <w:r>
              <w:rPr>
                <w:sz w:val="24"/>
                <w:szCs w:val="24"/>
              </w:rPr>
              <w:t>has got</w:t>
            </w:r>
            <w:proofErr w:type="gramEnd"/>
            <w:r>
              <w:rPr>
                <w:sz w:val="24"/>
                <w:szCs w:val="24"/>
              </w:rPr>
              <w:t xml:space="preserve"> a good reputation</w:t>
            </w:r>
            <w:r w:rsidR="004167FD">
              <w:rPr>
                <w:sz w:val="24"/>
                <w:szCs w:val="24"/>
              </w:rPr>
              <w:t xml:space="preserve"> for investing in staff CPD which helps both with recruitment and retention.</w:t>
            </w:r>
          </w:p>
          <w:p w:rsidR="00F9742B" w:rsidRPr="00F9742B" w:rsidRDefault="00F9742B" w:rsidP="005F15B4">
            <w:pPr>
              <w:pStyle w:val="ListParagraph"/>
              <w:widowControl w:val="0"/>
              <w:ind w:left="0"/>
              <w:rPr>
                <w:sz w:val="24"/>
                <w:szCs w:val="24"/>
              </w:rPr>
            </w:pPr>
          </w:p>
        </w:tc>
      </w:tr>
      <w:tr w:rsidR="002577E8" w:rsidTr="00545A61">
        <w:trPr>
          <w:trHeight w:val="692"/>
        </w:trPr>
        <w:tc>
          <w:tcPr>
            <w:tcW w:w="727" w:type="dxa"/>
          </w:tcPr>
          <w:p w:rsidR="002577E8" w:rsidRDefault="002577E8" w:rsidP="006E7766">
            <w:pPr>
              <w:widowControl w:val="0"/>
              <w:rPr>
                <w:b/>
                <w:sz w:val="24"/>
                <w:szCs w:val="24"/>
              </w:rPr>
            </w:pPr>
            <w:r>
              <w:rPr>
                <w:b/>
                <w:sz w:val="24"/>
                <w:szCs w:val="24"/>
              </w:rPr>
              <w:lastRenderedPageBreak/>
              <w:t>7.</w:t>
            </w:r>
          </w:p>
        </w:tc>
        <w:tc>
          <w:tcPr>
            <w:tcW w:w="9810" w:type="dxa"/>
          </w:tcPr>
          <w:p w:rsidR="002577E8" w:rsidRDefault="00AA0D94" w:rsidP="00A0384D">
            <w:pPr>
              <w:pStyle w:val="ListParagraph"/>
              <w:widowControl w:val="0"/>
              <w:ind w:left="0"/>
              <w:rPr>
                <w:b/>
                <w:sz w:val="24"/>
                <w:szCs w:val="24"/>
                <w:u w:val="single"/>
              </w:rPr>
            </w:pPr>
            <w:r>
              <w:rPr>
                <w:b/>
                <w:sz w:val="24"/>
                <w:szCs w:val="24"/>
                <w:u w:val="single"/>
              </w:rPr>
              <w:t>ICE visit no.2</w:t>
            </w:r>
          </w:p>
          <w:p w:rsidR="002577E8" w:rsidRDefault="00AA0D94" w:rsidP="00F9742B">
            <w:pPr>
              <w:widowControl w:val="0"/>
              <w:rPr>
                <w:sz w:val="24"/>
                <w:szCs w:val="24"/>
              </w:rPr>
            </w:pPr>
            <w:r>
              <w:rPr>
                <w:sz w:val="24"/>
                <w:szCs w:val="24"/>
              </w:rPr>
              <w:t>SR gave an overview of the report, point</w:t>
            </w:r>
            <w:r w:rsidR="000B7764">
              <w:rPr>
                <w:sz w:val="24"/>
                <w:szCs w:val="24"/>
              </w:rPr>
              <w:t xml:space="preserve"> by point highlighting:</w:t>
            </w:r>
          </w:p>
          <w:p w:rsidR="00AA0D94" w:rsidRDefault="00AA0D94" w:rsidP="00F9742B">
            <w:pPr>
              <w:widowControl w:val="0"/>
              <w:rPr>
                <w:sz w:val="24"/>
                <w:szCs w:val="24"/>
              </w:rPr>
            </w:pPr>
          </w:p>
          <w:p w:rsidR="000B7764" w:rsidRDefault="004178E8" w:rsidP="004178E8">
            <w:pPr>
              <w:pStyle w:val="ListParagraph"/>
              <w:widowControl w:val="0"/>
              <w:numPr>
                <w:ilvl w:val="0"/>
                <w:numId w:val="40"/>
              </w:numPr>
              <w:rPr>
                <w:sz w:val="24"/>
                <w:szCs w:val="24"/>
              </w:rPr>
            </w:pPr>
            <w:r>
              <w:rPr>
                <w:sz w:val="24"/>
                <w:szCs w:val="24"/>
              </w:rPr>
              <w:t>Green rating regarding Board of Trustees approval of changes to the budget were discussed.  It was agreed that Resources Committee approval is sufficient as delegated as approval from FGB.  This will be included in the next version of the Financial Regulations.</w:t>
            </w:r>
          </w:p>
          <w:p w:rsidR="004178E8" w:rsidRDefault="004178E8" w:rsidP="004178E8">
            <w:pPr>
              <w:pStyle w:val="ListParagraph"/>
              <w:widowControl w:val="0"/>
              <w:numPr>
                <w:ilvl w:val="0"/>
                <w:numId w:val="40"/>
              </w:numPr>
              <w:rPr>
                <w:sz w:val="24"/>
                <w:szCs w:val="24"/>
              </w:rPr>
            </w:pPr>
            <w:r>
              <w:rPr>
                <w:sz w:val="24"/>
                <w:szCs w:val="24"/>
              </w:rPr>
              <w:t>Green rating regarding outturn reports being system generated, not excel based.  SR made the point that the outturn report is run on the Essex Finance template by extracting data straight from our finance system and he considered this to fulfil the requirement.  As a supporting measure future outturn reports provided to Trustees will all have a copy of the cost centre report attached.  This already happens at Resources Committee meetings, but will now be included with monthly reports as</w:t>
            </w:r>
            <w:r w:rsidR="004167FD">
              <w:rPr>
                <w:sz w:val="24"/>
                <w:szCs w:val="24"/>
              </w:rPr>
              <w:t xml:space="preserve"> </w:t>
            </w:r>
            <w:r>
              <w:rPr>
                <w:sz w:val="24"/>
                <w:szCs w:val="24"/>
              </w:rPr>
              <w:t>well.</w:t>
            </w:r>
          </w:p>
          <w:p w:rsidR="004178E8" w:rsidRPr="004178E8" w:rsidRDefault="004178E8" w:rsidP="004178E8">
            <w:pPr>
              <w:widowControl w:val="0"/>
              <w:ind w:left="720"/>
              <w:rPr>
                <w:sz w:val="24"/>
                <w:szCs w:val="24"/>
              </w:rPr>
            </w:pPr>
            <w:r>
              <w:rPr>
                <w:sz w:val="24"/>
                <w:szCs w:val="24"/>
              </w:rPr>
              <w:t>Committee agreed that this was adequate assurance.</w:t>
            </w:r>
          </w:p>
          <w:p w:rsidR="004178E8" w:rsidRDefault="004178E8" w:rsidP="004178E8">
            <w:pPr>
              <w:pStyle w:val="ListParagraph"/>
              <w:widowControl w:val="0"/>
              <w:numPr>
                <w:ilvl w:val="0"/>
                <w:numId w:val="40"/>
              </w:numPr>
              <w:rPr>
                <w:sz w:val="24"/>
                <w:szCs w:val="24"/>
              </w:rPr>
            </w:pPr>
            <w:r>
              <w:rPr>
                <w:sz w:val="24"/>
                <w:szCs w:val="24"/>
              </w:rPr>
              <w:t xml:space="preserve">Green rating regarding frequency of management accounts being shared with Trustees was discussed.   Whilst the Committee were mainly satisfied that we were meeting the requirement, it was agreed that SR would upload the management accounts monthly to </w:t>
            </w:r>
            <w:proofErr w:type="spellStart"/>
            <w:r>
              <w:rPr>
                <w:sz w:val="24"/>
                <w:szCs w:val="24"/>
              </w:rPr>
              <w:t>Weebly</w:t>
            </w:r>
            <w:proofErr w:type="spellEnd"/>
            <w:r>
              <w:rPr>
                <w:sz w:val="24"/>
                <w:szCs w:val="24"/>
              </w:rPr>
              <w:t xml:space="preserve"> where they are available to all Trustees.  All Trustees will be notified when new accounts are uploaded.</w:t>
            </w:r>
          </w:p>
          <w:p w:rsidR="00E27D3F" w:rsidRDefault="00E27D3F" w:rsidP="004178E8">
            <w:pPr>
              <w:pStyle w:val="ListParagraph"/>
              <w:widowControl w:val="0"/>
              <w:numPr>
                <w:ilvl w:val="0"/>
                <w:numId w:val="40"/>
              </w:numPr>
              <w:rPr>
                <w:sz w:val="24"/>
                <w:szCs w:val="24"/>
              </w:rPr>
            </w:pPr>
            <w:r>
              <w:rPr>
                <w:sz w:val="24"/>
                <w:szCs w:val="24"/>
              </w:rPr>
              <w:t>Red rating regarding Board of Trustees considering management accounts when they meet was discussed.  Committee felt that Resources do this with delegated authority and report back to Full Governors at every FGB meeting.  It was felt that this was sufficient to meet the requirements however, evidence of the discussion at FGB will be reviewed in the minutes.</w:t>
            </w:r>
          </w:p>
          <w:p w:rsidR="00E27D3F" w:rsidRDefault="00E27D3F" w:rsidP="004178E8">
            <w:pPr>
              <w:pStyle w:val="ListParagraph"/>
              <w:widowControl w:val="0"/>
              <w:numPr>
                <w:ilvl w:val="0"/>
                <w:numId w:val="40"/>
              </w:numPr>
              <w:rPr>
                <w:sz w:val="24"/>
                <w:szCs w:val="24"/>
              </w:rPr>
            </w:pPr>
            <w:r>
              <w:rPr>
                <w:sz w:val="24"/>
                <w:szCs w:val="24"/>
              </w:rPr>
              <w:t>Green rating regarding finance regulations including details of online income collection process.  This is a new requirement and will be added to the next version of the financial regulations.  The ICE auditor was unsure if this was in the latest template but will get back to DM.</w:t>
            </w:r>
          </w:p>
          <w:p w:rsidR="00FF3576" w:rsidRPr="00E27D3F" w:rsidRDefault="00E27D3F" w:rsidP="00F946ED">
            <w:pPr>
              <w:pStyle w:val="ListParagraph"/>
              <w:widowControl w:val="0"/>
              <w:numPr>
                <w:ilvl w:val="0"/>
                <w:numId w:val="40"/>
              </w:numPr>
              <w:rPr>
                <w:sz w:val="24"/>
                <w:szCs w:val="24"/>
              </w:rPr>
            </w:pPr>
            <w:r w:rsidRPr="00E27D3F">
              <w:rPr>
                <w:sz w:val="24"/>
                <w:szCs w:val="24"/>
              </w:rPr>
              <w:t xml:space="preserve">Green rating regarding Parent Pay generated banking reports.  This had not come up in previous reports and </w:t>
            </w:r>
            <w:proofErr w:type="gramStart"/>
            <w:r w:rsidRPr="00E27D3F">
              <w:rPr>
                <w:sz w:val="24"/>
                <w:szCs w:val="24"/>
              </w:rPr>
              <w:t>neither DM or</w:t>
            </w:r>
            <w:proofErr w:type="gramEnd"/>
            <w:r w:rsidRPr="00E27D3F">
              <w:rPr>
                <w:sz w:val="24"/>
                <w:szCs w:val="24"/>
              </w:rPr>
              <w:t xml:space="preserve"> the ICE auditor could locate the report within Parent Pay.  ICE auditor will get back to DM with instruction on how to find the report and we will run it at the next possible opportunity.</w:t>
            </w:r>
          </w:p>
          <w:p w:rsidR="00F9742B" w:rsidRPr="00F9742B" w:rsidRDefault="00F9742B" w:rsidP="00E27D3F">
            <w:pPr>
              <w:widowControl w:val="0"/>
              <w:rPr>
                <w:sz w:val="24"/>
                <w:szCs w:val="24"/>
              </w:rPr>
            </w:pPr>
          </w:p>
        </w:tc>
      </w:tr>
      <w:tr w:rsidR="00545A61" w:rsidTr="00545A61">
        <w:trPr>
          <w:trHeight w:val="692"/>
        </w:trPr>
        <w:tc>
          <w:tcPr>
            <w:tcW w:w="727" w:type="dxa"/>
          </w:tcPr>
          <w:p w:rsidR="00545A61" w:rsidRPr="00545A61" w:rsidRDefault="00AA5F01" w:rsidP="00AA5F01">
            <w:pPr>
              <w:widowControl w:val="0"/>
              <w:rPr>
                <w:b/>
                <w:sz w:val="24"/>
                <w:szCs w:val="24"/>
              </w:rPr>
            </w:pPr>
            <w:r>
              <w:rPr>
                <w:b/>
                <w:sz w:val="24"/>
                <w:szCs w:val="24"/>
              </w:rPr>
              <w:t>8</w:t>
            </w:r>
            <w:r w:rsidR="002577E8">
              <w:rPr>
                <w:b/>
                <w:sz w:val="24"/>
                <w:szCs w:val="24"/>
              </w:rPr>
              <w:t>.</w:t>
            </w:r>
          </w:p>
        </w:tc>
        <w:tc>
          <w:tcPr>
            <w:tcW w:w="9810" w:type="dxa"/>
          </w:tcPr>
          <w:p w:rsidR="00545A61" w:rsidRDefault="00D81F50" w:rsidP="00A0384D">
            <w:pPr>
              <w:pStyle w:val="ListParagraph"/>
              <w:widowControl w:val="0"/>
              <w:ind w:left="0"/>
              <w:rPr>
                <w:b/>
                <w:sz w:val="24"/>
                <w:szCs w:val="24"/>
                <w:u w:val="single"/>
              </w:rPr>
            </w:pPr>
            <w:r>
              <w:rPr>
                <w:b/>
                <w:sz w:val="24"/>
                <w:szCs w:val="24"/>
                <w:u w:val="single"/>
              </w:rPr>
              <w:t>Letting Charging Policy</w:t>
            </w:r>
          </w:p>
          <w:p w:rsidR="00E27D3F" w:rsidRDefault="00E27D3F" w:rsidP="00A25174">
            <w:pPr>
              <w:widowControl w:val="0"/>
              <w:rPr>
                <w:sz w:val="24"/>
                <w:szCs w:val="24"/>
              </w:rPr>
            </w:pPr>
            <w:r>
              <w:rPr>
                <w:sz w:val="24"/>
                <w:szCs w:val="24"/>
              </w:rPr>
              <w:t>2018/19 lettings rates policy was distributed before the meeting.  It was discussed and prices agreed to remain as they are for 2018/19.</w:t>
            </w:r>
          </w:p>
          <w:p w:rsidR="00E27D3F" w:rsidRDefault="00E27D3F" w:rsidP="00A25174">
            <w:pPr>
              <w:widowControl w:val="0"/>
              <w:rPr>
                <w:sz w:val="24"/>
                <w:szCs w:val="24"/>
              </w:rPr>
            </w:pPr>
          </w:p>
          <w:p w:rsidR="00A308CE" w:rsidRDefault="00E27D3F" w:rsidP="00A25174">
            <w:pPr>
              <w:widowControl w:val="0"/>
              <w:rPr>
                <w:sz w:val="24"/>
                <w:szCs w:val="24"/>
              </w:rPr>
            </w:pPr>
            <w:r>
              <w:rPr>
                <w:sz w:val="24"/>
                <w:szCs w:val="24"/>
              </w:rPr>
              <w:t>C</w:t>
            </w:r>
            <w:r w:rsidR="00CB7EAA">
              <w:rPr>
                <w:sz w:val="24"/>
                <w:szCs w:val="24"/>
              </w:rPr>
              <w:t xml:space="preserve">urrent volume of lettings being up on last year and </w:t>
            </w:r>
            <w:r>
              <w:rPr>
                <w:sz w:val="24"/>
                <w:szCs w:val="24"/>
              </w:rPr>
              <w:t>SR</w:t>
            </w:r>
            <w:r w:rsidR="00CB7EAA">
              <w:rPr>
                <w:sz w:val="24"/>
                <w:szCs w:val="24"/>
              </w:rPr>
              <w:t xml:space="preserve"> was reluctant to increase prices with this in mind.  There were also potential booking enquiries coming in.</w:t>
            </w:r>
            <w:r>
              <w:rPr>
                <w:sz w:val="24"/>
                <w:szCs w:val="24"/>
              </w:rPr>
              <w:t xml:space="preserve">  Prices will be reviewed for September 2019.</w:t>
            </w:r>
          </w:p>
          <w:p w:rsidR="00545A61" w:rsidRPr="00545A61" w:rsidRDefault="00545A61" w:rsidP="00A0384D">
            <w:pPr>
              <w:pStyle w:val="ListParagraph"/>
              <w:widowControl w:val="0"/>
              <w:ind w:left="0"/>
              <w:rPr>
                <w:b/>
                <w:sz w:val="24"/>
                <w:szCs w:val="24"/>
                <w:u w:val="single"/>
              </w:rPr>
            </w:pPr>
          </w:p>
        </w:tc>
      </w:tr>
      <w:tr w:rsidR="00426429" w:rsidTr="00295DE1">
        <w:trPr>
          <w:trHeight w:val="80"/>
        </w:trPr>
        <w:tc>
          <w:tcPr>
            <w:tcW w:w="727" w:type="dxa"/>
          </w:tcPr>
          <w:p w:rsidR="00426429" w:rsidRPr="002B513F" w:rsidRDefault="00295DE1" w:rsidP="00545A61">
            <w:pPr>
              <w:widowControl w:val="0"/>
              <w:rPr>
                <w:b/>
                <w:sz w:val="24"/>
                <w:szCs w:val="24"/>
              </w:rPr>
            </w:pPr>
            <w:r>
              <w:rPr>
                <w:b/>
                <w:sz w:val="24"/>
                <w:szCs w:val="24"/>
              </w:rPr>
              <w:t>9</w:t>
            </w:r>
            <w:r w:rsidR="002B513F" w:rsidRPr="002B513F">
              <w:rPr>
                <w:b/>
                <w:sz w:val="24"/>
                <w:szCs w:val="24"/>
              </w:rPr>
              <w:t>.</w:t>
            </w:r>
          </w:p>
        </w:tc>
        <w:tc>
          <w:tcPr>
            <w:tcW w:w="9810" w:type="dxa"/>
          </w:tcPr>
          <w:p w:rsidR="00035A7A" w:rsidRDefault="00CB7EAA" w:rsidP="00A70A4C">
            <w:pPr>
              <w:pStyle w:val="ListParagraph"/>
              <w:widowControl w:val="0"/>
              <w:ind w:left="0"/>
              <w:rPr>
                <w:b/>
                <w:sz w:val="24"/>
                <w:szCs w:val="24"/>
                <w:u w:val="single"/>
              </w:rPr>
            </w:pPr>
            <w:r>
              <w:rPr>
                <w:b/>
                <w:sz w:val="24"/>
                <w:szCs w:val="24"/>
                <w:u w:val="single"/>
              </w:rPr>
              <w:t>Contracts Tracker Review</w:t>
            </w:r>
          </w:p>
          <w:p w:rsidR="00B67411" w:rsidRDefault="00B67411" w:rsidP="00A70A4C">
            <w:pPr>
              <w:pStyle w:val="ListParagraph"/>
              <w:widowControl w:val="0"/>
              <w:ind w:left="0"/>
              <w:rPr>
                <w:sz w:val="24"/>
                <w:szCs w:val="24"/>
              </w:rPr>
            </w:pPr>
            <w:r>
              <w:rPr>
                <w:sz w:val="24"/>
                <w:szCs w:val="24"/>
              </w:rPr>
              <w:t>The updated contracts tracker was available to the Governors prior to the meeting.  The contents of the tracker were discussed.</w:t>
            </w:r>
          </w:p>
          <w:p w:rsidR="00B67411" w:rsidRDefault="00B67411" w:rsidP="00A70A4C">
            <w:pPr>
              <w:pStyle w:val="ListParagraph"/>
              <w:widowControl w:val="0"/>
              <w:ind w:left="0"/>
              <w:rPr>
                <w:sz w:val="24"/>
                <w:szCs w:val="24"/>
              </w:rPr>
            </w:pPr>
          </w:p>
          <w:p w:rsidR="0081653C" w:rsidRDefault="00CB7EAA" w:rsidP="00A70A4C">
            <w:pPr>
              <w:pStyle w:val="ListParagraph"/>
              <w:widowControl w:val="0"/>
              <w:ind w:left="0"/>
              <w:rPr>
                <w:sz w:val="24"/>
                <w:szCs w:val="24"/>
              </w:rPr>
            </w:pPr>
            <w:r>
              <w:rPr>
                <w:sz w:val="24"/>
                <w:szCs w:val="24"/>
              </w:rPr>
              <w:t>The Committee discussed contract values and what requires governor involvement and agreed it was over £50,000</w:t>
            </w:r>
            <w:r w:rsidR="0081653C">
              <w:rPr>
                <w:sz w:val="24"/>
                <w:szCs w:val="24"/>
              </w:rPr>
              <w:t>.</w:t>
            </w:r>
          </w:p>
          <w:p w:rsidR="00CB7EAA" w:rsidRDefault="00B67411" w:rsidP="00A70A4C">
            <w:pPr>
              <w:pStyle w:val="ListParagraph"/>
              <w:widowControl w:val="0"/>
              <w:ind w:left="0"/>
              <w:rPr>
                <w:sz w:val="24"/>
                <w:szCs w:val="24"/>
              </w:rPr>
            </w:pPr>
            <w:r>
              <w:rPr>
                <w:sz w:val="24"/>
                <w:szCs w:val="24"/>
              </w:rPr>
              <w:t xml:space="preserve">SR to update the </w:t>
            </w:r>
            <w:proofErr w:type="spellStart"/>
            <w:r>
              <w:rPr>
                <w:sz w:val="24"/>
                <w:szCs w:val="24"/>
              </w:rPr>
              <w:t>Arval</w:t>
            </w:r>
            <w:proofErr w:type="spellEnd"/>
            <w:r>
              <w:rPr>
                <w:sz w:val="24"/>
                <w:szCs w:val="24"/>
              </w:rPr>
              <w:t xml:space="preserve"> line as the value had been mistakenly omitted.  The value </w:t>
            </w:r>
            <w:proofErr w:type="gramStart"/>
            <w:r>
              <w:rPr>
                <w:sz w:val="24"/>
                <w:szCs w:val="24"/>
              </w:rPr>
              <w:t>was reported</w:t>
            </w:r>
            <w:proofErr w:type="gramEnd"/>
            <w:r>
              <w:rPr>
                <w:sz w:val="24"/>
                <w:szCs w:val="24"/>
              </w:rPr>
              <w:t xml:space="preserve"> and will be added to the document following the meeting.</w:t>
            </w:r>
          </w:p>
          <w:p w:rsidR="00CB7EAA" w:rsidRDefault="00CB7EAA" w:rsidP="00A70A4C">
            <w:pPr>
              <w:pStyle w:val="ListParagraph"/>
              <w:widowControl w:val="0"/>
              <w:ind w:left="0"/>
              <w:rPr>
                <w:sz w:val="24"/>
                <w:szCs w:val="24"/>
              </w:rPr>
            </w:pPr>
            <w:r>
              <w:rPr>
                <w:sz w:val="24"/>
                <w:szCs w:val="24"/>
              </w:rPr>
              <w:t>PGSD (the grounds company), were being reviewed, particularly as the service levels were not consistently good.</w:t>
            </w:r>
          </w:p>
          <w:p w:rsidR="00CB7EAA" w:rsidRDefault="00CB7EAA" w:rsidP="00A70A4C">
            <w:pPr>
              <w:pStyle w:val="ListParagraph"/>
              <w:widowControl w:val="0"/>
              <w:ind w:left="0"/>
              <w:rPr>
                <w:sz w:val="24"/>
                <w:szCs w:val="24"/>
              </w:rPr>
            </w:pPr>
            <w:r>
              <w:rPr>
                <w:sz w:val="24"/>
                <w:szCs w:val="24"/>
              </w:rPr>
              <w:t>AW asked about the service that the CCTV company Clearview provide – SR to investigate and feed back to AW.</w:t>
            </w:r>
          </w:p>
          <w:p w:rsidR="00CB7EAA" w:rsidRPr="00B31A81" w:rsidRDefault="00CB7EAA" w:rsidP="00A70A4C">
            <w:pPr>
              <w:pStyle w:val="ListParagraph"/>
              <w:widowControl w:val="0"/>
              <w:ind w:left="0"/>
              <w:rPr>
                <w:sz w:val="24"/>
                <w:szCs w:val="24"/>
              </w:rPr>
            </w:pPr>
            <w:r>
              <w:rPr>
                <w:sz w:val="24"/>
                <w:szCs w:val="24"/>
              </w:rPr>
              <w:t>ASL - TB currently looking at this contract.</w:t>
            </w:r>
          </w:p>
          <w:p w:rsidR="00B31A81" w:rsidDel="00727824" w:rsidRDefault="00B31A81" w:rsidP="00A70A4C">
            <w:pPr>
              <w:pStyle w:val="ListParagraph"/>
              <w:widowControl w:val="0"/>
              <w:ind w:left="0"/>
              <w:rPr>
                <w:b/>
                <w:sz w:val="24"/>
                <w:szCs w:val="24"/>
                <w:u w:val="single"/>
              </w:rPr>
            </w:pPr>
          </w:p>
        </w:tc>
      </w:tr>
      <w:tr w:rsidR="00FE4C46" w:rsidTr="00A716B6">
        <w:tc>
          <w:tcPr>
            <w:tcW w:w="727" w:type="dxa"/>
          </w:tcPr>
          <w:p w:rsidR="00FE4C46" w:rsidRPr="00C6721C" w:rsidRDefault="00245AB5" w:rsidP="00295DE1">
            <w:pPr>
              <w:widowControl w:val="0"/>
              <w:rPr>
                <w:b/>
                <w:sz w:val="24"/>
                <w:szCs w:val="24"/>
              </w:rPr>
            </w:pPr>
            <w:r>
              <w:rPr>
                <w:b/>
                <w:sz w:val="24"/>
                <w:szCs w:val="24"/>
              </w:rPr>
              <w:lastRenderedPageBreak/>
              <w:t>10</w:t>
            </w:r>
            <w:r w:rsidR="00C6721C" w:rsidRPr="00C6721C">
              <w:rPr>
                <w:b/>
                <w:sz w:val="24"/>
                <w:szCs w:val="24"/>
              </w:rPr>
              <w:t>.</w:t>
            </w:r>
          </w:p>
        </w:tc>
        <w:tc>
          <w:tcPr>
            <w:tcW w:w="9810" w:type="dxa"/>
          </w:tcPr>
          <w:p w:rsidR="00FE4C46" w:rsidRPr="00FE4C46" w:rsidRDefault="00CB7EAA" w:rsidP="00A0384D">
            <w:pPr>
              <w:pStyle w:val="ListParagraph"/>
              <w:widowControl w:val="0"/>
              <w:ind w:left="0"/>
              <w:rPr>
                <w:b/>
                <w:sz w:val="24"/>
                <w:szCs w:val="24"/>
                <w:u w:val="single"/>
              </w:rPr>
            </w:pPr>
            <w:r>
              <w:rPr>
                <w:b/>
                <w:sz w:val="24"/>
                <w:szCs w:val="24"/>
                <w:u w:val="single"/>
              </w:rPr>
              <w:t>Updates</w:t>
            </w:r>
          </w:p>
          <w:p w:rsidR="0081653C" w:rsidRDefault="00CB7EAA" w:rsidP="0081653C">
            <w:pPr>
              <w:pStyle w:val="ListParagraph"/>
              <w:widowControl w:val="0"/>
              <w:numPr>
                <w:ilvl w:val="0"/>
                <w:numId w:val="36"/>
              </w:numPr>
              <w:rPr>
                <w:sz w:val="24"/>
                <w:szCs w:val="24"/>
              </w:rPr>
            </w:pPr>
            <w:r>
              <w:rPr>
                <w:sz w:val="24"/>
                <w:szCs w:val="24"/>
              </w:rPr>
              <w:t xml:space="preserve">SR reported on the current level of service and problems that we are encountering with Churchill (the cleaning company).  </w:t>
            </w:r>
            <w:r w:rsidR="00B21D9F">
              <w:rPr>
                <w:sz w:val="24"/>
                <w:szCs w:val="24"/>
              </w:rPr>
              <w:t>It transpired at the beginning of January that they are in deficit with the hours they are contracted to provide, SR is holding regular meetings in order to address this and rectify matters.  Deadlines have additionally been set in order to assess if standards have improved.</w:t>
            </w:r>
          </w:p>
          <w:p w:rsidR="00B21D9F" w:rsidRDefault="00B21D9F" w:rsidP="00B21D9F">
            <w:pPr>
              <w:widowControl w:val="0"/>
              <w:rPr>
                <w:sz w:val="24"/>
                <w:szCs w:val="24"/>
              </w:rPr>
            </w:pPr>
          </w:p>
          <w:p w:rsidR="00B21D9F" w:rsidRDefault="00B21D9F" w:rsidP="00B21D9F">
            <w:pPr>
              <w:pStyle w:val="ListParagraph"/>
              <w:widowControl w:val="0"/>
              <w:numPr>
                <w:ilvl w:val="0"/>
                <w:numId w:val="36"/>
              </w:numPr>
              <w:rPr>
                <w:sz w:val="24"/>
                <w:szCs w:val="24"/>
              </w:rPr>
            </w:pPr>
            <w:r>
              <w:rPr>
                <w:sz w:val="24"/>
                <w:szCs w:val="24"/>
              </w:rPr>
              <w:t xml:space="preserve">CIF – SR reported on the survey that was undertaken in November 2017 </w:t>
            </w:r>
            <w:r w:rsidR="00B67411">
              <w:rPr>
                <w:sz w:val="24"/>
                <w:szCs w:val="24"/>
              </w:rPr>
              <w:t>for the fire safety</w:t>
            </w:r>
            <w:r>
              <w:rPr>
                <w:sz w:val="24"/>
                <w:szCs w:val="24"/>
              </w:rPr>
              <w:t>.  SR informed Committee that</w:t>
            </w:r>
            <w:r w:rsidR="00B67411">
              <w:rPr>
                <w:sz w:val="24"/>
                <w:szCs w:val="24"/>
              </w:rPr>
              <w:t xml:space="preserve"> an</w:t>
            </w:r>
            <w:r>
              <w:rPr>
                <w:sz w:val="24"/>
                <w:szCs w:val="24"/>
              </w:rPr>
              <w:t xml:space="preserve"> urgent </w:t>
            </w:r>
            <w:r w:rsidR="00B67411">
              <w:rPr>
                <w:sz w:val="24"/>
                <w:szCs w:val="24"/>
              </w:rPr>
              <w:t xml:space="preserve">capital </w:t>
            </w:r>
            <w:r>
              <w:rPr>
                <w:sz w:val="24"/>
                <w:szCs w:val="24"/>
              </w:rPr>
              <w:t xml:space="preserve">bid had been submitted </w:t>
            </w:r>
            <w:r w:rsidR="00B67411">
              <w:rPr>
                <w:sz w:val="24"/>
                <w:szCs w:val="24"/>
              </w:rPr>
              <w:t>to address the issues found.  This urgent bid is a repeat of the CIF bid that was submitted last year and had been re-submitted this year.  SR assured Committee that the fire safety matters needing to be addressed were not critical but must be dealt with.</w:t>
            </w:r>
          </w:p>
          <w:p w:rsidR="00B21D9F" w:rsidRPr="00B21D9F" w:rsidRDefault="00B21D9F" w:rsidP="00B21D9F">
            <w:pPr>
              <w:pStyle w:val="ListParagraph"/>
              <w:rPr>
                <w:sz w:val="24"/>
                <w:szCs w:val="24"/>
              </w:rPr>
            </w:pPr>
          </w:p>
          <w:p w:rsidR="00B21D9F" w:rsidRDefault="00B21D9F" w:rsidP="00B21D9F">
            <w:pPr>
              <w:pStyle w:val="ListParagraph"/>
              <w:widowControl w:val="0"/>
              <w:numPr>
                <w:ilvl w:val="0"/>
                <w:numId w:val="36"/>
              </w:numPr>
              <w:rPr>
                <w:sz w:val="24"/>
                <w:szCs w:val="24"/>
              </w:rPr>
            </w:pPr>
            <w:r>
              <w:rPr>
                <w:sz w:val="24"/>
                <w:szCs w:val="24"/>
              </w:rPr>
              <w:t xml:space="preserve">Growth &amp; Capacity management 2019/20 – discussion took place with regards to the School’s projected growth and how the existing resources can be re-used.  </w:t>
            </w:r>
          </w:p>
          <w:p w:rsidR="00B21D9F" w:rsidRDefault="00B21D9F" w:rsidP="00B21D9F">
            <w:pPr>
              <w:widowControl w:val="0"/>
              <w:ind w:left="720"/>
              <w:rPr>
                <w:sz w:val="24"/>
                <w:szCs w:val="24"/>
              </w:rPr>
            </w:pPr>
            <w:r>
              <w:rPr>
                <w:sz w:val="24"/>
                <w:szCs w:val="24"/>
              </w:rPr>
              <w:t>Curriculum Development and Finance working together.</w:t>
            </w:r>
          </w:p>
          <w:p w:rsidR="00B21D9F" w:rsidRDefault="00B21D9F" w:rsidP="00B21D9F">
            <w:pPr>
              <w:widowControl w:val="0"/>
              <w:ind w:left="720"/>
              <w:rPr>
                <w:sz w:val="24"/>
                <w:szCs w:val="24"/>
              </w:rPr>
            </w:pPr>
          </w:p>
          <w:p w:rsidR="00B21D9F" w:rsidRPr="00B21D9F" w:rsidRDefault="00B67411" w:rsidP="00B21D9F">
            <w:pPr>
              <w:pStyle w:val="ListParagraph"/>
              <w:widowControl w:val="0"/>
              <w:numPr>
                <w:ilvl w:val="0"/>
                <w:numId w:val="36"/>
              </w:numPr>
              <w:rPr>
                <w:sz w:val="24"/>
                <w:szCs w:val="24"/>
              </w:rPr>
            </w:pPr>
            <w:r>
              <w:rPr>
                <w:sz w:val="24"/>
                <w:szCs w:val="24"/>
              </w:rPr>
              <w:t>GH raised a point that he was going to raise under AOB but followed on from the current discussion surrounding technology.  D</w:t>
            </w:r>
            <w:r w:rsidR="00B21D9F">
              <w:rPr>
                <w:sz w:val="24"/>
                <w:szCs w:val="24"/>
              </w:rPr>
              <w:t>iscuss</w:t>
            </w:r>
            <w:r>
              <w:rPr>
                <w:sz w:val="24"/>
                <w:szCs w:val="24"/>
              </w:rPr>
              <w:t>ions took place</w:t>
            </w:r>
            <w:r w:rsidR="00C956B6">
              <w:rPr>
                <w:sz w:val="24"/>
                <w:szCs w:val="24"/>
              </w:rPr>
              <w:t xml:space="preserve"> around the School’s overall technology strategy.  S</w:t>
            </w:r>
            <w:r w:rsidR="00EA0436">
              <w:rPr>
                <w:sz w:val="24"/>
                <w:szCs w:val="24"/>
              </w:rPr>
              <w:t>R</w:t>
            </w:r>
            <w:r w:rsidR="00C956B6">
              <w:rPr>
                <w:sz w:val="24"/>
                <w:szCs w:val="24"/>
              </w:rPr>
              <w:t xml:space="preserve"> and CJH gave explanation as to how strategies are in place for technology to support the curriculum.  </w:t>
            </w:r>
            <w:r w:rsidR="00EA0436">
              <w:rPr>
                <w:sz w:val="24"/>
                <w:szCs w:val="24"/>
              </w:rPr>
              <w:t xml:space="preserve"> </w:t>
            </w:r>
            <w:r w:rsidR="00C956B6">
              <w:rPr>
                <w:sz w:val="24"/>
                <w:szCs w:val="24"/>
              </w:rPr>
              <w:t>This varies across departments as needs are very different.  SR discussed the hardware refresh strategies and infrastructure plans.  GH in</w:t>
            </w:r>
            <w:r w:rsidR="004167FD">
              <w:rPr>
                <w:sz w:val="24"/>
                <w:szCs w:val="24"/>
              </w:rPr>
              <w:t>itiated</w:t>
            </w:r>
            <w:r w:rsidR="00C956B6">
              <w:rPr>
                <w:sz w:val="24"/>
                <w:szCs w:val="24"/>
              </w:rPr>
              <w:t xml:space="preserve"> discussion about having an overall school technology strategy.  Various options and opinions were discussed and it was agreed it would be revisited at a future date. </w:t>
            </w:r>
          </w:p>
          <w:p w:rsidR="00701B68" w:rsidRPr="00FE4C46" w:rsidRDefault="00701B68">
            <w:pPr>
              <w:pStyle w:val="ListParagraph"/>
              <w:widowControl w:val="0"/>
              <w:ind w:left="0"/>
              <w:rPr>
                <w:sz w:val="24"/>
                <w:szCs w:val="24"/>
              </w:rPr>
            </w:pPr>
          </w:p>
        </w:tc>
      </w:tr>
      <w:tr w:rsidR="00FE4C46" w:rsidTr="00A716B6">
        <w:tc>
          <w:tcPr>
            <w:tcW w:w="727" w:type="dxa"/>
          </w:tcPr>
          <w:p w:rsidR="00FE4C46" w:rsidRPr="002D1BF9" w:rsidRDefault="00245AB5" w:rsidP="009C3742">
            <w:pPr>
              <w:widowControl w:val="0"/>
              <w:rPr>
                <w:b/>
                <w:sz w:val="24"/>
                <w:szCs w:val="24"/>
              </w:rPr>
            </w:pPr>
            <w:r>
              <w:rPr>
                <w:b/>
                <w:sz w:val="24"/>
                <w:szCs w:val="24"/>
              </w:rPr>
              <w:t>11</w:t>
            </w:r>
            <w:r w:rsidR="002D1BF9" w:rsidRPr="002D1BF9">
              <w:rPr>
                <w:b/>
                <w:sz w:val="24"/>
                <w:szCs w:val="24"/>
              </w:rPr>
              <w:t>.</w:t>
            </w:r>
          </w:p>
        </w:tc>
        <w:tc>
          <w:tcPr>
            <w:tcW w:w="9810" w:type="dxa"/>
          </w:tcPr>
          <w:p w:rsidR="00577CE3" w:rsidRDefault="004B6662" w:rsidP="00577CE3">
            <w:pPr>
              <w:pStyle w:val="ListParagraph"/>
              <w:widowControl w:val="0"/>
              <w:ind w:left="0"/>
              <w:rPr>
                <w:b/>
                <w:sz w:val="24"/>
                <w:szCs w:val="24"/>
                <w:u w:val="single"/>
              </w:rPr>
            </w:pPr>
            <w:r>
              <w:rPr>
                <w:b/>
                <w:sz w:val="24"/>
                <w:szCs w:val="24"/>
                <w:u w:val="single"/>
              </w:rPr>
              <w:t>Policy Reviews</w:t>
            </w:r>
          </w:p>
          <w:p w:rsidR="0081653C" w:rsidRPr="004B6662" w:rsidRDefault="000F613F" w:rsidP="004B6662">
            <w:pPr>
              <w:widowControl w:val="0"/>
              <w:rPr>
                <w:sz w:val="24"/>
                <w:szCs w:val="24"/>
              </w:rPr>
            </w:pPr>
            <w:r>
              <w:rPr>
                <w:sz w:val="24"/>
                <w:szCs w:val="24"/>
              </w:rPr>
              <w:t>There were none to be reviewed.</w:t>
            </w:r>
          </w:p>
          <w:p w:rsidR="00577CE3" w:rsidRPr="00FE4C46" w:rsidRDefault="00577CE3" w:rsidP="000A083B">
            <w:pPr>
              <w:pStyle w:val="ListParagraph"/>
              <w:widowControl w:val="0"/>
              <w:ind w:left="0"/>
              <w:rPr>
                <w:sz w:val="24"/>
                <w:szCs w:val="24"/>
              </w:rPr>
            </w:pPr>
          </w:p>
        </w:tc>
      </w:tr>
      <w:tr w:rsidR="0089166E" w:rsidTr="00A716B6">
        <w:tc>
          <w:tcPr>
            <w:tcW w:w="727" w:type="dxa"/>
          </w:tcPr>
          <w:p w:rsidR="0089166E" w:rsidRDefault="00C96646" w:rsidP="004B6662">
            <w:pPr>
              <w:widowControl w:val="0"/>
              <w:rPr>
                <w:b/>
                <w:sz w:val="24"/>
                <w:szCs w:val="24"/>
              </w:rPr>
            </w:pPr>
            <w:r>
              <w:rPr>
                <w:b/>
                <w:sz w:val="24"/>
                <w:szCs w:val="24"/>
              </w:rPr>
              <w:t>1</w:t>
            </w:r>
            <w:r w:rsidR="004B6662">
              <w:rPr>
                <w:b/>
                <w:sz w:val="24"/>
                <w:szCs w:val="24"/>
              </w:rPr>
              <w:t>2</w:t>
            </w:r>
            <w:r>
              <w:rPr>
                <w:b/>
                <w:sz w:val="24"/>
                <w:szCs w:val="24"/>
              </w:rPr>
              <w:t>.</w:t>
            </w:r>
          </w:p>
        </w:tc>
        <w:tc>
          <w:tcPr>
            <w:tcW w:w="9810" w:type="dxa"/>
          </w:tcPr>
          <w:p w:rsidR="0089166E" w:rsidRDefault="00BD0EAC" w:rsidP="00A0384D">
            <w:pPr>
              <w:pStyle w:val="ListParagraph"/>
              <w:widowControl w:val="0"/>
              <w:ind w:left="0"/>
              <w:rPr>
                <w:b/>
                <w:sz w:val="24"/>
                <w:szCs w:val="24"/>
                <w:u w:val="single"/>
              </w:rPr>
            </w:pPr>
            <w:r>
              <w:rPr>
                <w:b/>
                <w:sz w:val="24"/>
                <w:szCs w:val="24"/>
                <w:u w:val="single"/>
              </w:rPr>
              <w:t>NatWest Account</w:t>
            </w:r>
          </w:p>
          <w:p w:rsidR="008E5F61" w:rsidRDefault="008E5F61" w:rsidP="008E5F61">
            <w:pPr>
              <w:pStyle w:val="ListParagraph"/>
              <w:widowControl w:val="0"/>
              <w:ind w:left="0"/>
              <w:rPr>
                <w:sz w:val="24"/>
                <w:szCs w:val="24"/>
              </w:rPr>
            </w:pPr>
            <w:r>
              <w:rPr>
                <w:sz w:val="24"/>
                <w:szCs w:val="24"/>
              </w:rPr>
              <w:t>It was reported the balance is £1,</w:t>
            </w:r>
            <w:r w:rsidR="004B6662">
              <w:rPr>
                <w:sz w:val="24"/>
                <w:szCs w:val="24"/>
              </w:rPr>
              <w:t>437.73</w:t>
            </w:r>
            <w:r>
              <w:rPr>
                <w:sz w:val="24"/>
                <w:szCs w:val="24"/>
              </w:rPr>
              <w:t xml:space="preserve"> as at 1</w:t>
            </w:r>
            <w:r w:rsidR="004B6662">
              <w:rPr>
                <w:sz w:val="24"/>
                <w:szCs w:val="24"/>
              </w:rPr>
              <w:t>5</w:t>
            </w:r>
            <w:r>
              <w:rPr>
                <w:sz w:val="24"/>
                <w:szCs w:val="24"/>
              </w:rPr>
              <w:t>.</w:t>
            </w:r>
            <w:r w:rsidR="004B6662">
              <w:rPr>
                <w:sz w:val="24"/>
                <w:szCs w:val="24"/>
              </w:rPr>
              <w:t>2</w:t>
            </w:r>
            <w:r>
              <w:rPr>
                <w:sz w:val="24"/>
                <w:szCs w:val="24"/>
              </w:rPr>
              <w:t>.1</w:t>
            </w:r>
            <w:r w:rsidR="004B6662">
              <w:rPr>
                <w:sz w:val="24"/>
                <w:szCs w:val="24"/>
              </w:rPr>
              <w:t>9</w:t>
            </w:r>
          </w:p>
          <w:p w:rsidR="008E5F61" w:rsidRDefault="008E5F61" w:rsidP="008E5F61">
            <w:pPr>
              <w:pStyle w:val="ListParagraph"/>
              <w:widowControl w:val="0"/>
              <w:ind w:left="0"/>
              <w:rPr>
                <w:b/>
                <w:sz w:val="24"/>
                <w:szCs w:val="24"/>
                <w:u w:val="single"/>
              </w:rPr>
            </w:pPr>
          </w:p>
        </w:tc>
      </w:tr>
      <w:tr w:rsidR="00A716B6" w:rsidTr="00A716B6">
        <w:tc>
          <w:tcPr>
            <w:tcW w:w="727" w:type="dxa"/>
          </w:tcPr>
          <w:p w:rsidR="00A716B6" w:rsidRDefault="00C96646" w:rsidP="000F613F">
            <w:pPr>
              <w:widowControl w:val="0"/>
              <w:rPr>
                <w:sz w:val="24"/>
                <w:szCs w:val="24"/>
              </w:rPr>
            </w:pPr>
            <w:r w:rsidRPr="00C96646">
              <w:rPr>
                <w:b/>
                <w:sz w:val="24"/>
                <w:szCs w:val="24"/>
              </w:rPr>
              <w:t>1</w:t>
            </w:r>
            <w:r w:rsidR="000F613F">
              <w:rPr>
                <w:b/>
                <w:sz w:val="24"/>
                <w:szCs w:val="24"/>
              </w:rPr>
              <w:t>3</w:t>
            </w:r>
            <w:r>
              <w:rPr>
                <w:sz w:val="24"/>
                <w:szCs w:val="24"/>
              </w:rPr>
              <w:t>.</w:t>
            </w:r>
          </w:p>
        </w:tc>
        <w:tc>
          <w:tcPr>
            <w:tcW w:w="9810" w:type="dxa"/>
          </w:tcPr>
          <w:p w:rsidR="00A716B6" w:rsidRDefault="00BD0EAC" w:rsidP="00577CE3">
            <w:pPr>
              <w:pStyle w:val="ListParagraph"/>
              <w:widowControl w:val="0"/>
              <w:ind w:left="0"/>
              <w:rPr>
                <w:sz w:val="24"/>
                <w:szCs w:val="24"/>
              </w:rPr>
            </w:pPr>
            <w:r>
              <w:rPr>
                <w:b/>
                <w:sz w:val="24"/>
                <w:szCs w:val="24"/>
                <w:u w:val="single"/>
              </w:rPr>
              <w:t>A.O.B</w:t>
            </w:r>
          </w:p>
          <w:p w:rsidR="008E5F61" w:rsidRPr="00C96646" w:rsidRDefault="000F613F" w:rsidP="000F613F">
            <w:pPr>
              <w:pStyle w:val="ListParagraph"/>
              <w:widowControl w:val="0"/>
              <w:ind w:left="0"/>
              <w:rPr>
                <w:sz w:val="24"/>
                <w:szCs w:val="24"/>
              </w:rPr>
            </w:pPr>
            <w:r>
              <w:rPr>
                <w:sz w:val="24"/>
                <w:szCs w:val="24"/>
              </w:rPr>
              <w:t xml:space="preserve">DM commented that the new payroll provider is proving </w:t>
            </w:r>
            <w:r w:rsidR="00966B80">
              <w:rPr>
                <w:sz w:val="24"/>
                <w:szCs w:val="24"/>
              </w:rPr>
              <w:t xml:space="preserve">to be very </w:t>
            </w:r>
            <w:r>
              <w:rPr>
                <w:sz w:val="24"/>
                <w:szCs w:val="24"/>
              </w:rPr>
              <w:t xml:space="preserve">efficient and </w:t>
            </w:r>
            <w:r w:rsidR="00966B80">
              <w:rPr>
                <w:sz w:val="24"/>
                <w:szCs w:val="24"/>
              </w:rPr>
              <w:t xml:space="preserve">much </w:t>
            </w:r>
            <w:r>
              <w:rPr>
                <w:sz w:val="24"/>
                <w:szCs w:val="24"/>
              </w:rPr>
              <w:t>easier to deal with.</w:t>
            </w:r>
          </w:p>
        </w:tc>
      </w:tr>
      <w:tr w:rsidR="001E19C1" w:rsidTr="00A716B6">
        <w:tc>
          <w:tcPr>
            <w:tcW w:w="727" w:type="dxa"/>
          </w:tcPr>
          <w:p w:rsidR="001E19C1" w:rsidRPr="00C96646" w:rsidRDefault="001E19C1" w:rsidP="001E19C1">
            <w:pPr>
              <w:widowControl w:val="0"/>
              <w:rPr>
                <w:b/>
                <w:sz w:val="24"/>
                <w:szCs w:val="24"/>
              </w:rPr>
            </w:pPr>
          </w:p>
        </w:tc>
        <w:tc>
          <w:tcPr>
            <w:tcW w:w="9810" w:type="dxa"/>
          </w:tcPr>
          <w:p w:rsidR="001E19C1" w:rsidRPr="001E19C1" w:rsidRDefault="001E19C1" w:rsidP="00577CE3">
            <w:pPr>
              <w:pStyle w:val="ListParagraph"/>
              <w:widowControl w:val="0"/>
              <w:ind w:left="0"/>
              <w:rPr>
                <w:sz w:val="24"/>
                <w:szCs w:val="24"/>
              </w:rPr>
            </w:pPr>
          </w:p>
        </w:tc>
      </w:tr>
    </w:tbl>
    <w:p w:rsidR="00E96834" w:rsidRDefault="00E96834" w:rsidP="00A0384D">
      <w:pPr>
        <w:widowControl w:val="0"/>
        <w:rPr>
          <w:b/>
          <w:sz w:val="28"/>
          <w:szCs w:val="28"/>
        </w:rPr>
      </w:pPr>
    </w:p>
    <w:p w:rsidR="008F6B9C" w:rsidRDefault="00577CE3" w:rsidP="00A0384D">
      <w:pPr>
        <w:widowControl w:val="0"/>
      </w:pPr>
      <w:r>
        <w:rPr>
          <w:b/>
          <w:sz w:val="28"/>
          <w:szCs w:val="28"/>
        </w:rPr>
        <w:t>Date of next meeting:</w:t>
      </w:r>
      <w:r w:rsidR="00E96834">
        <w:rPr>
          <w:b/>
          <w:sz w:val="28"/>
          <w:szCs w:val="28"/>
        </w:rPr>
        <w:t xml:space="preserve"> Friday </w:t>
      </w:r>
      <w:r w:rsidR="001E19C1">
        <w:rPr>
          <w:b/>
          <w:sz w:val="28"/>
          <w:szCs w:val="28"/>
        </w:rPr>
        <w:t>2</w:t>
      </w:r>
      <w:r w:rsidR="00EF7E8C">
        <w:rPr>
          <w:b/>
          <w:sz w:val="28"/>
          <w:szCs w:val="28"/>
        </w:rPr>
        <w:t>6</w:t>
      </w:r>
      <w:r w:rsidR="00BD0EAC" w:rsidRPr="00BD0EAC">
        <w:rPr>
          <w:b/>
          <w:sz w:val="28"/>
          <w:szCs w:val="28"/>
          <w:vertAlign w:val="superscript"/>
        </w:rPr>
        <w:t>th</w:t>
      </w:r>
      <w:r w:rsidR="00BD0EAC">
        <w:rPr>
          <w:b/>
          <w:sz w:val="28"/>
          <w:szCs w:val="28"/>
        </w:rPr>
        <w:t xml:space="preserve"> April</w:t>
      </w:r>
      <w:r w:rsidR="001E19C1">
        <w:rPr>
          <w:b/>
          <w:sz w:val="28"/>
          <w:szCs w:val="28"/>
        </w:rPr>
        <w:t xml:space="preserve"> </w:t>
      </w:r>
      <w:r w:rsidR="003174CA">
        <w:rPr>
          <w:b/>
          <w:sz w:val="28"/>
          <w:szCs w:val="28"/>
        </w:rPr>
        <w:t>201</w:t>
      </w:r>
      <w:r w:rsidR="00EF7E8C">
        <w:rPr>
          <w:b/>
          <w:sz w:val="28"/>
          <w:szCs w:val="28"/>
        </w:rPr>
        <w:t>9</w:t>
      </w:r>
      <w:r w:rsidR="000F613F">
        <w:rPr>
          <w:b/>
          <w:sz w:val="28"/>
          <w:szCs w:val="28"/>
        </w:rPr>
        <w:t xml:space="preserve">, 8.30am start </w:t>
      </w:r>
      <w:r w:rsidR="00BD0EAC">
        <w:rPr>
          <w:b/>
          <w:sz w:val="28"/>
          <w:szCs w:val="28"/>
        </w:rPr>
        <w:t>in i5</w:t>
      </w:r>
      <w:r w:rsidR="00EF7E8C">
        <w:rPr>
          <w:b/>
          <w:sz w:val="28"/>
          <w:szCs w:val="28"/>
        </w:rPr>
        <w:t>2</w:t>
      </w:r>
    </w:p>
    <w:sectPr w:rsidR="008F6B9C" w:rsidSect="00066DFA">
      <w:headerReference w:type="even" r:id="rId8"/>
      <w:headerReference w:type="default" r:id="rId9"/>
      <w:headerReference w:type="first" r:id="rId10"/>
      <w:pgSz w:w="11906" w:h="16838"/>
      <w:pgMar w:top="360" w:right="991" w:bottom="851"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3E6" w:rsidRDefault="00A353E6" w:rsidP="00E3343C">
      <w:r>
        <w:separator/>
      </w:r>
    </w:p>
  </w:endnote>
  <w:endnote w:type="continuationSeparator" w:id="0">
    <w:p w:rsidR="00A353E6" w:rsidRDefault="00A353E6" w:rsidP="00E3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3E6" w:rsidRDefault="00A353E6" w:rsidP="00E3343C">
      <w:r>
        <w:separator/>
      </w:r>
    </w:p>
  </w:footnote>
  <w:footnote w:type="continuationSeparator" w:id="0">
    <w:p w:rsidR="00A353E6" w:rsidRDefault="00A353E6" w:rsidP="00E33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7EB" w:rsidRDefault="003D4D5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9" o:spid="_x0000_s2050" type="#_x0000_t136" style="position:absolute;margin-left:0;margin-top:0;width:490.7pt;height:196.25pt;rotation:315;z-index:-251655168;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7EB" w:rsidRDefault="003D4D5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60" o:spid="_x0000_s2051" type="#_x0000_t136" style="position:absolute;margin-left:0;margin-top:0;width:490.7pt;height:196.25pt;rotation:315;z-index:-251653120;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7EB" w:rsidRDefault="003D4D5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8" o:spid="_x0000_s2049" type="#_x0000_t136" style="position:absolute;margin-left:0;margin-top:0;width:490.7pt;height:196.25pt;rotation:315;z-index:-251657216;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081C"/>
    <w:multiLevelType w:val="hybridMultilevel"/>
    <w:tmpl w:val="979E0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34A72"/>
    <w:multiLevelType w:val="hybridMultilevel"/>
    <w:tmpl w:val="6996F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2445E"/>
    <w:multiLevelType w:val="hybridMultilevel"/>
    <w:tmpl w:val="25F46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70261"/>
    <w:multiLevelType w:val="hybridMultilevel"/>
    <w:tmpl w:val="D352B1EA"/>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43B20"/>
    <w:multiLevelType w:val="hybridMultilevel"/>
    <w:tmpl w:val="76ECC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7E53C3"/>
    <w:multiLevelType w:val="hybridMultilevel"/>
    <w:tmpl w:val="7366B2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610276D"/>
    <w:multiLevelType w:val="hybridMultilevel"/>
    <w:tmpl w:val="8D9CF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FF6A67"/>
    <w:multiLevelType w:val="hybridMultilevel"/>
    <w:tmpl w:val="83863820"/>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C91551"/>
    <w:multiLevelType w:val="hybridMultilevel"/>
    <w:tmpl w:val="1786A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2A060D"/>
    <w:multiLevelType w:val="hybridMultilevel"/>
    <w:tmpl w:val="10F4E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EE4C9B"/>
    <w:multiLevelType w:val="hybridMultilevel"/>
    <w:tmpl w:val="5BCC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6944E0"/>
    <w:multiLevelType w:val="hybridMultilevel"/>
    <w:tmpl w:val="314EC6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2FEF1508"/>
    <w:multiLevelType w:val="hybridMultilevel"/>
    <w:tmpl w:val="EB524F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2C272C1"/>
    <w:multiLevelType w:val="hybridMultilevel"/>
    <w:tmpl w:val="2A2641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4B4F3C"/>
    <w:multiLevelType w:val="hybridMultilevel"/>
    <w:tmpl w:val="7F904CF4"/>
    <w:lvl w:ilvl="0" w:tplc="10C23C66">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990759"/>
    <w:multiLevelType w:val="hybridMultilevel"/>
    <w:tmpl w:val="1186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E602EE"/>
    <w:multiLevelType w:val="hybridMultilevel"/>
    <w:tmpl w:val="13C01580"/>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F0205E"/>
    <w:multiLevelType w:val="hybridMultilevel"/>
    <w:tmpl w:val="FE385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13290E"/>
    <w:multiLevelType w:val="hybridMultilevel"/>
    <w:tmpl w:val="6F40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6D26B7"/>
    <w:multiLevelType w:val="hybridMultilevel"/>
    <w:tmpl w:val="174ABE6C"/>
    <w:lvl w:ilvl="0" w:tplc="0DFCFEA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1B229D"/>
    <w:multiLevelType w:val="hybridMultilevel"/>
    <w:tmpl w:val="50FC4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2603C0"/>
    <w:multiLevelType w:val="hybridMultilevel"/>
    <w:tmpl w:val="0444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C6F55"/>
    <w:multiLevelType w:val="hybridMultilevel"/>
    <w:tmpl w:val="018CC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FF7A41"/>
    <w:multiLevelType w:val="hybridMultilevel"/>
    <w:tmpl w:val="B0CAB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1E34F0"/>
    <w:multiLevelType w:val="hybridMultilevel"/>
    <w:tmpl w:val="12A00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9814DE"/>
    <w:multiLevelType w:val="hybridMultilevel"/>
    <w:tmpl w:val="73224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921BEA"/>
    <w:multiLevelType w:val="hybridMultilevel"/>
    <w:tmpl w:val="250C8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BA27F6"/>
    <w:multiLevelType w:val="hybridMultilevel"/>
    <w:tmpl w:val="926E2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712A8B"/>
    <w:multiLevelType w:val="hybridMultilevel"/>
    <w:tmpl w:val="8782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F9514C"/>
    <w:multiLevelType w:val="hybridMultilevel"/>
    <w:tmpl w:val="0E88F2C0"/>
    <w:lvl w:ilvl="0" w:tplc="0DFCFEAE">
      <w:numFmt w:val="bullet"/>
      <w:lvlText w:val="-"/>
      <w:lvlJc w:val="left"/>
      <w:pPr>
        <w:ind w:left="840" w:hanging="360"/>
      </w:pPr>
      <w:rPr>
        <w:rFonts w:ascii="Times New Roman" w:eastAsia="Times New Roman" w:hAnsi="Times New Roman" w:cs="Times New Roman"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0" w15:restartNumberingAfterBreak="0">
    <w:nsid w:val="697D3829"/>
    <w:multiLevelType w:val="hybridMultilevel"/>
    <w:tmpl w:val="987C514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F598E"/>
    <w:multiLevelType w:val="hybridMultilevel"/>
    <w:tmpl w:val="AF6A0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136FD5"/>
    <w:multiLevelType w:val="hybridMultilevel"/>
    <w:tmpl w:val="11D47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4E6CD2"/>
    <w:multiLevelType w:val="hybridMultilevel"/>
    <w:tmpl w:val="FC2EF5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781F14CC"/>
    <w:multiLevelType w:val="hybridMultilevel"/>
    <w:tmpl w:val="28720B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2F0B83"/>
    <w:multiLevelType w:val="hybridMultilevel"/>
    <w:tmpl w:val="C41E63E2"/>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6B3ADB"/>
    <w:multiLevelType w:val="hybridMultilevel"/>
    <w:tmpl w:val="91CE1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850BA2"/>
    <w:multiLevelType w:val="hybridMultilevel"/>
    <w:tmpl w:val="DF846D8C"/>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F559FB"/>
    <w:multiLevelType w:val="hybridMultilevel"/>
    <w:tmpl w:val="8AE4F3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AC2CDE"/>
    <w:multiLevelType w:val="hybridMultilevel"/>
    <w:tmpl w:val="134A656A"/>
    <w:lvl w:ilvl="0" w:tplc="0DFCFEA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38"/>
  </w:num>
  <w:num w:numId="4">
    <w:abstractNumId w:val="13"/>
  </w:num>
  <w:num w:numId="5">
    <w:abstractNumId w:val="16"/>
  </w:num>
  <w:num w:numId="6">
    <w:abstractNumId w:val="37"/>
  </w:num>
  <w:num w:numId="7">
    <w:abstractNumId w:val="35"/>
  </w:num>
  <w:num w:numId="8">
    <w:abstractNumId w:val="7"/>
  </w:num>
  <w:num w:numId="9">
    <w:abstractNumId w:val="3"/>
  </w:num>
  <w:num w:numId="10">
    <w:abstractNumId w:val="19"/>
  </w:num>
  <w:num w:numId="11">
    <w:abstractNumId w:val="8"/>
  </w:num>
  <w:num w:numId="12">
    <w:abstractNumId w:val="39"/>
  </w:num>
  <w:num w:numId="13">
    <w:abstractNumId w:val="29"/>
  </w:num>
  <w:num w:numId="14">
    <w:abstractNumId w:val="27"/>
  </w:num>
  <w:num w:numId="15">
    <w:abstractNumId w:val="5"/>
  </w:num>
  <w:num w:numId="16">
    <w:abstractNumId w:val="23"/>
  </w:num>
  <w:num w:numId="17">
    <w:abstractNumId w:val="15"/>
  </w:num>
  <w:num w:numId="18">
    <w:abstractNumId w:val="26"/>
  </w:num>
  <w:num w:numId="19">
    <w:abstractNumId w:val="18"/>
  </w:num>
  <w:num w:numId="20">
    <w:abstractNumId w:val="24"/>
  </w:num>
  <w:num w:numId="21">
    <w:abstractNumId w:val="25"/>
  </w:num>
  <w:num w:numId="22">
    <w:abstractNumId w:val="14"/>
  </w:num>
  <w:num w:numId="23">
    <w:abstractNumId w:val="30"/>
  </w:num>
  <w:num w:numId="24">
    <w:abstractNumId w:val="22"/>
  </w:num>
  <w:num w:numId="25">
    <w:abstractNumId w:val="11"/>
  </w:num>
  <w:num w:numId="26">
    <w:abstractNumId w:val="31"/>
  </w:num>
  <w:num w:numId="27">
    <w:abstractNumId w:val="28"/>
  </w:num>
  <w:num w:numId="28">
    <w:abstractNumId w:val="33"/>
  </w:num>
  <w:num w:numId="29">
    <w:abstractNumId w:val="34"/>
  </w:num>
  <w:num w:numId="30">
    <w:abstractNumId w:val="17"/>
  </w:num>
  <w:num w:numId="31">
    <w:abstractNumId w:val="20"/>
  </w:num>
  <w:num w:numId="32">
    <w:abstractNumId w:val="0"/>
  </w:num>
  <w:num w:numId="33">
    <w:abstractNumId w:val="2"/>
  </w:num>
  <w:num w:numId="34">
    <w:abstractNumId w:val="1"/>
  </w:num>
  <w:num w:numId="35">
    <w:abstractNumId w:val="6"/>
  </w:num>
  <w:num w:numId="36">
    <w:abstractNumId w:val="32"/>
  </w:num>
  <w:num w:numId="37">
    <w:abstractNumId w:val="12"/>
  </w:num>
  <w:num w:numId="38">
    <w:abstractNumId w:val="9"/>
  </w:num>
  <w:num w:numId="39">
    <w:abstractNumId w:val="36"/>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9C"/>
    <w:rsid w:val="00001D07"/>
    <w:rsid w:val="00006B63"/>
    <w:rsid w:val="000072B1"/>
    <w:rsid w:val="000117AD"/>
    <w:rsid w:val="00014886"/>
    <w:rsid w:val="0002030A"/>
    <w:rsid w:val="00031A70"/>
    <w:rsid w:val="00035A7A"/>
    <w:rsid w:val="00053150"/>
    <w:rsid w:val="00056071"/>
    <w:rsid w:val="00056FB6"/>
    <w:rsid w:val="00062D3C"/>
    <w:rsid w:val="00066DFA"/>
    <w:rsid w:val="00067BEE"/>
    <w:rsid w:val="0007381D"/>
    <w:rsid w:val="00073A13"/>
    <w:rsid w:val="000843BD"/>
    <w:rsid w:val="000879D2"/>
    <w:rsid w:val="000A083B"/>
    <w:rsid w:val="000A0952"/>
    <w:rsid w:val="000A0A37"/>
    <w:rsid w:val="000A1868"/>
    <w:rsid w:val="000B07AA"/>
    <w:rsid w:val="000B7764"/>
    <w:rsid w:val="000B79BD"/>
    <w:rsid w:val="000D5A6F"/>
    <w:rsid w:val="000E47EB"/>
    <w:rsid w:val="000E71E4"/>
    <w:rsid w:val="000F0F0D"/>
    <w:rsid w:val="000F54B5"/>
    <w:rsid w:val="000F613F"/>
    <w:rsid w:val="000F793D"/>
    <w:rsid w:val="001013B1"/>
    <w:rsid w:val="0010175F"/>
    <w:rsid w:val="0010439A"/>
    <w:rsid w:val="001102B8"/>
    <w:rsid w:val="00110586"/>
    <w:rsid w:val="001206CC"/>
    <w:rsid w:val="00121067"/>
    <w:rsid w:val="00121D2E"/>
    <w:rsid w:val="0012202F"/>
    <w:rsid w:val="00124980"/>
    <w:rsid w:val="00125C18"/>
    <w:rsid w:val="00134F47"/>
    <w:rsid w:val="00150E41"/>
    <w:rsid w:val="00152220"/>
    <w:rsid w:val="00155A38"/>
    <w:rsid w:val="0016468B"/>
    <w:rsid w:val="0016519F"/>
    <w:rsid w:val="00165693"/>
    <w:rsid w:val="00170741"/>
    <w:rsid w:val="00180D40"/>
    <w:rsid w:val="001815C8"/>
    <w:rsid w:val="00181DBC"/>
    <w:rsid w:val="00185FF2"/>
    <w:rsid w:val="0018658F"/>
    <w:rsid w:val="00194FC8"/>
    <w:rsid w:val="001964E5"/>
    <w:rsid w:val="001B6550"/>
    <w:rsid w:val="001C3521"/>
    <w:rsid w:val="001D0743"/>
    <w:rsid w:val="001D4343"/>
    <w:rsid w:val="001D7927"/>
    <w:rsid w:val="001E19C1"/>
    <w:rsid w:val="001E4777"/>
    <w:rsid w:val="001E4AD0"/>
    <w:rsid w:val="001F0195"/>
    <w:rsid w:val="00220315"/>
    <w:rsid w:val="00226A08"/>
    <w:rsid w:val="0023582C"/>
    <w:rsid w:val="00245AB5"/>
    <w:rsid w:val="0025744B"/>
    <w:rsid w:val="002577E8"/>
    <w:rsid w:val="00273973"/>
    <w:rsid w:val="0027424F"/>
    <w:rsid w:val="0027529F"/>
    <w:rsid w:val="00281637"/>
    <w:rsid w:val="00281734"/>
    <w:rsid w:val="002901AC"/>
    <w:rsid w:val="00291D33"/>
    <w:rsid w:val="00295DE1"/>
    <w:rsid w:val="00296AA4"/>
    <w:rsid w:val="002A56BE"/>
    <w:rsid w:val="002B0519"/>
    <w:rsid w:val="002B3096"/>
    <w:rsid w:val="002B4194"/>
    <w:rsid w:val="002B43D8"/>
    <w:rsid w:val="002B513F"/>
    <w:rsid w:val="002B693B"/>
    <w:rsid w:val="002C5264"/>
    <w:rsid w:val="002D0FE6"/>
    <w:rsid w:val="002D1BF9"/>
    <w:rsid w:val="002E1C23"/>
    <w:rsid w:val="002E669A"/>
    <w:rsid w:val="002F3091"/>
    <w:rsid w:val="002F3CFF"/>
    <w:rsid w:val="002F5267"/>
    <w:rsid w:val="00305DB6"/>
    <w:rsid w:val="003174CA"/>
    <w:rsid w:val="0032283E"/>
    <w:rsid w:val="00325FFA"/>
    <w:rsid w:val="0033180F"/>
    <w:rsid w:val="00336404"/>
    <w:rsid w:val="00336A8F"/>
    <w:rsid w:val="0034079F"/>
    <w:rsid w:val="0034152F"/>
    <w:rsid w:val="00350298"/>
    <w:rsid w:val="0035052B"/>
    <w:rsid w:val="00354C6D"/>
    <w:rsid w:val="00370CD6"/>
    <w:rsid w:val="00373F1C"/>
    <w:rsid w:val="00380025"/>
    <w:rsid w:val="003853C2"/>
    <w:rsid w:val="003A1E52"/>
    <w:rsid w:val="003B4240"/>
    <w:rsid w:val="003B55BF"/>
    <w:rsid w:val="003B6B87"/>
    <w:rsid w:val="003C3CDB"/>
    <w:rsid w:val="003C68F8"/>
    <w:rsid w:val="003C692B"/>
    <w:rsid w:val="003D25E4"/>
    <w:rsid w:val="003D4D58"/>
    <w:rsid w:val="003E0316"/>
    <w:rsid w:val="003E2AEE"/>
    <w:rsid w:val="003E70F4"/>
    <w:rsid w:val="003F438A"/>
    <w:rsid w:val="003F5716"/>
    <w:rsid w:val="004008B5"/>
    <w:rsid w:val="0040305B"/>
    <w:rsid w:val="00407D92"/>
    <w:rsid w:val="004167FD"/>
    <w:rsid w:val="004178E8"/>
    <w:rsid w:val="00426429"/>
    <w:rsid w:val="00431139"/>
    <w:rsid w:val="00433D9C"/>
    <w:rsid w:val="0043595D"/>
    <w:rsid w:val="00436D40"/>
    <w:rsid w:val="004404BE"/>
    <w:rsid w:val="00440B98"/>
    <w:rsid w:val="00445B47"/>
    <w:rsid w:val="004500DA"/>
    <w:rsid w:val="00461259"/>
    <w:rsid w:val="00463B1C"/>
    <w:rsid w:val="00463C6D"/>
    <w:rsid w:val="0048371B"/>
    <w:rsid w:val="0048578E"/>
    <w:rsid w:val="0048709D"/>
    <w:rsid w:val="004911D8"/>
    <w:rsid w:val="004A691E"/>
    <w:rsid w:val="004B129B"/>
    <w:rsid w:val="004B624A"/>
    <w:rsid w:val="004B6662"/>
    <w:rsid w:val="004C2B96"/>
    <w:rsid w:val="004C2F23"/>
    <w:rsid w:val="004C35CA"/>
    <w:rsid w:val="004C445E"/>
    <w:rsid w:val="004C4E80"/>
    <w:rsid w:val="004C5C14"/>
    <w:rsid w:val="004E00DD"/>
    <w:rsid w:val="004E29A7"/>
    <w:rsid w:val="004E3661"/>
    <w:rsid w:val="004E62BC"/>
    <w:rsid w:val="004E77BC"/>
    <w:rsid w:val="00502BF5"/>
    <w:rsid w:val="00504E59"/>
    <w:rsid w:val="00505A96"/>
    <w:rsid w:val="00506026"/>
    <w:rsid w:val="00513D9A"/>
    <w:rsid w:val="00515772"/>
    <w:rsid w:val="00515C45"/>
    <w:rsid w:val="00520F4E"/>
    <w:rsid w:val="00522E7B"/>
    <w:rsid w:val="00527DCC"/>
    <w:rsid w:val="00533CDC"/>
    <w:rsid w:val="00536CE9"/>
    <w:rsid w:val="00542F3A"/>
    <w:rsid w:val="00544A4E"/>
    <w:rsid w:val="00545863"/>
    <w:rsid w:val="00545A61"/>
    <w:rsid w:val="00553967"/>
    <w:rsid w:val="00554708"/>
    <w:rsid w:val="005572BF"/>
    <w:rsid w:val="00563DEC"/>
    <w:rsid w:val="0056401B"/>
    <w:rsid w:val="0056565A"/>
    <w:rsid w:val="005658CF"/>
    <w:rsid w:val="005670C0"/>
    <w:rsid w:val="00577CE3"/>
    <w:rsid w:val="0058578E"/>
    <w:rsid w:val="00586490"/>
    <w:rsid w:val="00587625"/>
    <w:rsid w:val="005A4586"/>
    <w:rsid w:val="005B01A9"/>
    <w:rsid w:val="005B6E42"/>
    <w:rsid w:val="005C50B7"/>
    <w:rsid w:val="005C62D8"/>
    <w:rsid w:val="005D29B3"/>
    <w:rsid w:val="005D4F95"/>
    <w:rsid w:val="005D5304"/>
    <w:rsid w:val="005F15B4"/>
    <w:rsid w:val="005F3907"/>
    <w:rsid w:val="00617A08"/>
    <w:rsid w:val="00627667"/>
    <w:rsid w:val="00636702"/>
    <w:rsid w:val="0064319A"/>
    <w:rsid w:val="00645F8C"/>
    <w:rsid w:val="00647080"/>
    <w:rsid w:val="006477BC"/>
    <w:rsid w:val="00652432"/>
    <w:rsid w:val="00663253"/>
    <w:rsid w:val="006642FB"/>
    <w:rsid w:val="00670790"/>
    <w:rsid w:val="006719F7"/>
    <w:rsid w:val="00677EA5"/>
    <w:rsid w:val="00684F73"/>
    <w:rsid w:val="00686A98"/>
    <w:rsid w:val="00693782"/>
    <w:rsid w:val="00696707"/>
    <w:rsid w:val="006A2798"/>
    <w:rsid w:val="006A5AD4"/>
    <w:rsid w:val="006A7B31"/>
    <w:rsid w:val="006A7FC1"/>
    <w:rsid w:val="006B1BD9"/>
    <w:rsid w:val="006B6994"/>
    <w:rsid w:val="006C0C5A"/>
    <w:rsid w:val="006C1FEE"/>
    <w:rsid w:val="006C590E"/>
    <w:rsid w:val="006D06A8"/>
    <w:rsid w:val="006D2048"/>
    <w:rsid w:val="006D2B86"/>
    <w:rsid w:val="006D4977"/>
    <w:rsid w:val="006E7766"/>
    <w:rsid w:val="006F5AD7"/>
    <w:rsid w:val="006F64D1"/>
    <w:rsid w:val="00701B68"/>
    <w:rsid w:val="00704E96"/>
    <w:rsid w:val="007075C8"/>
    <w:rsid w:val="00713E5C"/>
    <w:rsid w:val="00720E50"/>
    <w:rsid w:val="007224B4"/>
    <w:rsid w:val="00725EB9"/>
    <w:rsid w:val="00727824"/>
    <w:rsid w:val="00735738"/>
    <w:rsid w:val="007362B0"/>
    <w:rsid w:val="007428A1"/>
    <w:rsid w:val="00742A09"/>
    <w:rsid w:val="00746A83"/>
    <w:rsid w:val="00752A24"/>
    <w:rsid w:val="007667D3"/>
    <w:rsid w:val="007812A6"/>
    <w:rsid w:val="00784320"/>
    <w:rsid w:val="00790E1E"/>
    <w:rsid w:val="00795031"/>
    <w:rsid w:val="0079511A"/>
    <w:rsid w:val="007A025F"/>
    <w:rsid w:val="007A4AD7"/>
    <w:rsid w:val="007A52BB"/>
    <w:rsid w:val="007B1151"/>
    <w:rsid w:val="007C26D0"/>
    <w:rsid w:val="007D4A19"/>
    <w:rsid w:val="007D6E40"/>
    <w:rsid w:val="007D7281"/>
    <w:rsid w:val="007D7E62"/>
    <w:rsid w:val="007E0289"/>
    <w:rsid w:val="007E0A59"/>
    <w:rsid w:val="007E10AA"/>
    <w:rsid w:val="007E204F"/>
    <w:rsid w:val="007E4803"/>
    <w:rsid w:val="007E57A2"/>
    <w:rsid w:val="007F35FB"/>
    <w:rsid w:val="007F6AB5"/>
    <w:rsid w:val="00802F70"/>
    <w:rsid w:val="0080365E"/>
    <w:rsid w:val="0081082B"/>
    <w:rsid w:val="00811E12"/>
    <w:rsid w:val="00813CB1"/>
    <w:rsid w:val="0081653C"/>
    <w:rsid w:val="008219B8"/>
    <w:rsid w:val="00830D8F"/>
    <w:rsid w:val="00832401"/>
    <w:rsid w:val="008365C3"/>
    <w:rsid w:val="00837E57"/>
    <w:rsid w:val="008443D7"/>
    <w:rsid w:val="0084465A"/>
    <w:rsid w:val="00845E2D"/>
    <w:rsid w:val="00853228"/>
    <w:rsid w:val="0085356D"/>
    <w:rsid w:val="00853948"/>
    <w:rsid w:val="00854D20"/>
    <w:rsid w:val="00854DC2"/>
    <w:rsid w:val="00855BE5"/>
    <w:rsid w:val="00857583"/>
    <w:rsid w:val="00863DD5"/>
    <w:rsid w:val="008662FA"/>
    <w:rsid w:val="00873543"/>
    <w:rsid w:val="00875985"/>
    <w:rsid w:val="00881924"/>
    <w:rsid w:val="00891380"/>
    <w:rsid w:val="0089166E"/>
    <w:rsid w:val="008928A4"/>
    <w:rsid w:val="00892910"/>
    <w:rsid w:val="00893DCD"/>
    <w:rsid w:val="008965D9"/>
    <w:rsid w:val="008B0BA0"/>
    <w:rsid w:val="008B25AD"/>
    <w:rsid w:val="008B757C"/>
    <w:rsid w:val="008C2E24"/>
    <w:rsid w:val="008C5219"/>
    <w:rsid w:val="008C61B0"/>
    <w:rsid w:val="008D0B2A"/>
    <w:rsid w:val="008D26A1"/>
    <w:rsid w:val="008D2A21"/>
    <w:rsid w:val="008E45D6"/>
    <w:rsid w:val="008E4D97"/>
    <w:rsid w:val="008E5F61"/>
    <w:rsid w:val="008E6946"/>
    <w:rsid w:val="008F3700"/>
    <w:rsid w:val="008F6B9C"/>
    <w:rsid w:val="00901D20"/>
    <w:rsid w:val="009037B3"/>
    <w:rsid w:val="00906480"/>
    <w:rsid w:val="00906C04"/>
    <w:rsid w:val="00921AE3"/>
    <w:rsid w:val="009325BF"/>
    <w:rsid w:val="00933412"/>
    <w:rsid w:val="009365FB"/>
    <w:rsid w:val="009466CB"/>
    <w:rsid w:val="009526BB"/>
    <w:rsid w:val="009553F2"/>
    <w:rsid w:val="009604B6"/>
    <w:rsid w:val="0096238E"/>
    <w:rsid w:val="00962771"/>
    <w:rsid w:val="009647E8"/>
    <w:rsid w:val="00966B80"/>
    <w:rsid w:val="009770ED"/>
    <w:rsid w:val="00983071"/>
    <w:rsid w:val="00991A84"/>
    <w:rsid w:val="009965F5"/>
    <w:rsid w:val="00997257"/>
    <w:rsid w:val="0099793D"/>
    <w:rsid w:val="009A04D3"/>
    <w:rsid w:val="009B15C3"/>
    <w:rsid w:val="009B7AE2"/>
    <w:rsid w:val="009C207A"/>
    <w:rsid w:val="009C3742"/>
    <w:rsid w:val="009C4428"/>
    <w:rsid w:val="009C5905"/>
    <w:rsid w:val="009D1A38"/>
    <w:rsid w:val="009D722B"/>
    <w:rsid w:val="009E1F02"/>
    <w:rsid w:val="009E2D7B"/>
    <w:rsid w:val="009E4CF9"/>
    <w:rsid w:val="009E5543"/>
    <w:rsid w:val="009F12DC"/>
    <w:rsid w:val="009F3083"/>
    <w:rsid w:val="009F79AD"/>
    <w:rsid w:val="00A0384D"/>
    <w:rsid w:val="00A04EA8"/>
    <w:rsid w:val="00A11FDC"/>
    <w:rsid w:val="00A14E30"/>
    <w:rsid w:val="00A2046D"/>
    <w:rsid w:val="00A25174"/>
    <w:rsid w:val="00A308CE"/>
    <w:rsid w:val="00A353E6"/>
    <w:rsid w:val="00A40752"/>
    <w:rsid w:val="00A44517"/>
    <w:rsid w:val="00A4510B"/>
    <w:rsid w:val="00A46FDA"/>
    <w:rsid w:val="00A519D2"/>
    <w:rsid w:val="00A53746"/>
    <w:rsid w:val="00A54357"/>
    <w:rsid w:val="00A6485F"/>
    <w:rsid w:val="00A66980"/>
    <w:rsid w:val="00A70A4C"/>
    <w:rsid w:val="00A716B6"/>
    <w:rsid w:val="00A859E8"/>
    <w:rsid w:val="00A86360"/>
    <w:rsid w:val="00A916EB"/>
    <w:rsid w:val="00AA0D94"/>
    <w:rsid w:val="00AA11B7"/>
    <w:rsid w:val="00AA4356"/>
    <w:rsid w:val="00AA5F01"/>
    <w:rsid w:val="00AC4261"/>
    <w:rsid w:val="00AD1771"/>
    <w:rsid w:val="00AD1786"/>
    <w:rsid w:val="00AD1B2F"/>
    <w:rsid w:val="00AD2DB9"/>
    <w:rsid w:val="00AD3C58"/>
    <w:rsid w:val="00AE5B12"/>
    <w:rsid w:val="00AE68F0"/>
    <w:rsid w:val="00AF7240"/>
    <w:rsid w:val="00B00392"/>
    <w:rsid w:val="00B05996"/>
    <w:rsid w:val="00B21D9F"/>
    <w:rsid w:val="00B31A81"/>
    <w:rsid w:val="00B36ED9"/>
    <w:rsid w:val="00B373B0"/>
    <w:rsid w:val="00B51695"/>
    <w:rsid w:val="00B55D34"/>
    <w:rsid w:val="00B56750"/>
    <w:rsid w:val="00B60933"/>
    <w:rsid w:val="00B62724"/>
    <w:rsid w:val="00B6380F"/>
    <w:rsid w:val="00B6532E"/>
    <w:rsid w:val="00B66C54"/>
    <w:rsid w:val="00B67411"/>
    <w:rsid w:val="00B700B8"/>
    <w:rsid w:val="00B71F5F"/>
    <w:rsid w:val="00B77DB3"/>
    <w:rsid w:val="00B82CF4"/>
    <w:rsid w:val="00B95AA6"/>
    <w:rsid w:val="00BA00CF"/>
    <w:rsid w:val="00BA2136"/>
    <w:rsid w:val="00BA3F71"/>
    <w:rsid w:val="00BB2ECA"/>
    <w:rsid w:val="00BB45A2"/>
    <w:rsid w:val="00BC6B7F"/>
    <w:rsid w:val="00BC79A1"/>
    <w:rsid w:val="00BD025A"/>
    <w:rsid w:val="00BD0642"/>
    <w:rsid w:val="00BD07A4"/>
    <w:rsid w:val="00BD0EAC"/>
    <w:rsid w:val="00BD61EC"/>
    <w:rsid w:val="00BE1587"/>
    <w:rsid w:val="00BE3576"/>
    <w:rsid w:val="00BF0397"/>
    <w:rsid w:val="00BF11D1"/>
    <w:rsid w:val="00C03CA4"/>
    <w:rsid w:val="00C065DD"/>
    <w:rsid w:val="00C153FC"/>
    <w:rsid w:val="00C15E34"/>
    <w:rsid w:val="00C1742A"/>
    <w:rsid w:val="00C20012"/>
    <w:rsid w:val="00C22CE1"/>
    <w:rsid w:val="00C27923"/>
    <w:rsid w:val="00C33E1B"/>
    <w:rsid w:val="00C3415B"/>
    <w:rsid w:val="00C462E4"/>
    <w:rsid w:val="00C52B0D"/>
    <w:rsid w:val="00C6721C"/>
    <w:rsid w:val="00C73BAD"/>
    <w:rsid w:val="00C908A5"/>
    <w:rsid w:val="00C91DD8"/>
    <w:rsid w:val="00C956B6"/>
    <w:rsid w:val="00C96646"/>
    <w:rsid w:val="00CA152F"/>
    <w:rsid w:val="00CA269C"/>
    <w:rsid w:val="00CA30C2"/>
    <w:rsid w:val="00CA7F11"/>
    <w:rsid w:val="00CB0A51"/>
    <w:rsid w:val="00CB2405"/>
    <w:rsid w:val="00CB4508"/>
    <w:rsid w:val="00CB7EAA"/>
    <w:rsid w:val="00CC4F1C"/>
    <w:rsid w:val="00CE04A2"/>
    <w:rsid w:val="00CE35AA"/>
    <w:rsid w:val="00CE4027"/>
    <w:rsid w:val="00CE4906"/>
    <w:rsid w:val="00CE4FF2"/>
    <w:rsid w:val="00CF25B7"/>
    <w:rsid w:val="00D03BBB"/>
    <w:rsid w:val="00D040F0"/>
    <w:rsid w:val="00D05184"/>
    <w:rsid w:val="00D17A6B"/>
    <w:rsid w:val="00D202EA"/>
    <w:rsid w:val="00D205DB"/>
    <w:rsid w:val="00D23FEE"/>
    <w:rsid w:val="00D24510"/>
    <w:rsid w:val="00D25BE9"/>
    <w:rsid w:val="00D31B0A"/>
    <w:rsid w:val="00D32139"/>
    <w:rsid w:val="00D35715"/>
    <w:rsid w:val="00D36529"/>
    <w:rsid w:val="00D3721D"/>
    <w:rsid w:val="00D41F34"/>
    <w:rsid w:val="00D626F1"/>
    <w:rsid w:val="00D650F0"/>
    <w:rsid w:val="00D65D59"/>
    <w:rsid w:val="00D72B36"/>
    <w:rsid w:val="00D755C7"/>
    <w:rsid w:val="00D810FA"/>
    <w:rsid w:val="00D81F50"/>
    <w:rsid w:val="00DB145E"/>
    <w:rsid w:val="00DB2F26"/>
    <w:rsid w:val="00DB31AC"/>
    <w:rsid w:val="00DB4D57"/>
    <w:rsid w:val="00DB7191"/>
    <w:rsid w:val="00DB7234"/>
    <w:rsid w:val="00DC0C45"/>
    <w:rsid w:val="00DC4D82"/>
    <w:rsid w:val="00DC5A35"/>
    <w:rsid w:val="00DD159D"/>
    <w:rsid w:val="00DD2B36"/>
    <w:rsid w:val="00DE1647"/>
    <w:rsid w:val="00DE483E"/>
    <w:rsid w:val="00DE4E3B"/>
    <w:rsid w:val="00DE7389"/>
    <w:rsid w:val="00DF0B72"/>
    <w:rsid w:val="00E01260"/>
    <w:rsid w:val="00E05ED1"/>
    <w:rsid w:val="00E10A3E"/>
    <w:rsid w:val="00E1162B"/>
    <w:rsid w:val="00E17766"/>
    <w:rsid w:val="00E179F5"/>
    <w:rsid w:val="00E27ABA"/>
    <w:rsid w:val="00E27D3F"/>
    <w:rsid w:val="00E3343C"/>
    <w:rsid w:val="00E46C59"/>
    <w:rsid w:val="00E47E80"/>
    <w:rsid w:val="00E64554"/>
    <w:rsid w:val="00E70F89"/>
    <w:rsid w:val="00E84AD5"/>
    <w:rsid w:val="00E96834"/>
    <w:rsid w:val="00E97DB4"/>
    <w:rsid w:val="00EA0436"/>
    <w:rsid w:val="00EA48DC"/>
    <w:rsid w:val="00EB1997"/>
    <w:rsid w:val="00EB3786"/>
    <w:rsid w:val="00EB4515"/>
    <w:rsid w:val="00EC6FF1"/>
    <w:rsid w:val="00ED64D6"/>
    <w:rsid w:val="00ED774F"/>
    <w:rsid w:val="00EE1900"/>
    <w:rsid w:val="00EE20B2"/>
    <w:rsid w:val="00EE2461"/>
    <w:rsid w:val="00EE6A19"/>
    <w:rsid w:val="00EF3B73"/>
    <w:rsid w:val="00EF4D82"/>
    <w:rsid w:val="00EF5942"/>
    <w:rsid w:val="00EF7E8C"/>
    <w:rsid w:val="00F07C23"/>
    <w:rsid w:val="00F23D83"/>
    <w:rsid w:val="00F368FE"/>
    <w:rsid w:val="00F41030"/>
    <w:rsid w:val="00F43276"/>
    <w:rsid w:val="00F56C4D"/>
    <w:rsid w:val="00F64AF4"/>
    <w:rsid w:val="00F66BB0"/>
    <w:rsid w:val="00F7797D"/>
    <w:rsid w:val="00F77C50"/>
    <w:rsid w:val="00F80C7A"/>
    <w:rsid w:val="00F863B5"/>
    <w:rsid w:val="00F9742B"/>
    <w:rsid w:val="00F97A7B"/>
    <w:rsid w:val="00FA1078"/>
    <w:rsid w:val="00FB195C"/>
    <w:rsid w:val="00FB412D"/>
    <w:rsid w:val="00FC230B"/>
    <w:rsid w:val="00FC2BBA"/>
    <w:rsid w:val="00FC5662"/>
    <w:rsid w:val="00FC7249"/>
    <w:rsid w:val="00FD42DC"/>
    <w:rsid w:val="00FD4681"/>
    <w:rsid w:val="00FE0CDC"/>
    <w:rsid w:val="00FE4C46"/>
    <w:rsid w:val="00FF2AAD"/>
    <w:rsid w:val="00FF3576"/>
    <w:rsid w:val="00FF3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5F99C1A-3021-4842-81D8-DAB17F9F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B9C"/>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qFormat/>
    <w:rsid w:val="008F6B9C"/>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6B9C"/>
    <w:rPr>
      <w:rFonts w:ascii="Times New Roman" w:eastAsia="Times New Roman" w:hAnsi="Times New Roman" w:cs="Times New Roman"/>
      <w:b/>
      <w:sz w:val="24"/>
      <w:szCs w:val="20"/>
      <w:u w:val="single"/>
      <w:lang w:val="en-GB" w:eastAsia="en-GB"/>
    </w:rPr>
  </w:style>
  <w:style w:type="paragraph" w:styleId="ListParagraph">
    <w:name w:val="List Paragraph"/>
    <w:basedOn w:val="Normal"/>
    <w:uiPriority w:val="34"/>
    <w:qFormat/>
    <w:rsid w:val="008F6B9C"/>
    <w:pPr>
      <w:ind w:left="720"/>
    </w:pPr>
  </w:style>
  <w:style w:type="paragraph" w:styleId="Header">
    <w:name w:val="header"/>
    <w:basedOn w:val="Normal"/>
    <w:link w:val="HeaderChar"/>
    <w:rsid w:val="008F6B9C"/>
    <w:pPr>
      <w:tabs>
        <w:tab w:val="center" w:pos="4513"/>
        <w:tab w:val="right" w:pos="9026"/>
      </w:tabs>
    </w:pPr>
  </w:style>
  <w:style w:type="character" w:customStyle="1" w:styleId="HeaderChar">
    <w:name w:val="Header Char"/>
    <w:basedOn w:val="DefaultParagraphFont"/>
    <w:link w:val="Header"/>
    <w:rsid w:val="008F6B9C"/>
    <w:rPr>
      <w:rFonts w:ascii="Times New Roman" w:eastAsia="Times New Roman" w:hAnsi="Times New Roman" w:cs="Times New Roman"/>
      <w:sz w:val="20"/>
      <w:szCs w:val="20"/>
      <w:lang w:val="en-GB" w:eastAsia="en-GB"/>
    </w:rPr>
  </w:style>
  <w:style w:type="paragraph" w:styleId="Footer">
    <w:name w:val="footer"/>
    <w:basedOn w:val="Normal"/>
    <w:link w:val="FooterChar"/>
    <w:rsid w:val="008F6B9C"/>
    <w:pPr>
      <w:tabs>
        <w:tab w:val="center" w:pos="4513"/>
        <w:tab w:val="right" w:pos="9026"/>
      </w:tabs>
    </w:pPr>
  </w:style>
  <w:style w:type="character" w:customStyle="1" w:styleId="FooterChar">
    <w:name w:val="Footer Char"/>
    <w:basedOn w:val="DefaultParagraphFont"/>
    <w:link w:val="Footer"/>
    <w:rsid w:val="008F6B9C"/>
    <w:rPr>
      <w:rFonts w:ascii="Times New Roman" w:eastAsia="Times New Roman" w:hAnsi="Times New Roman" w:cs="Times New Roman"/>
      <w:sz w:val="20"/>
      <w:szCs w:val="20"/>
      <w:lang w:val="en-GB" w:eastAsia="en-GB"/>
    </w:rPr>
  </w:style>
  <w:style w:type="paragraph" w:styleId="Title">
    <w:name w:val="Title"/>
    <w:basedOn w:val="Normal"/>
    <w:next w:val="Normal"/>
    <w:link w:val="TitleChar"/>
    <w:uiPriority w:val="10"/>
    <w:qFormat/>
    <w:rsid w:val="007A02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25F"/>
    <w:rPr>
      <w:rFonts w:asciiTheme="majorHAnsi" w:eastAsiaTheme="majorEastAsia" w:hAnsiTheme="majorHAnsi" w:cstheme="majorBidi"/>
      <w:color w:val="17365D" w:themeColor="text2" w:themeShade="BF"/>
      <w:spacing w:val="5"/>
      <w:kern w:val="28"/>
      <w:sz w:val="52"/>
      <w:szCs w:val="52"/>
      <w:lang w:val="en-GB" w:eastAsia="en-GB"/>
    </w:rPr>
  </w:style>
  <w:style w:type="paragraph" w:styleId="BalloonText">
    <w:name w:val="Balloon Text"/>
    <w:basedOn w:val="Normal"/>
    <w:link w:val="BalloonTextChar"/>
    <w:uiPriority w:val="99"/>
    <w:semiHidden/>
    <w:unhideWhenUsed/>
    <w:rsid w:val="001C3521"/>
    <w:rPr>
      <w:rFonts w:ascii="Tahoma" w:hAnsi="Tahoma" w:cs="Tahoma"/>
      <w:sz w:val="16"/>
      <w:szCs w:val="16"/>
    </w:rPr>
  </w:style>
  <w:style w:type="character" w:customStyle="1" w:styleId="BalloonTextChar">
    <w:name w:val="Balloon Text Char"/>
    <w:basedOn w:val="DefaultParagraphFont"/>
    <w:link w:val="BalloonText"/>
    <w:uiPriority w:val="99"/>
    <w:semiHidden/>
    <w:rsid w:val="001C3521"/>
    <w:rPr>
      <w:rFonts w:ascii="Tahoma" w:eastAsia="Times New Roman" w:hAnsi="Tahoma" w:cs="Tahoma"/>
      <w:sz w:val="16"/>
      <w:szCs w:val="16"/>
      <w:lang w:val="en-GB" w:eastAsia="en-GB"/>
    </w:rPr>
  </w:style>
  <w:style w:type="paragraph" w:styleId="Revision">
    <w:name w:val="Revision"/>
    <w:hidden/>
    <w:uiPriority w:val="99"/>
    <w:semiHidden/>
    <w:rsid w:val="00520F4E"/>
    <w:pPr>
      <w:spacing w:after="0" w:line="240" w:lineRule="auto"/>
    </w:pPr>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7308E-0154-445A-87E8-9E0DF8F67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L.Smith</dc:creator>
  <cp:lastModifiedBy>S.Roberts</cp:lastModifiedBy>
  <cp:revision>2</cp:revision>
  <cp:lastPrinted>2017-11-14T14:51:00Z</cp:lastPrinted>
  <dcterms:created xsi:type="dcterms:W3CDTF">2019-03-22T08:16:00Z</dcterms:created>
  <dcterms:modified xsi:type="dcterms:W3CDTF">2019-03-22T08:16:00Z</dcterms:modified>
</cp:coreProperties>
</file>