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DB4D57" w:rsidP="00A0384D">
      <w:pPr>
        <w:widowControl w:val="0"/>
        <w:jc w:val="center"/>
        <w:rPr>
          <w:b/>
          <w:sz w:val="24"/>
          <w:szCs w:val="24"/>
          <w:u w:val="single"/>
        </w:rPr>
      </w:pPr>
      <w:r>
        <w:rPr>
          <w:b/>
          <w:sz w:val="28"/>
          <w:u w:val="single"/>
        </w:rPr>
        <w:t>Friday</w:t>
      </w:r>
      <w:r w:rsidR="00742A09">
        <w:rPr>
          <w:b/>
          <w:sz w:val="28"/>
          <w:u w:val="single"/>
        </w:rPr>
        <w:t xml:space="preserve"> </w:t>
      </w:r>
      <w:r w:rsidR="00B473C1">
        <w:rPr>
          <w:b/>
          <w:sz w:val="28"/>
          <w:u w:val="single"/>
        </w:rPr>
        <w:t>26</w:t>
      </w:r>
      <w:r w:rsidR="00EF7E8C" w:rsidRPr="00EF7E8C">
        <w:rPr>
          <w:b/>
          <w:sz w:val="28"/>
          <w:u w:val="single"/>
          <w:vertAlign w:val="superscript"/>
        </w:rPr>
        <w:t>th</w:t>
      </w:r>
      <w:r w:rsidR="00EF7E8C">
        <w:rPr>
          <w:b/>
          <w:sz w:val="28"/>
          <w:u w:val="single"/>
        </w:rPr>
        <w:t xml:space="preserve"> </w:t>
      </w:r>
      <w:r w:rsidR="00B473C1">
        <w:rPr>
          <w:b/>
          <w:sz w:val="28"/>
          <w:u w:val="single"/>
        </w:rPr>
        <w:t>April</w:t>
      </w:r>
      <w:r w:rsidR="001D0743">
        <w:rPr>
          <w:b/>
          <w:sz w:val="28"/>
          <w:u w:val="single"/>
        </w:rPr>
        <w:t xml:space="preserve"> </w:t>
      </w:r>
      <w:r w:rsidR="00DE1647">
        <w:rPr>
          <w:b/>
          <w:sz w:val="28"/>
          <w:u w:val="single"/>
        </w:rPr>
        <w:t>201</w:t>
      </w:r>
      <w:r w:rsidR="00EF7E8C">
        <w:rPr>
          <w:b/>
          <w:sz w:val="28"/>
          <w:u w:val="single"/>
        </w:rPr>
        <w:t>9</w:t>
      </w:r>
      <w:r w:rsidR="00DE1647">
        <w:rPr>
          <w:b/>
          <w:sz w:val="28"/>
          <w:u w:val="single"/>
        </w:rPr>
        <w:t xml:space="preserve"> </w:t>
      </w:r>
      <w:r w:rsidR="00563DEC">
        <w:rPr>
          <w:b/>
          <w:sz w:val="28"/>
          <w:u w:val="single"/>
        </w:rPr>
        <w:t>–</w:t>
      </w:r>
      <w:r w:rsidR="008F6B9C">
        <w:rPr>
          <w:b/>
          <w:sz w:val="28"/>
          <w:u w:val="single"/>
        </w:rPr>
        <w:t xml:space="preserve"> </w:t>
      </w:r>
      <w:r>
        <w:rPr>
          <w:b/>
          <w:sz w:val="28"/>
          <w:u w:val="single"/>
        </w:rPr>
        <w:t>8.30</w:t>
      </w:r>
      <w:r w:rsidR="00563DEC">
        <w:rPr>
          <w:b/>
          <w:sz w:val="28"/>
          <w:u w:val="single"/>
        </w:rPr>
        <w:t>am</w:t>
      </w:r>
      <w:r w:rsidR="008F6B9C">
        <w:rPr>
          <w:b/>
          <w:sz w:val="28"/>
          <w:u w:val="single"/>
        </w:rPr>
        <w:t xml:space="preserve"> – i5</w:t>
      </w:r>
      <w:r w:rsidR="00B473C1">
        <w:rPr>
          <w:b/>
          <w:sz w:val="28"/>
          <w:u w:val="single"/>
        </w:rPr>
        <w:t>2</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7D6D00" w:rsidRDefault="007D6D00" w:rsidP="00A0384D">
      <w:pPr>
        <w:widowControl w:val="0"/>
        <w:ind w:left="720" w:firstLine="720"/>
        <w:rPr>
          <w:sz w:val="24"/>
          <w:szCs w:val="24"/>
        </w:rPr>
      </w:pPr>
      <w:r>
        <w:rPr>
          <w:sz w:val="24"/>
          <w:szCs w:val="24"/>
        </w:rPr>
        <w:t>Mrs J Swettenham (</w:t>
      </w:r>
      <w:r w:rsidRPr="007D6D00">
        <w:rPr>
          <w:sz w:val="18"/>
          <w:szCs w:val="18"/>
        </w:rPr>
        <w:t>Governor</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8F6B9C" w:rsidRDefault="008F6B9C" w:rsidP="00A0384D">
      <w:pPr>
        <w:widowControl w:val="0"/>
        <w:ind w:left="720" w:firstLine="720"/>
        <w:rPr>
          <w:sz w:val="24"/>
          <w:szCs w:val="24"/>
        </w:rPr>
      </w:pPr>
      <w:r>
        <w:rPr>
          <w:sz w:val="24"/>
          <w:szCs w:val="24"/>
        </w:rPr>
        <w:t>Ms C Herman-</w:t>
      </w:r>
      <w:proofErr w:type="spellStart"/>
      <w:r>
        <w:rPr>
          <w:sz w:val="24"/>
          <w:szCs w:val="24"/>
        </w:rPr>
        <w:t>Headteacher</w:t>
      </w:r>
      <w:proofErr w:type="spellEnd"/>
    </w:p>
    <w:p w:rsidR="001D0743" w:rsidRDefault="001D0743" w:rsidP="00A0384D">
      <w:pPr>
        <w:widowControl w:val="0"/>
        <w:ind w:left="720" w:firstLine="720"/>
        <w:rPr>
          <w:sz w:val="24"/>
          <w:szCs w:val="24"/>
        </w:rPr>
      </w:pPr>
      <w:r>
        <w:rPr>
          <w:sz w:val="24"/>
          <w:szCs w:val="24"/>
        </w:rPr>
        <w:t xml:space="preserve">Mr A Worth </w:t>
      </w:r>
      <w:r w:rsidRPr="001D0743">
        <w:rPr>
          <w:sz w:val="18"/>
          <w:szCs w:val="18"/>
        </w:rPr>
        <w:t>(Governor</w:t>
      </w:r>
      <w:r>
        <w:rPr>
          <w:sz w:val="24"/>
          <w:szCs w:val="24"/>
        </w:rPr>
        <w:t>)</w:t>
      </w:r>
    </w:p>
    <w:p w:rsidR="00AD2DB9" w:rsidRDefault="00AD2DB9" w:rsidP="00A0384D">
      <w:pPr>
        <w:widowControl w:val="0"/>
        <w:ind w:left="720" w:firstLine="720"/>
        <w:rPr>
          <w:sz w:val="24"/>
          <w:szCs w:val="24"/>
        </w:rPr>
      </w:pPr>
      <w:r>
        <w:rPr>
          <w:sz w:val="24"/>
          <w:szCs w:val="24"/>
        </w:rPr>
        <w:t xml:space="preserve">Mrs K Boulton </w:t>
      </w:r>
      <w:r w:rsidRPr="003C68F8">
        <w:rPr>
          <w:sz w:val="18"/>
          <w:szCs w:val="18"/>
        </w:rPr>
        <w:t>(Governor)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DB4D57" w:rsidRDefault="00DB4D57" w:rsidP="00A0384D">
      <w:pPr>
        <w:widowControl w:val="0"/>
        <w:ind w:left="720" w:firstLine="720"/>
        <w:rPr>
          <w:sz w:val="24"/>
          <w:szCs w:val="24"/>
        </w:rPr>
      </w:pPr>
    </w:p>
    <w:p w:rsidR="00F41030" w:rsidRDefault="00F41030" w:rsidP="00A44517">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18658F" w:rsidTr="00A716B6">
        <w:tc>
          <w:tcPr>
            <w:tcW w:w="727" w:type="dxa"/>
          </w:tcPr>
          <w:p w:rsidR="0018658F" w:rsidRPr="007F360E" w:rsidRDefault="0018658F" w:rsidP="00A0384D">
            <w:pPr>
              <w:pStyle w:val="Heading2"/>
              <w:keepNext w:val="0"/>
              <w:widowControl w:val="0"/>
              <w:rPr>
                <w:b w:val="0"/>
                <w:szCs w:val="24"/>
                <w:u w:val="none"/>
              </w:rPr>
            </w:pPr>
          </w:p>
        </w:tc>
        <w:tc>
          <w:tcPr>
            <w:tcW w:w="9810" w:type="dxa"/>
          </w:tcPr>
          <w:p w:rsidR="0018658F" w:rsidRPr="0018658F" w:rsidRDefault="0018658F" w:rsidP="00EF7E8C">
            <w:pPr>
              <w:pStyle w:val="Heading2"/>
              <w:keepNext w:val="0"/>
              <w:widowControl w:val="0"/>
            </w:pPr>
          </w:p>
        </w:tc>
      </w:tr>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1D0743" w:rsidRDefault="008F6B9C" w:rsidP="001D0743">
            <w:pPr>
              <w:pStyle w:val="Heading2"/>
              <w:keepNext w:val="0"/>
              <w:widowControl w:val="0"/>
              <w:rPr>
                <w:szCs w:val="24"/>
              </w:rPr>
            </w:pPr>
            <w:r w:rsidRPr="007F360E">
              <w:rPr>
                <w:szCs w:val="24"/>
              </w:rPr>
              <w:t>Apologies</w:t>
            </w:r>
          </w:p>
          <w:p w:rsidR="001D0743" w:rsidRPr="001D0743" w:rsidRDefault="00EF7E8C" w:rsidP="001D0743">
            <w:pPr>
              <w:pStyle w:val="Heading2"/>
              <w:keepNext w:val="0"/>
              <w:widowControl w:val="0"/>
              <w:rPr>
                <w:b w:val="0"/>
                <w:szCs w:val="24"/>
                <w:u w:val="none"/>
              </w:rPr>
            </w:pPr>
            <w:r>
              <w:rPr>
                <w:b w:val="0"/>
                <w:szCs w:val="24"/>
                <w:u w:val="none"/>
              </w:rPr>
              <w:t>Mr Simon Murray</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2A56BE" w:rsidRDefault="00F9742B" w:rsidP="00DE1647">
            <w:pPr>
              <w:widowControl w:val="0"/>
              <w:rPr>
                <w:b/>
                <w:sz w:val="24"/>
                <w:szCs w:val="24"/>
                <w:u w:val="single"/>
              </w:rPr>
            </w:pPr>
            <w:r>
              <w:rPr>
                <w:b/>
                <w:sz w:val="24"/>
                <w:szCs w:val="24"/>
                <w:u w:val="single"/>
              </w:rPr>
              <w:t>Minutes of last Resources committee meeting</w:t>
            </w:r>
          </w:p>
          <w:p w:rsidR="00513D9A" w:rsidRPr="00F9742B" w:rsidRDefault="00F9742B" w:rsidP="00DE1647">
            <w:pPr>
              <w:widowControl w:val="0"/>
              <w:rPr>
                <w:sz w:val="24"/>
                <w:szCs w:val="24"/>
              </w:rPr>
            </w:pPr>
            <w:r>
              <w:rPr>
                <w:sz w:val="24"/>
                <w:szCs w:val="24"/>
              </w:rPr>
              <w:t xml:space="preserve">Minutes from the Resources meeting held on </w:t>
            </w:r>
            <w:r w:rsidR="00B473C1">
              <w:rPr>
                <w:sz w:val="24"/>
                <w:szCs w:val="24"/>
              </w:rPr>
              <w:t>15</w:t>
            </w:r>
            <w:r w:rsidR="00EF7E8C" w:rsidRPr="00EF7E8C">
              <w:rPr>
                <w:sz w:val="24"/>
                <w:szCs w:val="24"/>
                <w:vertAlign w:val="superscript"/>
              </w:rPr>
              <w:t>th</w:t>
            </w:r>
            <w:r w:rsidR="00EF7E8C">
              <w:rPr>
                <w:sz w:val="24"/>
                <w:szCs w:val="24"/>
              </w:rPr>
              <w:t xml:space="preserve"> </w:t>
            </w:r>
            <w:r w:rsidR="00B473C1">
              <w:rPr>
                <w:sz w:val="24"/>
                <w:szCs w:val="24"/>
              </w:rPr>
              <w:t>February</w:t>
            </w:r>
            <w:r w:rsidR="00EF7E8C">
              <w:rPr>
                <w:sz w:val="24"/>
                <w:szCs w:val="24"/>
              </w:rPr>
              <w:t xml:space="preserve"> 201</w:t>
            </w:r>
            <w:r w:rsidR="00B473C1">
              <w:rPr>
                <w:sz w:val="24"/>
                <w:szCs w:val="24"/>
              </w:rPr>
              <w:t>9</w:t>
            </w:r>
            <w:r>
              <w:rPr>
                <w:sz w:val="24"/>
                <w:szCs w:val="24"/>
              </w:rPr>
              <w:t xml:space="preserve"> had been distributed, were not contested, and were discussed, agreed, and signed.</w:t>
            </w:r>
          </w:p>
          <w:p w:rsidR="008F6B9C" w:rsidRPr="007F360E" w:rsidRDefault="008F6B9C" w:rsidP="007F6AB5">
            <w:pPr>
              <w:widowControl w:val="0"/>
              <w:jc w:val="both"/>
              <w:rPr>
                <w:szCs w:val="24"/>
              </w:rPr>
            </w:pPr>
          </w:p>
        </w:tc>
      </w:tr>
      <w:tr w:rsidR="008F6B9C" w:rsidTr="00A716B6">
        <w:tc>
          <w:tcPr>
            <w:tcW w:w="727" w:type="dxa"/>
          </w:tcPr>
          <w:p w:rsidR="008F6B9C" w:rsidRPr="00354C6D" w:rsidRDefault="00F9742B" w:rsidP="007F6AB5">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9604B6" w:rsidRDefault="007D6D00" w:rsidP="00F9742B">
            <w:pPr>
              <w:widowControl w:val="0"/>
              <w:rPr>
                <w:sz w:val="24"/>
                <w:szCs w:val="24"/>
              </w:rPr>
            </w:pPr>
            <w:r>
              <w:rPr>
                <w:sz w:val="24"/>
                <w:szCs w:val="24"/>
              </w:rPr>
              <w:t>Committee was not aware of any matters arising from the previous minutes</w:t>
            </w:r>
            <w:r w:rsidR="009604B6">
              <w:rPr>
                <w:sz w:val="24"/>
                <w:szCs w:val="24"/>
              </w:rPr>
              <w:t>.</w:t>
            </w:r>
          </w:p>
          <w:p w:rsidR="00F9742B" w:rsidRPr="007F360E" w:rsidRDefault="00F9742B" w:rsidP="00F9742B">
            <w:pPr>
              <w:widowControl w:val="0"/>
              <w:rPr>
                <w:sz w:val="24"/>
                <w:szCs w:val="24"/>
              </w:rPr>
            </w:pPr>
          </w:p>
        </w:tc>
      </w:tr>
      <w:tr w:rsidR="00F9742B" w:rsidTr="00A716B6">
        <w:trPr>
          <w:trHeight w:val="702"/>
        </w:trPr>
        <w:tc>
          <w:tcPr>
            <w:tcW w:w="727" w:type="dxa"/>
          </w:tcPr>
          <w:p w:rsidR="00F9742B" w:rsidRDefault="00F9742B" w:rsidP="007F6AB5">
            <w:pPr>
              <w:widowControl w:val="0"/>
              <w:rPr>
                <w:b/>
                <w:sz w:val="24"/>
                <w:szCs w:val="24"/>
              </w:rPr>
            </w:pPr>
            <w:r>
              <w:rPr>
                <w:b/>
                <w:sz w:val="24"/>
                <w:szCs w:val="24"/>
              </w:rPr>
              <w:t>4.</w:t>
            </w:r>
          </w:p>
        </w:tc>
        <w:tc>
          <w:tcPr>
            <w:tcW w:w="9810" w:type="dxa"/>
          </w:tcPr>
          <w:p w:rsidR="00F9742B" w:rsidRPr="002B3096" w:rsidRDefault="00F9742B" w:rsidP="00F9742B">
            <w:pPr>
              <w:widowControl w:val="0"/>
              <w:rPr>
                <w:sz w:val="24"/>
                <w:szCs w:val="24"/>
              </w:rPr>
            </w:pPr>
            <w:r>
              <w:rPr>
                <w:b/>
                <w:sz w:val="24"/>
                <w:szCs w:val="24"/>
                <w:u w:val="single"/>
              </w:rPr>
              <w:t>Business Interests Updates</w:t>
            </w:r>
          </w:p>
          <w:p w:rsidR="00F9742B" w:rsidRDefault="00F9742B" w:rsidP="00F9742B">
            <w:pPr>
              <w:widowControl w:val="0"/>
              <w:rPr>
                <w:sz w:val="24"/>
                <w:szCs w:val="24"/>
              </w:rPr>
            </w:pPr>
            <w:r>
              <w:rPr>
                <w:sz w:val="24"/>
                <w:szCs w:val="24"/>
              </w:rPr>
              <w:t>None declared.</w:t>
            </w:r>
          </w:p>
          <w:p w:rsidR="00F9742B" w:rsidRDefault="00F9742B" w:rsidP="00A0384D">
            <w:pPr>
              <w:widowControl w:val="0"/>
              <w:rPr>
                <w:b/>
                <w:sz w:val="24"/>
                <w:szCs w:val="24"/>
                <w:u w:val="single"/>
              </w:rPr>
            </w:pPr>
          </w:p>
        </w:tc>
      </w:tr>
      <w:tr w:rsidR="008F6B9C" w:rsidTr="00A716B6">
        <w:trPr>
          <w:trHeight w:val="702"/>
        </w:trPr>
        <w:tc>
          <w:tcPr>
            <w:tcW w:w="727" w:type="dxa"/>
          </w:tcPr>
          <w:p w:rsidR="008F6B9C" w:rsidRPr="00354C6D" w:rsidRDefault="007F6AB5" w:rsidP="007F6AB5">
            <w:pPr>
              <w:widowControl w:val="0"/>
              <w:rPr>
                <w:b/>
                <w:sz w:val="24"/>
                <w:szCs w:val="24"/>
              </w:rPr>
            </w:pPr>
            <w:r>
              <w:rPr>
                <w:b/>
                <w:sz w:val="24"/>
                <w:szCs w:val="24"/>
              </w:rPr>
              <w:t>5</w:t>
            </w:r>
            <w:r w:rsidR="00354C6D" w:rsidRPr="00354C6D">
              <w:rPr>
                <w:b/>
                <w:sz w:val="24"/>
                <w:szCs w:val="24"/>
              </w:rPr>
              <w:t>.</w:t>
            </w:r>
          </w:p>
        </w:tc>
        <w:tc>
          <w:tcPr>
            <w:tcW w:w="9810" w:type="dxa"/>
          </w:tcPr>
          <w:p w:rsidR="00F9742B" w:rsidRPr="00AE68F0" w:rsidRDefault="00F9742B" w:rsidP="00F9742B">
            <w:pPr>
              <w:pStyle w:val="ListParagraph"/>
              <w:widowControl w:val="0"/>
              <w:ind w:left="0"/>
              <w:rPr>
                <w:b/>
                <w:sz w:val="24"/>
                <w:szCs w:val="24"/>
                <w:u w:val="single"/>
              </w:rPr>
            </w:pPr>
            <w:r>
              <w:rPr>
                <w:b/>
                <w:sz w:val="24"/>
                <w:szCs w:val="24"/>
                <w:u w:val="single"/>
              </w:rPr>
              <w:t>Finance Reports</w:t>
            </w:r>
          </w:p>
          <w:p w:rsidR="00F9742B" w:rsidRDefault="00F9742B" w:rsidP="00F9742B">
            <w:pPr>
              <w:pStyle w:val="ListParagraph"/>
              <w:widowControl w:val="0"/>
              <w:ind w:left="0"/>
              <w:rPr>
                <w:sz w:val="24"/>
                <w:szCs w:val="24"/>
              </w:rPr>
            </w:pPr>
            <w:r>
              <w:rPr>
                <w:b/>
                <w:sz w:val="24"/>
                <w:szCs w:val="24"/>
                <w:u w:val="single"/>
              </w:rPr>
              <w:t>Budget Position</w:t>
            </w:r>
          </w:p>
          <w:p w:rsidR="008F6B9C" w:rsidRDefault="009604B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Pr>
                <w:sz w:val="24"/>
                <w:szCs w:val="24"/>
              </w:rPr>
              <w:t>:</w:t>
            </w:r>
          </w:p>
          <w:p w:rsidR="00A4510B" w:rsidRDefault="00A4510B" w:rsidP="00F9742B">
            <w:pPr>
              <w:widowControl w:val="0"/>
              <w:rPr>
                <w:sz w:val="24"/>
                <w:szCs w:val="24"/>
              </w:rPr>
            </w:pPr>
          </w:p>
          <w:p w:rsidR="00A4510B" w:rsidRDefault="00A4510B" w:rsidP="00A4510B">
            <w:pPr>
              <w:pStyle w:val="ListParagraph"/>
              <w:widowControl w:val="0"/>
              <w:numPr>
                <w:ilvl w:val="0"/>
                <w:numId w:val="39"/>
              </w:numPr>
              <w:rPr>
                <w:sz w:val="24"/>
                <w:szCs w:val="24"/>
              </w:rPr>
            </w:pPr>
            <w:r>
              <w:rPr>
                <w:sz w:val="24"/>
                <w:szCs w:val="24"/>
              </w:rPr>
              <w:t>Budget position was reported at £</w:t>
            </w:r>
            <w:r w:rsidR="006C0E90">
              <w:rPr>
                <w:sz w:val="24"/>
                <w:szCs w:val="24"/>
              </w:rPr>
              <w:t>242,953, which was up slightly from £234,909.</w:t>
            </w:r>
          </w:p>
          <w:p w:rsidR="00A4510B" w:rsidRDefault="00A4510B" w:rsidP="00A4510B">
            <w:pPr>
              <w:widowControl w:val="0"/>
              <w:rPr>
                <w:sz w:val="24"/>
                <w:szCs w:val="24"/>
              </w:rPr>
            </w:pPr>
          </w:p>
          <w:p w:rsidR="00A4510B" w:rsidRPr="00A4510B" w:rsidRDefault="007D6D00" w:rsidP="00A4510B">
            <w:pPr>
              <w:pStyle w:val="ListParagraph"/>
              <w:widowControl w:val="0"/>
              <w:numPr>
                <w:ilvl w:val="0"/>
                <w:numId w:val="39"/>
              </w:numPr>
              <w:rPr>
                <w:sz w:val="24"/>
                <w:szCs w:val="24"/>
              </w:rPr>
            </w:pPr>
            <w:r>
              <w:rPr>
                <w:sz w:val="24"/>
                <w:szCs w:val="24"/>
              </w:rPr>
              <w:t xml:space="preserve">An extra £8,000 </w:t>
            </w:r>
            <w:r w:rsidR="00DF48BB">
              <w:rPr>
                <w:sz w:val="24"/>
                <w:szCs w:val="24"/>
              </w:rPr>
              <w:t xml:space="preserve">grant </w:t>
            </w:r>
            <w:r>
              <w:rPr>
                <w:sz w:val="24"/>
                <w:szCs w:val="24"/>
              </w:rPr>
              <w:t xml:space="preserve">had come into the </w:t>
            </w:r>
            <w:r w:rsidR="006C0E90">
              <w:rPr>
                <w:sz w:val="24"/>
                <w:szCs w:val="24"/>
              </w:rPr>
              <w:t xml:space="preserve">school in respect of the free school meal grant, which is paid as a one off this year only by the ESFA. </w:t>
            </w:r>
          </w:p>
          <w:p w:rsidR="009604B6" w:rsidRDefault="009604B6" w:rsidP="00F9742B">
            <w:pPr>
              <w:widowControl w:val="0"/>
              <w:rPr>
                <w:sz w:val="24"/>
                <w:szCs w:val="24"/>
              </w:rPr>
            </w:pPr>
          </w:p>
          <w:p w:rsidR="00AD1771" w:rsidRPr="00AD1771" w:rsidRDefault="00DF48BB" w:rsidP="00AD1771">
            <w:pPr>
              <w:pStyle w:val="ListParagraph"/>
              <w:widowControl w:val="0"/>
              <w:numPr>
                <w:ilvl w:val="0"/>
                <w:numId w:val="38"/>
              </w:numPr>
              <w:rPr>
                <w:sz w:val="24"/>
                <w:szCs w:val="24"/>
              </w:rPr>
            </w:pPr>
            <w:r>
              <w:rPr>
                <w:sz w:val="24"/>
                <w:szCs w:val="24"/>
              </w:rPr>
              <w:t>SR stated that he was satisfied that the school is on track for the remainder of the financial year</w:t>
            </w:r>
            <w:r w:rsidR="00AD1771">
              <w:rPr>
                <w:sz w:val="24"/>
                <w:szCs w:val="24"/>
              </w:rPr>
              <w:t>.</w:t>
            </w:r>
          </w:p>
          <w:p w:rsidR="00AD1771" w:rsidRDefault="00AD1771" w:rsidP="00AD1771">
            <w:pPr>
              <w:widowControl w:val="0"/>
              <w:rPr>
                <w:b/>
                <w:sz w:val="24"/>
                <w:szCs w:val="24"/>
                <w:u w:val="single"/>
              </w:rPr>
            </w:pPr>
          </w:p>
        </w:tc>
      </w:tr>
      <w:tr w:rsidR="008F6B9C" w:rsidTr="00545A61">
        <w:trPr>
          <w:trHeight w:val="692"/>
        </w:trPr>
        <w:tc>
          <w:tcPr>
            <w:tcW w:w="727" w:type="dxa"/>
          </w:tcPr>
          <w:p w:rsidR="008F6B9C" w:rsidRPr="00FC2BBA" w:rsidRDefault="008F6B9C" w:rsidP="0018658F">
            <w:pPr>
              <w:widowControl w:val="0"/>
              <w:rPr>
                <w:sz w:val="24"/>
                <w:szCs w:val="24"/>
              </w:rPr>
            </w:pPr>
            <w:r w:rsidRPr="00FC2BBA">
              <w:rPr>
                <w:sz w:val="24"/>
                <w:szCs w:val="24"/>
              </w:rPr>
              <w:br w:type="page"/>
            </w:r>
            <w:r w:rsidRPr="00FC2BBA">
              <w:rPr>
                <w:sz w:val="24"/>
                <w:szCs w:val="24"/>
              </w:rPr>
              <w:br w:type="page"/>
            </w:r>
          </w:p>
        </w:tc>
        <w:tc>
          <w:tcPr>
            <w:tcW w:w="9810" w:type="dxa"/>
          </w:tcPr>
          <w:p w:rsidR="009E1F02" w:rsidRDefault="009E1F02" w:rsidP="00BA00CF">
            <w:pPr>
              <w:widowControl w:val="0"/>
              <w:rPr>
                <w:sz w:val="24"/>
                <w:szCs w:val="24"/>
              </w:rPr>
            </w:pPr>
            <w:proofErr w:type="spellStart"/>
            <w:r>
              <w:rPr>
                <w:b/>
                <w:sz w:val="24"/>
                <w:szCs w:val="24"/>
                <w:u w:val="single"/>
              </w:rPr>
              <w:t>Cashflow</w:t>
            </w:r>
            <w:proofErr w:type="spellEnd"/>
            <w:r w:rsidR="00BA00CF">
              <w:rPr>
                <w:sz w:val="24"/>
                <w:szCs w:val="24"/>
              </w:rPr>
              <w:t xml:space="preserve"> </w:t>
            </w:r>
          </w:p>
          <w:p w:rsidR="009E1F02" w:rsidRDefault="009E1F02" w:rsidP="009E1F02">
            <w:pPr>
              <w:widowControl w:val="0"/>
              <w:rPr>
                <w:sz w:val="24"/>
                <w:szCs w:val="24"/>
              </w:rPr>
            </w:pPr>
          </w:p>
          <w:p w:rsidR="006C590E" w:rsidRDefault="00DB145E" w:rsidP="006C590E">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Governors prior to the meeting.  SR discussed the content of the narratives, highlighting</w:t>
            </w:r>
            <w:r w:rsidR="00DF48BB">
              <w:rPr>
                <w:sz w:val="24"/>
                <w:szCs w:val="24"/>
              </w:rPr>
              <w:t xml:space="preserve"> that </w:t>
            </w:r>
            <w:proofErr w:type="spellStart"/>
            <w:r w:rsidR="00DF48BB">
              <w:rPr>
                <w:sz w:val="24"/>
                <w:szCs w:val="24"/>
              </w:rPr>
              <w:t>cashflow</w:t>
            </w:r>
            <w:proofErr w:type="spellEnd"/>
            <w:r w:rsidR="00DF48BB">
              <w:rPr>
                <w:sz w:val="24"/>
                <w:szCs w:val="24"/>
              </w:rPr>
              <w:t xml:space="preserve"> could potentially be tight in May/June should the falling role funding not arrive in this time.</w:t>
            </w:r>
            <w:r w:rsidR="006C0E90">
              <w:rPr>
                <w:sz w:val="24"/>
                <w:szCs w:val="24"/>
              </w:rPr>
              <w:t xml:space="preserve">  Even if this were the case, we would not expect the bank balance to drop below £360,000.  </w:t>
            </w:r>
          </w:p>
          <w:p w:rsidR="00DF48BB" w:rsidRDefault="00DF48BB" w:rsidP="006C590E">
            <w:pPr>
              <w:widowControl w:val="0"/>
              <w:rPr>
                <w:sz w:val="24"/>
                <w:szCs w:val="24"/>
              </w:rPr>
            </w:pPr>
          </w:p>
          <w:p w:rsidR="00DF48BB" w:rsidRDefault="00DF48BB" w:rsidP="006C590E">
            <w:pPr>
              <w:widowControl w:val="0"/>
              <w:rPr>
                <w:sz w:val="24"/>
                <w:szCs w:val="24"/>
              </w:rPr>
            </w:pPr>
            <w:r>
              <w:rPr>
                <w:sz w:val="24"/>
                <w:szCs w:val="24"/>
              </w:rPr>
              <w:t xml:space="preserve">LH discussed the challenges that were to be faced with the </w:t>
            </w:r>
            <w:r w:rsidR="009A59A5">
              <w:rPr>
                <w:sz w:val="24"/>
                <w:szCs w:val="24"/>
              </w:rPr>
              <w:t>forum panel</w:t>
            </w:r>
            <w:r>
              <w:rPr>
                <w:sz w:val="24"/>
                <w:szCs w:val="24"/>
              </w:rPr>
              <w:t xml:space="preserve"> and the demonstrating of the extra costs that the school will still have.  LH was confident however the funding would be forthcoming </w:t>
            </w:r>
            <w:r w:rsidR="006C0E90">
              <w:rPr>
                <w:sz w:val="24"/>
                <w:szCs w:val="24"/>
              </w:rPr>
              <w:t>based upon SR’s reporting to School’s Forum Financial Sub Committee</w:t>
            </w:r>
            <w:r>
              <w:rPr>
                <w:sz w:val="24"/>
                <w:szCs w:val="24"/>
              </w:rPr>
              <w:t>.</w:t>
            </w:r>
          </w:p>
          <w:p w:rsidR="006C0E90" w:rsidRDefault="006C0E90" w:rsidP="006C590E">
            <w:pPr>
              <w:widowControl w:val="0"/>
              <w:rPr>
                <w:sz w:val="24"/>
                <w:szCs w:val="24"/>
              </w:rPr>
            </w:pPr>
            <w:r>
              <w:rPr>
                <w:sz w:val="24"/>
                <w:szCs w:val="24"/>
              </w:rPr>
              <w:lastRenderedPageBreak/>
              <w:t>SR highlighted that the March actual expenditure was around the £100,000 higher than the forecasted figure.  This is not of immediate concern as the all other expenditure category, where the main variants occurred, covers most of the School’s outgoings.  It was explained that this could be a timing issue with significant volumes of payments being made which will balance out over the course of the year.  Expenditure will be monitored carefully to ensure there is not a consistent increase in outgoings during the year.</w:t>
            </w:r>
          </w:p>
          <w:p w:rsidR="00AA4356" w:rsidRDefault="00AA4356" w:rsidP="00AA4356">
            <w:pPr>
              <w:widowControl w:val="0"/>
              <w:rPr>
                <w:sz w:val="24"/>
                <w:szCs w:val="24"/>
              </w:rPr>
            </w:pPr>
          </w:p>
          <w:p w:rsidR="00AA4356" w:rsidRPr="00AA4356" w:rsidRDefault="00AA4356" w:rsidP="00AA4356">
            <w:pPr>
              <w:widowControl w:val="0"/>
              <w:rPr>
                <w:b/>
                <w:sz w:val="24"/>
                <w:szCs w:val="24"/>
                <w:u w:val="single"/>
              </w:rPr>
            </w:pPr>
            <w:r w:rsidRPr="00AA4356">
              <w:rPr>
                <w:b/>
                <w:sz w:val="24"/>
                <w:szCs w:val="24"/>
                <w:u w:val="single"/>
              </w:rPr>
              <w:t>Virements</w:t>
            </w:r>
          </w:p>
          <w:p w:rsidR="00AA4356" w:rsidRDefault="00DF48BB" w:rsidP="00AA4356">
            <w:pPr>
              <w:widowControl w:val="0"/>
              <w:rPr>
                <w:sz w:val="24"/>
                <w:szCs w:val="24"/>
              </w:rPr>
            </w:pPr>
            <w:r>
              <w:rPr>
                <w:sz w:val="24"/>
                <w:szCs w:val="24"/>
              </w:rPr>
              <w:t>There were no virements.</w:t>
            </w:r>
          </w:p>
          <w:p w:rsidR="00AA4356" w:rsidRDefault="00AA4356" w:rsidP="00AA4356">
            <w:pPr>
              <w:widowControl w:val="0"/>
              <w:rPr>
                <w:sz w:val="24"/>
                <w:szCs w:val="24"/>
              </w:rPr>
            </w:pPr>
          </w:p>
          <w:p w:rsidR="00AA4356" w:rsidRPr="00AA4356" w:rsidRDefault="00A859E8" w:rsidP="00AA4356">
            <w:pPr>
              <w:widowControl w:val="0"/>
              <w:rPr>
                <w:b/>
                <w:sz w:val="24"/>
                <w:szCs w:val="24"/>
                <w:u w:val="single"/>
              </w:rPr>
            </w:pPr>
            <w:r>
              <w:rPr>
                <w:b/>
                <w:sz w:val="24"/>
                <w:szCs w:val="24"/>
                <w:u w:val="single"/>
              </w:rPr>
              <w:t>5</w:t>
            </w:r>
            <w:r w:rsidR="00AA4356" w:rsidRPr="00AA4356">
              <w:rPr>
                <w:b/>
                <w:sz w:val="24"/>
                <w:szCs w:val="24"/>
                <w:u w:val="single"/>
              </w:rPr>
              <w:t xml:space="preserve"> Year Financial Plan</w:t>
            </w:r>
          </w:p>
          <w:p w:rsidR="00AA4356" w:rsidRPr="00AA4356" w:rsidRDefault="00AA4356" w:rsidP="00F9742B">
            <w:pPr>
              <w:widowControl w:val="0"/>
              <w:rPr>
                <w:sz w:val="24"/>
                <w:szCs w:val="24"/>
              </w:rPr>
            </w:pPr>
            <w:r>
              <w:rPr>
                <w:sz w:val="24"/>
                <w:szCs w:val="24"/>
              </w:rPr>
              <w:t>A n</w:t>
            </w:r>
            <w:r w:rsidRPr="00C22CE1">
              <w:rPr>
                <w:sz w:val="24"/>
                <w:szCs w:val="24"/>
              </w:rPr>
              <w:t xml:space="preserve">arrative and back up information had been </w:t>
            </w:r>
            <w:r>
              <w:rPr>
                <w:sz w:val="24"/>
                <w:szCs w:val="24"/>
              </w:rPr>
              <w:t xml:space="preserve">provided by SR to </w:t>
            </w:r>
            <w:r w:rsidRPr="00C22CE1">
              <w:rPr>
                <w:sz w:val="24"/>
                <w:szCs w:val="24"/>
              </w:rPr>
              <w:t xml:space="preserve">Governors prior to the meeting.  </w:t>
            </w:r>
          </w:p>
          <w:p w:rsidR="00AA4356" w:rsidRDefault="00AA4356" w:rsidP="00AA4356">
            <w:pPr>
              <w:widowControl w:val="0"/>
              <w:rPr>
                <w:sz w:val="24"/>
                <w:szCs w:val="24"/>
              </w:rPr>
            </w:pPr>
          </w:p>
          <w:p w:rsidR="00385B65" w:rsidRDefault="004C23C3" w:rsidP="004C23C3">
            <w:pPr>
              <w:widowControl w:val="0"/>
              <w:ind w:left="360"/>
              <w:rPr>
                <w:sz w:val="24"/>
                <w:szCs w:val="24"/>
              </w:rPr>
            </w:pPr>
            <w:r w:rsidRPr="004C23C3">
              <w:rPr>
                <w:sz w:val="24"/>
                <w:szCs w:val="24"/>
              </w:rPr>
              <w:t xml:space="preserve">2019/20 previously showed a deficit of £27,000 and is now showing a small surplus </w:t>
            </w:r>
            <w:proofErr w:type="gramStart"/>
            <w:r w:rsidR="00385B65" w:rsidRPr="004C23C3">
              <w:rPr>
                <w:sz w:val="24"/>
                <w:szCs w:val="24"/>
              </w:rPr>
              <w:t>of  £</w:t>
            </w:r>
            <w:proofErr w:type="gramEnd"/>
            <w:r w:rsidR="00385B65" w:rsidRPr="004C23C3">
              <w:rPr>
                <w:sz w:val="24"/>
                <w:szCs w:val="24"/>
              </w:rPr>
              <w:t>1</w:t>
            </w:r>
            <w:r w:rsidRPr="004C23C3">
              <w:rPr>
                <w:sz w:val="24"/>
                <w:szCs w:val="24"/>
              </w:rPr>
              <w:t>7</w:t>
            </w:r>
            <w:r w:rsidR="00385B65" w:rsidRPr="004C23C3">
              <w:rPr>
                <w:sz w:val="24"/>
                <w:szCs w:val="24"/>
              </w:rPr>
              <w:t>,000</w:t>
            </w:r>
            <w:r w:rsidRPr="004C23C3">
              <w:rPr>
                <w:sz w:val="24"/>
                <w:szCs w:val="24"/>
              </w:rPr>
              <w:t>.  2020/21 is showing a small surplus of £18,000 which was previously forecast as a deficit of £70,000.</w:t>
            </w:r>
          </w:p>
          <w:p w:rsidR="004C23C3" w:rsidRDefault="004C23C3" w:rsidP="004C23C3">
            <w:pPr>
              <w:widowControl w:val="0"/>
              <w:ind w:left="360"/>
              <w:rPr>
                <w:sz w:val="24"/>
                <w:szCs w:val="24"/>
              </w:rPr>
            </w:pPr>
          </w:p>
          <w:p w:rsidR="004C23C3" w:rsidRDefault="004C23C3" w:rsidP="004C23C3">
            <w:pPr>
              <w:widowControl w:val="0"/>
              <w:ind w:left="360"/>
              <w:rPr>
                <w:sz w:val="24"/>
                <w:szCs w:val="24"/>
              </w:rPr>
            </w:pPr>
            <w:r>
              <w:rPr>
                <w:sz w:val="24"/>
                <w:szCs w:val="24"/>
              </w:rPr>
              <w:t>The main changes since the last forecast were:</w:t>
            </w:r>
          </w:p>
          <w:p w:rsidR="004C23C3" w:rsidRDefault="004C23C3" w:rsidP="004C23C3">
            <w:pPr>
              <w:widowControl w:val="0"/>
              <w:ind w:left="360"/>
              <w:rPr>
                <w:sz w:val="24"/>
                <w:szCs w:val="24"/>
              </w:rPr>
            </w:pPr>
          </w:p>
          <w:p w:rsidR="004C23C3" w:rsidRPr="004C23C3" w:rsidRDefault="004C23C3" w:rsidP="004C23C3">
            <w:pPr>
              <w:pStyle w:val="ListParagraph"/>
              <w:widowControl w:val="0"/>
              <w:numPr>
                <w:ilvl w:val="0"/>
                <w:numId w:val="38"/>
              </w:numPr>
              <w:rPr>
                <w:sz w:val="24"/>
                <w:szCs w:val="24"/>
              </w:rPr>
            </w:pPr>
            <w:r>
              <w:rPr>
                <w:sz w:val="24"/>
                <w:szCs w:val="24"/>
              </w:rPr>
              <w:t xml:space="preserve">Additional £27,000 is now expected through the </w:t>
            </w:r>
            <w:proofErr w:type="spellStart"/>
            <w:r>
              <w:rPr>
                <w:sz w:val="24"/>
                <w:szCs w:val="24"/>
              </w:rPr>
              <w:t>teachers</w:t>
            </w:r>
            <w:proofErr w:type="spellEnd"/>
            <w:r>
              <w:rPr>
                <w:sz w:val="24"/>
                <w:szCs w:val="24"/>
              </w:rPr>
              <w:t xml:space="preserve"> pay grant to cover April 2020-August 2020.</w:t>
            </w:r>
          </w:p>
          <w:p w:rsidR="004C23C3" w:rsidRPr="004C23C3" w:rsidRDefault="004C23C3" w:rsidP="004C23C3">
            <w:pPr>
              <w:widowControl w:val="0"/>
              <w:ind w:left="360"/>
              <w:rPr>
                <w:sz w:val="24"/>
                <w:szCs w:val="24"/>
              </w:rPr>
            </w:pPr>
          </w:p>
          <w:p w:rsidR="00385B65" w:rsidRDefault="004C23C3" w:rsidP="00385B65">
            <w:pPr>
              <w:pStyle w:val="ListParagraph"/>
              <w:widowControl w:val="0"/>
              <w:numPr>
                <w:ilvl w:val="0"/>
                <w:numId w:val="38"/>
              </w:numPr>
              <w:rPr>
                <w:sz w:val="24"/>
                <w:szCs w:val="24"/>
              </w:rPr>
            </w:pPr>
            <w:r>
              <w:rPr>
                <w:sz w:val="24"/>
                <w:szCs w:val="24"/>
              </w:rPr>
              <w:t>Savings on staffing for 2019/20 onwards now reflect a saving of around £50,000 p.a.  This is due to a member of staff on the UPS leaving and being replaced by an NQT and there no longer being a requirement for the forecasted NQT in English for next year.</w:t>
            </w:r>
          </w:p>
          <w:p w:rsidR="006407B2" w:rsidRPr="006407B2" w:rsidRDefault="006407B2" w:rsidP="006407B2">
            <w:pPr>
              <w:pStyle w:val="ListParagraph"/>
              <w:rPr>
                <w:sz w:val="24"/>
                <w:szCs w:val="24"/>
              </w:rPr>
            </w:pPr>
          </w:p>
          <w:p w:rsidR="006407B2" w:rsidRPr="006407B2" w:rsidRDefault="006407B2" w:rsidP="006407B2">
            <w:pPr>
              <w:widowControl w:val="0"/>
              <w:rPr>
                <w:sz w:val="24"/>
                <w:szCs w:val="24"/>
              </w:rPr>
            </w:pPr>
            <w:r>
              <w:rPr>
                <w:sz w:val="24"/>
                <w:szCs w:val="24"/>
              </w:rPr>
              <w:t xml:space="preserve">SR gave an overview of the current information received regarding the </w:t>
            </w:r>
            <w:proofErr w:type="spellStart"/>
            <w:r>
              <w:rPr>
                <w:sz w:val="24"/>
                <w:szCs w:val="24"/>
              </w:rPr>
              <w:t>teachers</w:t>
            </w:r>
            <w:proofErr w:type="spellEnd"/>
            <w:r>
              <w:rPr>
                <w:sz w:val="24"/>
                <w:szCs w:val="24"/>
              </w:rPr>
              <w:t xml:space="preserve"> pension grant.  Current calculations show that initial payments will come up about £28,000 short.  There is top up funding which can be applied for which should leave us no more than £3,500 short.  SR explained that the methodology to calculate the payments was overly complex and is only certain for September to March and April to August will need to be recalculated after the October 2019 census, as it’s currently estimated figures.  Discussion ensued around why this grant was handled this way.</w:t>
            </w:r>
          </w:p>
          <w:p w:rsidR="003B6B87" w:rsidRPr="007F360E" w:rsidRDefault="003B6B87" w:rsidP="00ED64D6">
            <w:pPr>
              <w:widowControl w:val="0"/>
              <w:rPr>
                <w:sz w:val="24"/>
                <w:szCs w:val="24"/>
              </w:rPr>
            </w:pPr>
          </w:p>
        </w:tc>
        <w:bookmarkStart w:id="0" w:name="_GoBack"/>
        <w:bookmarkEnd w:id="0"/>
      </w:tr>
      <w:tr w:rsidR="00F9742B" w:rsidTr="00545A61">
        <w:trPr>
          <w:trHeight w:val="692"/>
        </w:trPr>
        <w:tc>
          <w:tcPr>
            <w:tcW w:w="727" w:type="dxa"/>
          </w:tcPr>
          <w:p w:rsidR="00F9742B" w:rsidRPr="00FC2BBA" w:rsidRDefault="00F9742B" w:rsidP="007F6AB5">
            <w:pPr>
              <w:widowControl w:val="0"/>
              <w:rPr>
                <w:sz w:val="24"/>
                <w:szCs w:val="24"/>
              </w:rPr>
            </w:pPr>
            <w:r>
              <w:rPr>
                <w:sz w:val="24"/>
                <w:szCs w:val="24"/>
              </w:rPr>
              <w:lastRenderedPageBreak/>
              <w:t>6.</w:t>
            </w:r>
          </w:p>
        </w:tc>
        <w:tc>
          <w:tcPr>
            <w:tcW w:w="9810" w:type="dxa"/>
          </w:tcPr>
          <w:p w:rsidR="00F9742B" w:rsidRDefault="00FF3F68" w:rsidP="005F15B4">
            <w:pPr>
              <w:pStyle w:val="ListParagraph"/>
              <w:widowControl w:val="0"/>
              <w:ind w:left="0"/>
              <w:rPr>
                <w:sz w:val="24"/>
                <w:szCs w:val="24"/>
              </w:rPr>
            </w:pPr>
            <w:r>
              <w:rPr>
                <w:b/>
                <w:sz w:val="24"/>
                <w:szCs w:val="24"/>
                <w:u w:val="single"/>
              </w:rPr>
              <w:t>Staffing Updates</w:t>
            </w:r>
          </w:p>
          <w:p w:rsidR="00FF3F68" w:rsidRDefault="00FF3F68" w:rsidP="0070000D">
            <w:pPr>
              <w:pStyle w:val="ListParagraph"/>
              <w:widowControl w:val="0"/>
              <w:ind w:left="0"/>
              <w:rPr>
                <w:sz w:val="24"/>
                <w:szCs w:val="24"/>
              </w:rPr>
            </w:pPr>
            <w:r>
              <w:rPr>
                <w:sz w:val="24"/>
                <w:szCs w:val="24"/>
              </w:rPr>
              <w:t xml:space="preserve">CJH reported </w:t>
            </w:r>
            <w:r w:rsidR="0070000D">
              <w:rPr>
                <w:sz w:val="24"/>
                <w:szCs w:val="24"/>
              </w:rPr>
              <w:t>that there were no changes on the information presented at the last FGB Committee meeting.</w:t>
            </w:r>
          </w:p>
          <w:p w:rsidR="0070000D" w:rsidRDefault="0070000D" w:rsidP="0070000D">
            <w:pPr>
              <w:pStyle w:val="ListParagraph"/>
              <w:widowControl w:val="0"/>
              <w:ind w:left="0"/>
              <w:rPr>
                <w:sz w:val="24"/>
                <w:szCs w:val="24"/>
              </w:rPr>
            </w:pPr>
          </w:p>
          <w:p w:rsidR="0070000D" w:rsidRDefault="0070000D" w:rsidP="0070000D">
            <w:pPr>
              <w:pStyle w:val="ListParagraph"/>
              <w:widowControl w:val="0"/>
              <w:numPr>
                <w:ilvl w:val="0"/>
                <w:numId w:val="41"/>
              </w:numPr>
              <w:rPr>
                <w:sz w:val="24"/>
                <w:szCs w:val="24"/>
              </w:rPr>
            </w:pPr>
            <w:r>
              <w:rPr>
                <w:sz w:val="24"/>
                <w:szCs w:val="24"/>
              </w:rPr>
              <w:t>Interviews were being held for Pastoral Manager today (26.4.19.)</w:t>
            </w:r>
          </w:p>
          <w:p w:rsidR="0070000D" w:rsidRDefault="0070000D" w:rsidP="0070000D">
            <w:pPr>
              <w:pStyle w:val="ListParagraph"/>
              <w:widowControl w:val="0"/>
              <w:numPr>
                <w:ilvl w:val="0"/>
                <w:numId w:val="41"/>
              </w:numPr>
              <w:rPr>
                <w:sz w:val="24"/>
                <w:szCs w:val="24"/>
              </w:rPr>
            </w:pPr>
            <w:r>
              <w:rPr>
                <w:sz w:val="24"/>
                <w:szCs w:val="24"/>
              </w:rPr>
              <w:t>Head of Drama started this week.</w:t>
            </w:r>
          </w:p>
          <w:p w:rsidR="00F9742B" w:rsidRPr="00F9742B" w:rsidRDefault="00F9742B" w:rsidP="005F15B4">
            <w:pPr>
              <w:pStyle w:val="ListParagraph"/>
              <w:widowControl w:val="0"/>
              <w:ind w:left="0"/>
              <w:rPr>
                <w:sz w:val="24"/>
                <w:szCs w:val="24"/>
              </w:rPr>
            </w:pPr>
          </w:p>
        </w:tc>
      </w:tr>
      <w:tr w:rsidR="002577E8" w:rsidTr="00545A61">
        <w:trPr>
          <w:trHeight w:val="692"/>
        </w:trPr>
        <w:tc>
          <w:tcPr>
            <w:tcW w:w="727" w:type="dxa"/>
          </w:tcPr>
          <w:p w:rsidR="002577E8" w:rsidRDefault="002577E8" w:rsidP="006E7766">
            <w:pPr>
              <w:widowControl w:val="0"/>
              <w:rPr>
                <w:b/>
                <w:sz w:val="24"/>
                <w:szCs w:val="24"/>
              </w:rPr>
            </w:pPr>
            <w:r>
              <w:rPr>
                <w:b/>
                <w:sz w:val="24"/>
                <w:szCs w:val="24"/>
              </w:rPr>
              <w:t>7.</w:t>
            </w:r>
          </w:p>
        </w:tc>
        <w:tc>
          <w:tcPr>
            <w:tcW w:w="9810" w:type="dxa"/>
          </w:tcPr>
          <w:p w:rsidR="002577E8" w:rsidRDefault="0051561C" w:rsidP="00A0384D">
            <w:pPr>
              <w:pStyle w:val="ListParagraph"/>
              <w:widowControl w:val="0"/>
              <w:ind w:left="0"/>
              <w:rPr>
                <w:b/>
                <w:sz w:val="24"/>
                <w:szCs w:val="24"/>
                <w:u w:val="single"/>
              </w:rPr>
            </w:pPr>
            <w:r>
              <w:rPr>
                <w:b/>
                <w:sz w:val="24"/>
                <w:szCs w:val="24"/>
                <w:u w:val="single"/>
              </w:rPr>
              <w:t>ESFA Letter March 2019</w:t>
            </w:r>
          </w:p>
          <w:p w:rsidR="004C23C3" w:rsidRDefault="004C23C3" w:rsidP="0051561C">
            <w:pPr>
              <w:widowControl w:val="0"/>
              <w:rPr>
                <w:sz w:val="24"/>
                <w:szCs w:val="24"/>
              </w:rPr>
            </w:pPr>
            <w:r>
              <w:rPr>
                <w:sz w:val="24"/>
                <w:szCs w:val="24"/>
              </w:rPr>
              <w:t xml:space="preserve">A copy of the ESFA letter from March 2019 had previously been circulated, </w:t>
            </w:r>
            <w:proofErr w:type="spellStart"/>
            <w:proofErr w:type="gramStart"/>
            <w:r>
              <w:rPr>
                <w:sz w:val="24"/>
                <w:szCs w:val="24"/>
              </w:rPr>
              <w:t>it’s</w:t>
            </w:r>
            <w:proofErr w:type="spellEnd"/>
            <w:proofErr w:type="gramEnd"/>
            <w:r>
              <w:rPr>
                <w:sz w:val="24"/>
                <w:szCs w:val="24"/>
              </w:rPr>
              <w:t xml:space="preserve"> contents were discussed.  </w:t>
            </w:r>
            <w:r w:rsidR="0051561C">
              <w:rPr>
                <w:sz w:val="24"/>
                <w:szCs w:val="24"/>
              </w:rPr>
              <w:t xml:space="preserve">SR </w:t>
            </w:r>
            <w:r>
              <w:rPr>
                <w:sz w:val="24"/>
                <w:szCs w:val="24"/>
              </w:rPr>
              <w:t>highlighted:</w:t>
            </w:r>
          </w:p>
          <w:p w:rsidR="004C23C3" w:rsidRDefault="004C23C3" w:rsidP="0051561C">
            <w:pPr>
              <w:widowControl w:val="0"/>
              <w:rPr>
                <w:sz w:val="24"/>
                <w:szCs w:val="24"/>
              </w:rPr>
            </w:pPr>
          </w:p>
          <w:p w:rsidR="00FF3576" w:rsidRDefault="004C23C3" w:rsidP="004C23C3">
            <w:pPr>
              <w:pStyle w:val="ListParagraph"/>
              <w:widowControl w:val="0"/>
              <w:numPr>
                <w:ilvl w:val="0"/>
                <w:numId w:val="42"/>
              </w:numPr>
              <w:rPr>
                <w:sz w:val="24"/>
                <w:szCs w:val="24"/>
              </w:rPr>
            </w:pPr>
            <w:r>
              <w:rPr>
                <w:sz w:val="24"/>
                <w:szCs w:val="24"/>
              </w:rPr>
              <w:t>All deadlines mentioned, had been met or were well in hand.</w:t>
            </w:r>
          </w:p>
          <w:p w:rsidR="004C23C3" w:rsidRDefault="004C23C3" w:rsidP="004C23C3">
            <w:pPr>
              <w:pStyle w:val="ListParagraph"/>
              <w:widowControl w:val="0"/>
              <w:numPr>
                <w:ilvl w:val="0"/>
                <w:numId w:val="42"/>
              </w:numPr>
              <w:rPr>
                <w:sz w:val="24"/>
                <w:szCs w:val="24"/>
              </w:rPr>
            </w:pPr>
            <w:r>
              <w:rPr>
                <w:sz w:val="24"/>
                <w:szCs w:val="24"/>
              </w:rPr>
              <w:t>The RPT requirements have been taken into account and whilst no transactions have occurred yet, the simple on line form for reporting looks straight forward to use.</w:t>
            </w:r>
          </w:p>
          <w:p w:rsidR="004C23C3" w:rsidRPr="004C23C3" w:rsidRDefault="004C23C3" w:rsidP="004C23C3">
            <w:pPr>
              <w:pStyle w:val="ListParagraph"/>
              <w:widowControl w:val="0"/>
              <w:numPr>
                <w:ilvl w:val="0"/>
                <w:numId w:val="42"/>
              </w:numPr>
              <w:rPr>
                <w:sz w:val="24"/>
                <w:szCs w:val="24"/>
              </w:rPr>
            </w:pPr>
            <w:r>
              <w:rPr>
                <w:sz w:val="24"/>
                <w:szCs w:val="24"/>
              </w:rPr>
              <w:t>SR will monitor the updates for the better financial reporting programme and implement accordingly.</w:t>
            </w:r>
          </w:p>
          <w:p w:rsidR="00F9742B" w:rsidRPr="00F9742B" w:rsidRDefault="00F9742B" w:rsidP="00E27D3F">
            <w:pPr>
              <w:widowControl w:val="0"/>
              <w:rPr>
                <w:sz w:val="24"/>
                <w:szCs w:val="24"/>
              </w:rPr>
            </w:pPr>
          </w:p>
        </w:tc>
      </w:tr>
      <w:tr w:rsidR="00545A61" w:rsidTr="00545A61">
        <w:trPr>
          <w:trHeight w:val="692"/>
        </w:trPr>
        <w:tc>
          <w:tcPr>
            <w:tcW w:w="727" w:type="dxa"/>
          </w:tcPr>
          <w:p w:rsidR="00545A61" w:rsidRPr="00BA4EB1" w:rsidRDefault="00AA5F01" w:rsidP="00AA5F01">
            <w:pPr>
              <w:widowControl w:val="0"/>
              <w:rPr>
                <w:sz w:val="24"/>
                <w:szCs w:val="24"/>
              </w:rPr>
            </w:pPr>
            <w:r w:rsidRPr="00BA4EB1">
              <w:rPr>
                <w:sz w:val="24"/>
                <w:szCs w:val="24"/>
              </w:rPr>
              <w:t>8</w:t>
            </w:r>
            <w:r w:rsidR="002577E8" w:rsidRPr="00BA4EB1">
              <w:rPr>
                <w:sz w:val="24"/>
                <w:szCs w:val="24"/>
              </w:rPr>
              <w:t>.</w:t>
            </w:r>
          </w:p>
        </w:tc>
        <w:tc>
          <w:tcPr>
            <w:tcW w:w="9810" w:type="dxa"/>
          </w:tcPr>
          <w:p w:rsidR="00545A61" w:rsidRDefault="0051561C" w:rsidP="00A0384D">
            <w:pPr>
              <w:pStyle w:val="ListParagraph"/>
              <w:widowControl w:val="0"/>
              <w:ind w:left="0"/>
              <w:rPr>
                <w:b/>
                <w:sz w:val="24"/>
                <w:szCs w:val="24"/>
                <w:u w:val="single"/>
              </w:rPr>
            </w:pPr>
            <w:r>
              <w:rPr>
                <w:b/>
                <w:sz w:val="24"/>
                <w:szCs w:val="24"/>
                <w:u w:val="single"/>
              </w:rPr>
              <w:t>Finance Regulations</w:t>
            </w:r>
          </w:p>
          <w:p w:rsidR="00A308CE" w:rsidRDefault="0051561C" w:rsidP="00A25174">
            <w:pPr>
              <w:widowControl w:val="0"/>
              <w:rPr>
                <w:sz w:val="24"/>
                <w:szCs w:val="24"/>
              </w:rPr>
            </w:pPr>
            <w:r>
              <w:rPr>
                <w:sz w:val="24"/>
                <w:szCs w:val="24"/>
              </w:rPr>
              <w:t>LH’s tracked changes had previously been circulated.  However LH wished to raise the point about Governor involvement in trips</w:t>
            </w:r>
            <w:r w:rsidR="00AF4163">
              <w:rPr>
                <w:sz w:val="24"/>
                <w:szCs w:val="24"/>
              </w:rPr>
              <w:t>, particularly if the trip totals above £50,000</w:t>
            </w:r>
            <w:r>
              <w:rPr>
                <w:sz w:val="24"/>
                <w:szCs w:val="24"/>
              </w:rPr>
              <w:t xml:space="preserve">.  SR gave an overview </w:t>
            </w:r>
            <w:r>
              <w:rPr>
                <w:sz w:val="24"/>
                <w:szCs w:val="24"/>
              </w:rPr>
              <w:lastRenderedPageBreak/>
              <w:t xml:space="preserve">to the Committee on the current process, but recommended that a Governor additionally </w:t>
            </w:r>
            <w:r w:rsidR="006407B2">
              <w:rPr>
                <w:sz w:val="24"/>
                <w:szCs w:val="24"/>
              </w:rPr>
              <w:t>authorises</w:t>
            </w:r>
            <w:r>
              <w:rPr>
                <w:sz w:val="24"/>
                <w:szCs w:val="24"/>
              </w:rPr>
              <w:t xml:space="preserve"> the trip evaluation form, which would satisfy</w:t>
            </w:r>
            <w:r w:rsidR="009363FE">
              <w:rPr>
                <w:sz w:val="24"/>
                <w:szCs w:val="24"/>
              </w:rPr>
              <w:t xml:space="preserve"> the Governor involvement criteria.</w:t>
            </w:r>
          </w:p>
          <w:p w:rsidR="006B1A6D" w:rsidRDefault="006B1A6D" w:rsidP="00A25174">
            <w:pPr>
              <w:widowControl w:val="0"/>
              <w:rPr>
                <w:sz w:val="24"/>
                <w:szCs w:val="24"/>
              </w:rPr>
            </w:pPr>
          </w:p>
          <w:p w:rsidR="00AF4163" w:rsidRDefault="006B1A6D" w:rsidP="00A25174">
            <w:pPr>
              <w:widowControl w:val="0"/>
              <w:rPr>
                <w:sz w:val="24"/>
                <w:szCs w:val="24"/>
              </w:rPr>
            </w:pPr>
            <w:r>
              <w:rPr>
                <w:sz w:val="24"/>
                <w:szCs w:val="24"/>
              </w:rPr>
              <w:t>DM explained to the Committee how Evolve assist trip leaders with which travel companies to use.</w:t>
            </w:r>
          </w:p>
          <w:p w:rsidR="00AF4163" w:rsidRDefault="00AF4163" w:rsidP="00A25174">
            <w:pPr>
              <w:widowControl w:val="0"/>
              <w:rPr>
                <w:sz w:val="24"/>
                <w:szCs w:val="24"/>
              </w:rPr>
            </w:pPr>
          </w:p>
          <w:p w:rsidR="006B1A6D" w:rsidRDefault="00AF4163" w:rsidP="00A25174">
            <w:pPr>
              <w:widowControl w:val="0"/>
              <w:rPr>
                <w:sz w:val="24"/>
                <w:szCs w:val="24"/>
              </w:rPr>
            </w:pPr>
            <w:r>
              <w:rPr>
                <w:sz w:val="24"/>
                <w:szCs w:val="24"/>
              </w:rPr>
              <w:t>Further discussion ensued regarding the finer details of trips – LH stated that satisfactory evidence is needed if a supplier is chosen that exceeds £50,000.</w:t>
            </w:r>
            <w:r w:rsidR="006B1A6D">
              <w:rPr>
                <w:sz w:val="24"/>
                <w:szCs w:val="24"/>
              </w:rPr>
              <w:t xml:space="preserve"> </w:t>
            </w:r>
            <w:r w:rsidR="006407B2">
              <w:rPr>
                <w:sz w:val="24"/>
                <w:szCs w:val="24"/>
              </w:rPr>
              <w:t xml:space="preserve">  Implementing the suggested procedure of Governors authorising trip evaluation forms will meet this specification.</w:t>
            </w:r>
          </w:p>
          <w:p w:rsidR="00AF4163" w:rsidRDefault="00AF4163" w:rsidP="00A25174">
            <w:pPr>
              <w:widowControl w:val="0"/>
              <w:rPr>
                <w:sz w:val="24"/>
                <w:szCs w:val="24"/>
              </w:rPr>
            </w:pPr>
          </w:p>
          <w:p w:rsidR="00AF4163" w:rsidRDefault="00AF4163" w:rsidP="00A25174">
            <w:pPr>
              <w:widowControl w:val="0"/>
              <w:rPr>
                <w:sz w:val="24"/>
                <w:szCs w:val="24"/>
              </w:rPr>
            </w:pPr>
            <w:r>
              <w:rPr>
                <w:sz w:val="24"/>
                <w:szCs w:val="24"/>
              </w:rPr>
              <w:t xml:space="preserve">LH raised the point in 14.3 about ensuring that governors are legally protected in the case of any tribunals.  </w:t>
            </w:r>
            <w:r w:rsidRPr="00AF4163">
              <w:rPr>
                <w:b/>
                <w:sz w:val="24"/>
                <w:szCs w:val="24"/>
              </w:rPr>
              <w:t>SR to action and enquire whether Professional Indem</w:t>
            </w:r>
            <w:r w:rsidR="006407B2">
              <w:rPr>
                <w:b/>
                <w:sz w:val="24"/>
                <w:szCs w:val="24"/>
              </w:rPr>
              <w:t>n</w:t>
            </w:r>
            <w:r w:rsidRPr="00AF4163">
              <w:rPr>
                <w:b/>
                <w:sz w:val="24"/>
                <w:szCs w:val="24"/>
              </w:rPr>
              <w:t>ity cover provides this or not.</w:t>
            </w:r>
          </w:p>
          <w:p w:rsidR="00AF4163" w:rsidRDefault="00AF4163" w:rsidP="00A25174">
            <w:pPr>
              <w:widowControl w:val="0"/>
              <w:rPr>
                <w:sz w:val="24"/>
                <w:szCs w:val="24"/>
              </w:rPr>
            </w:pPr>
          </w:p>
          <w:p w:rsidR="00AF4163" w:rsidRDefault="00AF4163" w:rsidP="00A25174">
            <w:pPr>
              <w:widowControl w:val="0"/>
              <w:rPr>
                <w:sz w:val="24"/>
                <w:szCs w:val="24"/>
              </w:rPr>
            </w:pPr>
            <w:r>
              <w:rPr>
                <w:sz w:val="24"/>
                <w:szCs w:val="24"/>
              </w:rPr>
              <w:t xml:space="preserve">The Committee agreed on all changes </w:t>
            </w:r>
            <w:r w:rsidR="00607272">
              <w:rPr>
                <w:sz w:val="24"/>
                <w:szCs w:val="24"/>
              </w:rPr>
              <w:t>and approved it to be ratified at the next FGB meeting.</w:t>
            </w:r>
            <w:r>
              <w:rPr>
                <w:sz w:val="24"/>
                <w:szCs w:val="24"/>
              </w:rPr>
              <w:t xml:space="preserve"> </w:t>
            </w:r>
          </w:p>
          <w:p w:rsidR="00545A61" w:rsidRPr="00545A61" w:rsidRDefault="00545A61" w:rsidP="00A0384D">
            <w:pPr>
              <w:pStyle w:val="ListParagraph"/>
              <w:widowControl w:val="0"/>
              <w:ind w:left="0"/>
              <w:rPr>
                <w:b/>
                <w:sz w:val="24"/>
                <w:szCs w:val="24"/>
                <w:u w:val="single"/>
              </w:rPr>
            </w:pPr>
          </w:p>
        </w:tc>
      </w:tr>
      <w:tr w:rsidR="00426429" w:rsidTr="00295DE1">
        <w:trPr>
          <w:trHeight w:val="80"/>
        </w:trPr>
        <w:tc>
          <w:tcPr>
            <w:tcW w:w="727" w:type="dxa"/>
          </w:tcPr>
          <w:p w:rsidR="00426429" w:rsidRPr="00BA4EB1" w:rsidRDefault="00295DE1" w:rsidP="00545A61">
            <w:pPr>
              <w:widowControl w:val="0"/>
              <w:rPr>
                <w:sz w:val="24"/>
                <w:szCs w:val="24"/>
              </w:rPr>
            </w:pPr>
            <w:r w:rsidRPr="00BA4EB1">
              <w:rPr>
                <w:sz w:val="24"/>
                <w:szCs w:val="24"/>
              </w:rPr>
              <w:lastRenderedPageBreak/>
              <w:t>9</w:t>
            </w:r>
            <w:r w:rsidR="002B513F" w:rsidRPr="00BA4EB1">
              <w:rPr>
                <w:sz w:val="24"/>
                <w:szCs w:val="24"/>
              </w:rPr>
              <w:t>.</w:t>
            </w:r>
          </w:p>
        </w:tc>
        <w:tc>
          <w:tcPr>
            <w:tcW w:w="9810" w:type="dxa"/>
          </w:tcPr>
          <w:p w:rsidR="00035A7A" w:rsidRDefault="006B1A6D" w:rsidP="00A70A4C">
            <w:pPr>
              <w:pStyle w:val="ListParagraph"/>
              <w:widowControl w:val="0"/>
              <w:ind w:left="0"/>
              <w:rPr>
                <w:b/>
                <w:sz w:val="24"/>
                <w:szCs w:val="24"/>
                <w:u w:val="single"/>
              </w:rPr>
            </w:pPr>
            <w:r>
              <w:rPr>
                <w:b/>
                <w:sz w:val="24"/>
                <w:szCs w:val="24"/>
                <w:u w:val="single"/>
              </w:rPr>
              <w:t>Updates</w:t>
            </w:r>
          </w:p>
          <w:p w:rsidR="00CB7EAA" w:rsidRDefault="00607272" w:rsidP="00A70A4C">
            <w:pPr>
              <w:pStyle w:val="ListParagraph"/>
              <w:widowControl w:val="0"/>
              <w:ind w:left="0"/>
              <w:rPr>
                <w:sz w:val="24"/>
                <w:szCs w:val="24"/>
              </w:rPr>
            </w:pPr>
            <w:r>
              <w:rPr>
                <w:sz w:val="24"/>
                <w:szCs w:val="24"/>
              </w:rPr>
              <w:t>Grounds Maintenance Tender – SR stated that he had run a restricted tender with four companies, (including the current provider), and required a governor to be present upon opening the tender envelopes</w:t>
            </w:r>
            <w:r w:rsidR="00CB7EAA">
              <w:rPr>
                <w:sz w:val="24"/>
                <w:szCs w:val="24"/>
              </w:rPr>
              <w:t>.</w:t>
            </w:r>
            <w:r>
              <w:rPr>
                <w:sz w:val="24"/>
                <w:szCs w:val="24"/>
              </w:rPr>
              <w:t xml:space="preserve">  AW volunteered to be present.</w:t>
            </w:r>
          </w:p>
          <w:p w:rsidR="00607272" w:rsidRDefault="00607272" w:rsidP="00A70A4C">
            <w:pPr>
              <w:pStyle w:val="ListParagraph"/>
              <w:widowControl w:val="0"/>
              <w:ind w:left="0"/>
              <w:rPr>
                <w:sz w:val="24"/>
                <w:szCs w:val="24"/>
              </w:rPr>
            </w:pPr>
          </w:p>
          <w:p w:rsidR="00607272" w:rsidRDefault="00607272" w:rsidP="00A70A4C">
            <w:pPr>
              <w:pStyle w:val="ListParagraph"/>
              <w:widowControl w:val="0"/>
              <w:ind w:left="0"/>
              <w:rPr>
                <w:sz w:val="24"/>
                <w:szCs w:val="24"/>
              </w:rPr>
            </w:pPr>
            <w:r>
              <w:rPr>
                <w:sz w:val="24"/>
                <w:szCs w:val="24"/>
              </w:rPr>
              <w:t xml:space="preserve">Phone Systems Tender – after explanation of what currently is provided, SR reported that the IT Manager had approached </w:t>
            </w:r>
            <w:r w:rsidR="00F4335D">
              <w:rPr>
                <w:sz w:val="24"/>
                <w:szCs w:val="24"/>
              </w:rPr>
              <w:t>many</w:t>
            </w:r>
            <w:r>
              <w:rPr>
                <w:sz w:val="24"/>
                <w:szCs w:val="24"/>
              </w:rPr>
              <w:t xml:space="preserve"> companies to obtain different options.  SR suggests using the tendering process for this also and hoped to launch this asap.  GH to review the tenders with SR.</w:t>
            </w:r>
          </w:p>
          <w:p w:rsidR="00607272" w:rsidRDefault="00607272" w:rsidP="00A70A4C">
            <w:pPr>
              <w:pStyle w:val="ListParagraph"/>
              <w:widowControl w:val="0"/>
              <w:ind w:left="0"/>
              <w:rPr>
                <w:sz w:val="24"/>
                <w:szCs w:val="24"/>
              </w:rPr>
            </w:pPr>
          </w:p>
          <w:p w:rsidR="00607272" w:rsidRDefault="00607272" w:rsidP="00A70A4C">
            <w:pPr>
              <w:pStyle w:val="ListParagraph"/>
              <w:widowControl w:val="0"/>
              <w:ind w:left="0"/>
              <w:rPr>
                <w:sz w:val="24"/>
                <w:szCs w:val="24"/>
              </w:rPr>
            </w:pPr>
            <w:r>
              <w:rPr>
                <w:sz w:val="24"/>
                <w:szCs w:val="24"/>
              </w:rPr>
              <w:t>CIF update – SR reported that the fire safety bid had been approved and he hoped to hold a meeting next week to discuss the scope of works with the company</w:t>
            </w:r>
            <w:r w:rsidR="00133AC9">
              <w:rPr>
                <w:sz w:val="24"/>
                <w:szCs w:val="24"/>
              </w:rPr>
              <w:t>.</w:t>
            </w:r>
          </w:p>
          <w:p w:rsidR="003F7B9D" w:rsidRDefault="003F7B9D" w:rsidP="00A70A4C">
            <w:pPr>
              <w:pStyle w:val="ListParagraph"/>
              <w:widowControl w:val="0"/>
              <w:ind w:left="0"/>
              <w:rPr>
                <w:sz w:val="24"/>
                <w:szCs w:val="24"/>
              </w:rPr>
            </w:pPr>
          </w:p>
          <w:p w:rsidR="003F7B9D" w:rsidRPr="00B31A81" w:rsidRDefault="003F7B9D" w:rsidP="00A70A4C">
            <w:pPr>
              <w:pStyle w:val="ListParagraph"/>
              <w:widowControl w:val="0"/>
              <w:ind w:left="0"/>
              <w:rPr>
                <w:sz w:val="24"/>
                <w:szCs w:val="24"/>
              </w:rPr>
            </w:pPr>
            <w:proofErr w:type="spellStart"/>
            <w:r>
              <w:rPr>
                <w:sz w:val="24"/>
                <w:szCs w:val="24"/>
              </w:rPr>
              <w:t>Churchills</w:t>
            </w:r>
            <w:proofErr w:type="spellEnd"/>
            <w:r>
              <w:rPr>
                <w:sz w:val="24"/>
                <w:szCs w:val="24"/>
              </w:rPr>
              <w:t xml:space="preserve"> – SR reported that standards have drastically improved and a new supervisor is being phased in.  Lost hours have now been recouped and service levels are being carefully monitored.</w:t>
            </w:r>
          </w:p>
          <w:p w:rsidR="00B31A81" w:rsidDel="00727824" w:rsidRDefault="00B31A81" w:rsidP="00A70A4C">
            <w:pPr>
              <w:pStyle w:val="ListParagraph"/>
              <w:widowControl w:val="0"/>
              <w:ind w:left="0"/>
              <w:rPr>
                <w:b/>
                <w:sz w:val="24"/>
                <w:szCs w:val="24"/>
                <w:u w:val="single"/>
              </w:rPr>
            </w:pPr>
          </w:p>
        </w:tc>
      </w:tr>
      <w:tr w:rsidR="00FE4C46" w:rsidTr="00A716B6">
        <w:tc>
          <w:tcPr>
            <w:tcW w:w="727" w:type="dxa"/>
          </w:tcPr>
          <w:p w:rsidR="00FE4C46" w:rsidRPr="00BA4EB1" w:rsidRDefault="00245AB5" w:rsidP="00295DE1">
            <w:pPr>
              <w:widowControl w:val="0"/>
              <w:rPr>
                <w:sz w:val="24"/>
                <w:szCs w:val="24"/>
              </w:rPr>
            </w:pPr>
            <w:r w:rsidRPr="00BA4EB1">
              <w:rPr>
                <w:sz w:val="24"/>
                <w:szCs w:val="24"/>
              </w:rPr>
              <w:t>10</w:t>
            </w:r>
            <w:r w:rsidR="00C6721C" w:rsidRPr="00BA4EB1">
              <w:rPr>
                <w:sz w:val="24"/>
                <w:szCs w:val="24"/>
              </w:rPr>
              <w:t>.</w:t>
            </w:r>
          </w:p>
        </w:tc>
        <w:tc>
          <w:tcPr>
            <w:tcW w:w="9810" w:type="dxa"/>
          </w:tcPr>
          <w:p w:rsidR="00FE4C46" w:rsidRDefault="003F7B9D" w:rsidP="00A0384D">
            <w:pPr>
              <w:pStyle w:val="ListParagraph"/>
              <w:widowControl w:val="0"/>
              <w:ind w:left="0"/>
              <w:rPr>
                <w:b/>
                <w:sz w:val="24"/>
                <w:szCs w:val="24"/>
                <w:u w:val="single"/>
              </w:rPr>
            </w:pPr>
            <w:r>
              <w:rPr>
                <w:b/>
                <w:sz w:val="24"/>
                <w:szCs w:val="24"/>
                <w:u w:val="single"/>
              </w:rPr>
              <w:t>Policy Reviews</w:t>
            </w:r>
          </w:p>
          <w:p w:rsidR="000D16FC" w:rsidRPr="000D16FC" w:rsidRDefault="000D16FC" w:rsidP="00A0384D">
            <w:pPr>
              <w:pStyle w:val="ListParagraph"/>
              <w:widowControl w:val="0"/>
              <w:ind w:left="0"/>
              <w:rPr>
                <w:sz w:val="24"/>
                <w:szCs w:val="24"/>
              </w:rPr>
            </w:pPr>
            <w:r w:rsidRPr="000D16FC">
              <w:rPr>
                <w:sz w:val="24"/>
                <w:szCs w:val="24"/>
              </w:rPr>
              <w:t>The C</w:t>
            </w:r>
            <w:r>
              <w:rPr>
                <w:sz w:val="24"/>
                <w:szCs w:val="24"/>
              </w:rPr>
              <w:t>ommittee agreed to take both Leave of Absence and Sickness Management Policies to FGB for ratification.</w:t>
            </w:r>
          </w:p>
          <w:p w:rsidR="00701B68" w:rsidRPr="00FE4C46" w:rsidRDefault="00701B68">
            <w:pPr>
              <w:pStyle w:val="ListParagraph"/>
              <w:widowControl w:val="0"/>
              <w:ind w:left="0"/>
              <w:rPr>
                <w:sz w:val="24"/>
                <w:szCs w:val="24"/>
              </w:rPr>
            </w:pPr>
          </w:p>
        </w:tc>
      </w:tr>
      <w:tr w:rsidR="00FE4C46" w:rsidTr="00A716B6">
        <w:tc>
          <w:tcPr>
            <w:tcW w:w="727" w:type="dxa"/>
          </w:tcPr>
          <w:p w:rsidR="00FE4C46" w:rsidRPr="00BA4EB1" w:rsidRDefault="00245AB5" w:rsidP="009C3742">
            <w:pPr>
              <w:widowControl w:val="0"/>
              <w:rPr>
                <w:sz w:val="24"/>
                <w:szCs w:val="24"/>
              </w:rPr>
            </w:pPr>
            <w:r w:rsidRPr="00BA4EB1">
              <w:rPr>
                <w:sz w:val="24"/>
                <w:szCs w:val="24"/>
              </w:rPr>
              <w:t>11</w:t>
            </w:r>
            <w:r w:rsidR="002D1BF9" w:rsidRPr="00BA4EB1">
              <w:rPr>
                <w:sz w:val="24"/>
                <w:szCs w:val="24"/>
              </w:rPr>
              <w:t>.</w:t>
            </w:r>
          </w:p>
        </w:tc>
        <w:tc>
          <w:tcPr>
            <w:tcW w:w="9810" w:type="dxa"/>
          </w:tcPr>
          <w:p w:rsidR="00577CE3" w:rsidRDefault="000D16FC" w:rsidP="00577CE3">
            <w:pPr>
              <w:pStyle w:val="ListParagraph"/>
              <w:widowControl w:val="0"/>
              <w:ind w:left="0"/>
              <w:rPr>
                <w:b/>
                <w:sz w:val="24"/>
                <w:szCs w:val="24"/>
                <w:u w:val="single"/>
              </w:rPr>
            </w:pPr>
            <w:r>
              <w:rPr>
                <w:b/>
                <w:sz w:val="24"/>
                <w:szCs w:val="24"/>
                <w:u w:val="single"/>
              </w:rPr>
              <w:t>Risk Register</w:t>
            </w:r>
          </w:p>
          <w:p w:rsidR="0081653C" w:rsidRDefault="000D16FC" w:rsidP="004B6662">
            <w:pPr>
              <w:widowControl w:val="0"/>
              <w:rPr>
                <w:sz w:val="24"/>
                <w:szCs w:val="24"/>
              </w:rPr>
            </w:pPr>
            <w:r>
              <w:rPr>
                <w:sz w:val="24"/>
                <w:szCs w:val="24"/>
              </w:rPr>
              <w:t>LH raised the point of our back up system, should our systems fail.  SR explained to the Committee what processes are currently in place and he is confident that the school has a robust and rigorous regime in place for</w:t>
            </w:r>
            <w:r w:rsidR="00ED4EF6">
              <w:rPr>
                <w:sz w:val="24"/>
                <w:szCs w:val="24"/>
              </w:rPr>
              <w:t xml:space="preserve"> any system failures that result in data loss.  </w:t>
            </w:r>
            <w:r w:rsidR="00F4335D">
              <w:rPr>
                <w:sz w:val="24"/>
                <w:szCs w:val="24"/>
              </w:rPr>
              <w:t xml:space="preserve"> It was discussed that cloud back up has been evaluated previously and due to volume of data was not deemed cost effective.  We could consider using smaller amounts of on line back up to capture our critical data only.</w:t>
            </w:r>
          </w:p>
          <w:p w:rsidR="00ED4EF6" w:rsidRDefault="00ED4EF6" w:rsidP="004B6662">
            <w:pPr>
              <w:widowControl w:val="0"/>
              <w:rPr>
                <w:sz w:val="24"/>
                <w:szCs w:val="24"/>
              </w:rPr>
            </w:pPr>
          </w:p>
          <w:p w:rsidR="00ED4EF6" w:rsidRDefault="00ED4EF6" w:rsidP="004B6662">
            <w:pPr>
              <w:widowControl w:val="0"/>
              <w:rPr>
                <w:sz w:val="24"/>
                <w:szCs w:val="24"/>
              </w:rPr>
            </w:pPr>
            <w:r w:rsidRPr="00ED4EF6">
              <w:rPr>
                <w:b/>
                <w:sz w:val="24"/>
                <w:szCs w:val="24"/>
              </w:rPr>
              <w:t>Action: SR to discuss partial cloud storage with DF</w:t>
            </w:r>
            <w:r>
              <w:rPr>
                <w:sz w:val="24"/>
                <w:szCs w:val="24"/>
              </w:rPr>
              <w:t>.</w:t>
            </w:r>
          </w:p>
          <w:p w:rsidR="00BA4EB1" w:rsidRDefault="00BA4EB1" w:rsidP="004B6662">
            <w:pPr>
              <w:widowControl w:val="0"/>
              <w:rPr>
                <w:sz w:val="24"/>
                <w:szCs w:val="24"/>
              </w:rPr>
            </w:pPr>
          </w:p>
          <w:p w:rsidR="00BA4EB1" w:rsidRPr="004B6662" w:rsidRDefault="00F4335D" w:rsidP="004B6662">
            <w:pPr>
              <w:widowControl w:val="0"/>
              <w:rPr>
                <w:sz w:val="24"/>
                <w:szCs w:val="24"/>
              </w:rPr>
            </w:pPr>
            <w:r>
              <w:rPr>
                <w:sz w:val="24"/>
                <w:szCs w:val="24"/>
              </w:rPr>
              <w:t>GH updated that he and SR are to schedule a</w:t>
            </w:r>
            <w:r w:rsidR="00BA4EB1">
              <w:rPr>
                <w:sz w:val="24"/>
                <w:szCs w:val="24"/>
              </w:rPr>
              <w:t xml:space="preserve"> meeting to discuss IT strategy.</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Pr="00BA4EB1" w:rsidRDefault="00C96646" w:rsidP="004B6662">
            <w:pPr>
              <w:widowControl w:val="0"/>
              <w:rPr>
                <w:sz w:val="24"/>
                <w:szCs w:val="24"/>
              </w:rPr>
            </w:pPr>
            <w:r w:rsidRPr="00BA4EB1">
              <w:rPr>
                <w:sz w:val="24"/>
                <w:szCs w:val="24"/>
              </w:rPr>
              <w:t>1</w:t>
            </w:r>
            <w:r w:rsidR="004B6662" w:rsidRPr="00BA4EB1">
              <w:rPr>
                <w:sz w:val="24"/>
                <w:szCs w:val="24"/>
              </w:rPr>
              <w:t>2</w:t>
            </w:r>
            <w:r w:rsidRPr="00BA4EB1">
              <w:rPr>
                <w:sz w:val="24"/>
                <w:szCs w:val="24"/>
              </w:rPr>
              <w:t>.</w:t>
            </w:r>
          </w:p>
        </w:tc>
        <w:tc>
          <w:tcPr>
            <w:tcW w:w="9810" w:type="dxa"/>
          </w:tcPr>
          <w:p w:rsidR="0089166E" w:rsidRDefault="00BD0EAC" w:rsidP="00A0384D">
            <w:pPr>
              <w:pStyle w:val="ListParagraph"/>
              <w:widowControl w:val="0"/>
              <w:ind w:left="0"/>
              <w:rPr>
                <w:b/>
                <w:sz w:val="24"/>
                <w:szCs w:val="24"/>
                <w:u w:val="single"/>
              </w:rPr>
            </w:pPr>
            <w:r>
              <w:rPr>
                <w:b/>
                <w:sz w:val="24"/>
                <w:szCs w:val="24"/>
                <w:u w:val="single"/>
              </w:rPr>
              <w:t>NatWest Account</w:t>
            </w:r>
          </w:p>
          <w:p w:rsidR="008E5F61" w:rsidRDefault="008E5F61" w:rsidP="008E5F61">
            <w:pPr>
              <w:pStyle w:val="ListParagraph"/>
              <w:widowControl w:val="0"/>
              <w:ind w:left="0"/>
              <w:rPr>
                <w:sz w:val="24"/>
                <w:szCs w:val="24"/>
              </w:rPr>
            </w:pPr>
            <w:r>
              <w:rPr>
                <w:sz w:val="24"/>
                <w:szCs w:val="24"/>
              </w:rPr>
              <w:t>It was reported the balance is £1,</w:t>
            </w:r>
            <w:r w:rsidR="004B6662">
              <w:rPr>
                <w:sz w:val="24"/>
                <w:szCs w:val="24"/>
              </w:rPr>
              <w:t>47</w:t>
            </w:r>
            <w:r w:rsidR="00ED4EF6">
              <w:rPr>
                <w:sz w:val="24"/>
                <w:szCs w:val="24"/>
              </w:rPr>
              <w:t>4</w:t>
            </w:r>
            <w:r w:rsidR="004B6662">
              <w:rPr>
                <w:sz w:val="24"/>
                <w:szCs w:val="24"/>
              </w:rPr>
              <w:t>.3</w:t>
            </w:r>
            <w:r w:rsidR="00ED4EF6">
              <w:rPr>
                <w:sz w:val="24"/>
                <w:szCs w:val="24"/>
              </w:rPr>
              <w:t>5</w:t>
            </w:r>
            <w:r>
              <w:rPr>
                <w:sz w:val="24"/>
                <w:szCs w:val="24"/>
              </w:rPr>
              <w:t xml:space="preserve"> as at </w:t>
            </w:r>
            <w:r w:rsidR="00ED4EF6">
              <w:rPr>
                <w:sz w:val="24"/>
                <w:szCs w:val="24"/>
              </w:rPr>
              <w:t>26.4.19.</w:t>
            </w:r>
          </w:p>
          <w:p w:rsidR="008E5F61" w:rsidRDefault="008E5F61" w:rsidP="008E5F61">
            <w:pPr>
              <w:pStyle w:val="ListParagraph"/>
              <w:widowControl w:val="0"/>
              <w:ind w:left="0"/>
              <w:rPr>
                <w:b/>
                <w:sz w:val="24"/>
                <w:szCs w:val="24"/>
                <w:u w:val="single"/>
              </w:rPr>
            </w:pPr>
          </w:p>
        </w:tc>
      </w:tr>
      <w:tr w:rsidR="00A716B6" w:rsidTr="00A716B6">
        <w:tc>
          <w:tcPr>
            <w:tcW w:w="727" w:type="dxa"/>
          </w:tcPr>
          <w:p w:rsidR="00A716B6" w:rsidRPr="00BA4EB1" w:rsidRDefault="00C96646" w:rsidP="000F613F">
            <w:pPr>
              <w:widowControl w:val="0"/>
              <w:rPr>
                <w:sz w:val="24"/>
                <w:szCs w:val="24"/>
              </w:rPr>
            </w:pPr>
            <w:r w:rsidRPr="00BA4EB1">
              <w:rPr>
                <w:sz w:val="24"/>
                <w:szCs w:val="24"/>
              </w:rPr>
              <w:t>1</w:t>
            </w:r>
            <w:r w:rsidR="000F613F" w:rsidRPr="00BA4EB1">
              <w:rPr>
                <w:sz w:val="24"/>
                <w:szCs w:val="24"/>
              </w:rPr>
              <w:t>3</w:t>
            </w:r>
            <w:r w:rsidRPr="00BA4EB1">
              <w:rPr>
                <w:sz w:val="24"/>
                <w:szCs w:val="24"/>
              </w:rPr>
              <w:t>.</w:t>
            </w:r>
          </w:p>
        </w:tc>
        <w:tc>
          <w:tcPr>
            <w:tcW w:w="9810" w:type="dxa"/>
          </w:tcPr>
          <w:p w:rsidR="00A716B6" w:rsidRDefault="00BD0EAC" w:rsidP="00577CE3">
            <w:pPr>
              <w:pStyle w:val="ListParagraph"/>
              <w:widowControl w:val="0"/>
              <w:ind w:left="0"/>
              <w:rPr>
                <w:sz w:val="24"/>
                <w:szCs w:val="24"/>
              </w:rPr>
            </w:pPr>
            <w:r>
              <w:rPr>
                <w:b/>
                <w:sz w:val="24"/>
                <w:szCs w:val="24"/>
                <w:u w:val="single"/>
              </w:rPr>
              <w:t>A.O.B</w:t>
            </w:r>
          </w:p>
          <w:p w:rsidR="008E5F61" w:rsidRPr="00C96646" w:rsidRDefault="00ED4EF6" w:rsidP="000F613F">
            <w:pPr>
              <w:pStyle w:val="ListParagraph"/>
              <w:widowControl w:val="0"/>
              <w:ind w:left="0"/>
              <w:rPr>
                <w:sz w:val="24"/>
                <w:szCs w:val="24"/>
              </w:rPr>
            </w:pPr>
            <w:r>
              <w:rPr>
                <w:sz w:val="24"/>
                <w:szCs w:val="24"/>
              </w:rPr>
              <w:t>There were no AOBs.</w:t>
            </w:r>
          </w:p>
        </w:tc>
      </w:tr>
      <w:tr w:rsidR="001E19C1" w:rsidTr="00A716B6">
        <w:tc>
          <w:tcPr>
            <w:tcW w:w="727" w:type="dxa"/>
          </w:tcPr>
          <w:p w:rsidR="001E19C1" w:rsidRPr="00C96646" w:rsidRDefault="001E19C1" w:rsidP="001E19C1">
            <w:pPr>
              <w:widowControl w:val="0"/>
              <w:rPr>
                <w:b/>
                <w:sz w:val="24"/>
                <w:szCs w:val="24"/>
              </w:rPr>
            </w:pPr>
          </w:p>
        </w:tc>
        <w:tc>
          <w:tcPr>
            <w:tcW w:w="9810" w:type="dxa"/>
          </w:tcPr>
          <w:p w:rsidR="001E19C1" w:rsidRPr="001E19C1" w:rsidRDefault="001E19C1" w:rsidP="00577CE3">
            <w:pPr>
              <w:pStyle w:val="ListParagraph"/>
              <w:widowControl w:val="0"/>
              <w:ind w:left="0"/>
              <w:rPr>
                <w:sz w:val="24"/>
                <w:szCs w:val="24"/>
              </w:rPr>
            </w:pPr>
          </w:p>
        </w:tc>
      </w:tr>
    </w:tbl>
    <w:p w:rsidR="00E96834" w:rsidRDefault="00E96834" w:rsidP="00A0384D">
      <w:pPr>
        <w:widowControl w:val="0"/>
        <w:rPr>
          <w:b/>
          <w:sz w:val="28"/>
          <w:szCs w:val="28"/>
        </w:rPr>
      </w:pPr>
    </w:p>
    <w:p w:rsidR="008F6B9C" w:rsidRDefault="00577CE3" w:rsidP="00A0384D">
      <w:pPr>
        <w:widowControl w:val="0"/>
      </w:pPr>
      <w:r>
        <w:rPr>
          <w:b/>
          <w:sz w:val="28"/>
          <w:szCs w:val="28"/>
        </w:rPr>
        <w:t>Date of next meeting:</w:t>
      </w:r>
      <w:r w:rsidR="00E96834">
        <w:rPr>
          <w:b/>
          <w:sz w:val="28"/>
          <w:szCs w:val="28"/>
        </w:rPr>
        <w:t xml:space="preserve"> </w:t>
      </w:r>
      <w:r w:rsidR="00ED4EF6">
        <w:rPr>
          <w:b/>
          <w:sz w:val="28"/>
          <w:szCs w:val="28"/>
        </w:rPr>
        <w:t>Monday 17</w:t>
      </w:r>
      <w:r w:rsidR="00ED4EF6" w:rsidRPr="00ED4EF6">
        <w:rPr>
          <w:b/>
          <w:sz w:val="28"/>
          <w:szCs w:val="28"/>
          <w:vertAlign w:val="superscript"/>
        </w:rPr>
        <w:t>th</w:t>
      </w:r>
      <w:r w:rsidR="00ED4EF6">
        <w:rPr>
          <w:b/>
          <w:sz w:val="28"/>
          <w:szCs w:val="28"/>
        </w:rPr>
        <w:t xml:space="preserve"> June,</w:t>
      </w:r>
      <w:r w:rsidR="001E19C1">
        <w:rPr>
          <w:b/>
          <w:sz w:val="28"/>
          <w:szCs w:val="28"/>
        </w:rPr>
        <w:t xml:space="preserve"> </w:t>
      </w:r>
      <w:r w:rsidR="003174CA">
        <w:rPr>
          <w:b/>
          <w:sz w:val="28"/>
          <w:szCs w:val="28"/>
        </w:rPr>
        <w:t>201</w:t>
      </w:r>
      <w:r w:rsidR="00EF7E8C">
        <w:rPr>
          <w:b/>
          <w:sz w:val="28"/>
          <w:szCs w:val="28"/>
        </w:rPr>
        <w:t>9</w:t>
      </w:r>
      <w:r w:rsidR="000F613F">
        <w:rPr>
          <w:b/>
          <w:sz w:val="28"/>
          <w:szCs w:val="28"/>
        </w:rPr>
        <w:t>, 8.</w:t>
      </w:r>
      <w:r w:rsidR="00ED4EF6">
        <w:rPr>
          <w:b/>
          <w:sz w:val="28"/>
          <w:szCs w:val="28"/>
        </w:rPr>
        <w:t>45</w:t>
      </w:r>
      <w:r w:rsidR="000F613F">
        <w:rPr>
          <w:b/>
          <w:sz w:val="28"/>
          <w:szCs w:val="28"/>
        </w:rPr>
        <w:t xml:space="preserve">am start </w:t>
      </w:r>
      <w:r w:rsidR="00BD0EAC">
        <w:rPr>
          <w:b/>
          <w:sz w:val="28"/>
          <w:szCs w:val="28"/>
        </w:rPr>
        <w:t>in i5</w:t>
      </w:r>
      <w:r w:rsidR="00EF7E8C">
        <w:rPr>
          <w:b/>
          <w:sz w:val="28"/>
          <w:szCs w:val="28"/>
        </w:rPr>
        <w:t>2</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B2" w:rsidRDefault="006407B2" w:rsidP="00E3343C">
      <w:r>
        <w:separator/>
      </w:r>
    </w:p>
  </w:endnote>
  <w:endnote w:type="continuationSeparator" w:id="0">
    <w:p w:rsidR="006407B2" w:rsidRDefault="006407B2"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B2" w:rsidRDefault="006407B2" w:rsidP="00E3343C">
      <w:r>
        <w:separator/>
      </w:r>
    </w:p>
  </w:footnote>
  <w:footnote w:type="continuationSeparator" w:id="0">
    <w:p w:rsidR="006407B2" w:rsidRDefault="006407B2"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B2" w:rsidRDefault="00DC7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B2" w:rsidRDefault="00DC7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B2" w:rsidRDefault="00DC718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081C"/>
    <w:multiLevelType w:val="hybridMultilevel"/>
    <w:tmpl w:val="979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34A72"/>
    <w:multiLevelType w:val="hybridMultilevel"/>
    <w:tmpl w:val="6996F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445E"/>
    <w:multiLevelType w:val="hybridMultilevel"/>
    <w:tmpl w:val="25F4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B20"/>
    <w:multiLevelType w:val="hybridMultilevel"/>
    <w:tmpl w:val="76EC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610276D"/>
    <w:multiLevelType w:val="hybridMultilevel"/>
    <w:tmpl w:val="8D9CF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B38CA"/>
    <w:multiLevelType w:val="hybridMultilevel"/>
    <w:tmpl w:val="BE9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2A060D"/>
    <w:multiLevelType w:val="hybridMultilevel"/>
    <w:tmpl w:val="3C724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944E0"/>
    <w:multiLevelType w:val="hybridMultilevel"/>
    <w:tmpl w:val="314EC6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F9400E3"/>
    <w:multiLevelType w:val="hybridMultilevel"/>
    <w:tmpl w:val="429A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F1508"/>
    <w:multiLevelType w:val="hybridMultilevel"/>
    <w:tmpl w:val="EB524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B4F3C"/>
    <w:multiLevelType w:val="hybridMultilevel"/>
    <w:tmpl w:val="7F904CF4"/>
    <w:lvl w:ilvl="0" w:tplc="10C23C6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F0205E"/>
    <w:multiLevelType w:val="hybridMultilevel"/>
    <w:tmpl w:val="FE385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13290E"/>
    <w:multiLevelType w:val="hybridMultilevel"/>
    <w:tmpl w:val="6F40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1B229D"/>
    <w:multiLevelType w:val="hybridMultilevel"/>
    <w:tmpl w:val="50FC4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C6F55"/>
    <w:multiLevelType w:val="hybridMultilevel"/>
    <w:tmpl w:val="018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1E34F0"/>
    <w:multiLevelType w:val="hybridMultilevel"/>
    <w:tmpl w:val="12A00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814DE"/>
    <w:multiLevelType w:val="hybridMultilevel"/>
    <w:tmpl w:val="7322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12A8B"/>
    <w:multiLevelType w:val="hybridMultilevel"/>
    <w:tmpl w:val="8782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2" w15:restartNumberingAfterBreak="0">
    <w:nsid w:val="697D3829"/>
    <w:multiLevelType w:val="hybridMultilevel"/>
    <w:tmpl w:val="987C51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FF598E"/>
    <w:multiLevelType w:val="hybridMultilevel"/>
    <w:tmpl w:val="AF6A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136FD5"/>
    <w:multiLevelType w:val="hybridMultilevel"/>
    <w:tmpl w:val="11D47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4E6CD2"/>
    <w:multiLevelType w:val="hybridMultilevel"/>
    <w:tmpl w:val="FC2EF59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781F14CC"/>
    <w:multiLevelType w:val="hybridMultilevel"/>
    <w:tmpl w:val="28720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6B3ADB"/>
    <w:multiLevelType w:val="hybridMultilevel"/>
    <w:tmpl w:val="91CE1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40"/>
  </w:num>
  <w:num w:numId="4">
    <w:abstractNumId w:val="15"/>
  </w:num>
  <w:num w:numId="5">
    <w:abstractNumId w:val="18"/>
  </w:num>
  <w:num w:numId="6">
    <w:abstractNumId w:val="39"/>
  </w:num>
  <w:num w:numId="7">
    <w:abstractNumId w:val="37"/>
  </w:num>
  <w:num w:numId="8">
    <w:abstractNumId w:val="7"/>
  </w:num>
  <w:num w:numId="9">
    <w:abstractNumId w:val="3"/>
  </w:num>
  <w:num w:numId="10">
    <w:abstractNumId w:val="21"/>
  </w:num>
  <w:num w:numId="11">
    <w:abstractNumId w:val="9"/>
  </w:num>
  <w:num w:numId="12">
    <w:abstractNumId w:val="41"/>
  </w:num>
  <w:num w:numId="13">
    <w:abstractNumId w:val="31"/>
  </w:num>
  <w:num w:numId="14">
    <w:abstractNumId w:val="29"/>
  </w:num>
  <w:num w:numId="15">
    <w:abstractNumId w:val="5"/>
  </w:num>
  <w:num w:numId="16">
    <w:abstractNumId w:val="25"/>
  </w:num>
  <w:num w:numId="17">
    <w:abstractNumId w:val="17"/>
  </w:num>
  <w:num w:numId="18">
    <w:abstractNumId w:val="28"/>
  </w:num>
  <w:num w:numId="19">
    <w:abstractNumId w:val="20"/>
  </w:num>
  <w:num w:numId="20">
    <w:abstractNumId w:val="26"/>
  </w:num>
  <w:num w:numId="21">
    <w:abstractNumId w:val="27"/>
  </w:num>
  <w:num w:numId="22">
    <w:abstractNumId w:val="16"/>
  </w:num>
  <w:num w:numId="23">
    <w:abstractNumId w:val="32"/>
  </w:num>
  <w:num w:numId="24">
    <w:abstractNumId w:val="24"/>
  </w:num>
  <w:num w:numId="25">
    <w:abstractNumId w:val="12"/>
  </w:num>
  <w:num w:numId="26">
    <w:abstractNumId w:val="33"/>
  </w:num>
  <w:num w:numId="27">
    <w:abstractNumId w:val="30"/>
  </w:num>
  <w:num w:numId="28">
    <w:abstractNumId w:val="35"/>
  </w:num>
  <w:num w:numId="29">
    <w:abstractNumId w:val="36"/>
  </w:num>
  <w:num w:numId="30">
    <w:abstractNumId w:val="19"/>
  </w:num>
  <w:num w:numId="31">
    <w:abstractNumId w:val="22"/>
  </w:num>
  <w:num w:numId="32">
    <w:abstractNumId w:val="0"/>
  </w:num>
  <w:num w:numId="33">
    <w:abstractNumId w:val="2"/>
  </w:num>
  <w:num w:numId="34">
    <w:abstractNumId w:val="1"/>
  </w:num>
  <w:num w:numId="35">
    <w:abstractNumId w:val="6"/>
  </w:num>
  <w:num w:numId="36">
    <w:abstractNumId w:val="34"/>
  </w:num>
  <w:num w:numId="37">
    <w:abstractNumId w:val="14"/>
  </w:num>
  <w:num w:numId="38">
    <w:abstractNumId w:val="10"/>
  </w:num>
  <w:num w:numId="39">
    <w:abstractNumId w:val="38"/>
  </w:num>
  <w:num w:numId="40">
    <w:abstractNumId w:val="4"/>
  </w:num>
  <w:num w:numId="41">
    <w:abstractNumId w:val="8"/>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3150"/>
    <w:rsid w:val="00056071"/>
    <w:rsid w:val="00056FB6"/>
    <w:rsid w:val="00062D3C"/>
    <w:rsid w:val="00066DFA"/>
    <w:rsid w:val="00067BEE"/>
    <w:rsid w:val="0007381D"/>
    <w:rsid w:val="00073A13"/>
    <w:rsid w:val="000843BD"/>
    <w:rsid w:val="000879D2"/>
    <w:rsid w:val="000A083B"/>
    <w:rsid w:val="000A0952"/>
    <w:rsid w:val="000A0A37"/>
    <w:rsid w:val="000A1868"/>
    <w:rsid w:val="000B07AA"/>
    <w:rsid w:val="000B7764"/>
    <w:rsid w:val="000B79BD"/>
    <w:rsid w:val="000D16FC"/>
    <w:rsid w:val="000D5A6F"/>
    <w:rsid w:val="000E47EB"/>
    <w:rsid w:val="000E71E4"/>
    <w:rsid w:val="000F0F0D"/>
    <w:rsid w:val="000F54B5"/>
    <w:rsid w:val="000F613F"/>
    <w:rsid w:val="000F793D"/>
    <w:rsid w:val="001013B1"/>
    <w:rsid w:val="0010175F"/>
    <w:rsid w:val="0010439A"/>
    <w:rsid w:val="001102B8"/>
    <w:rsid w:val="00110586"/>
    <w:rsid w:val="001206CC"/>
    <w:rsid w:val="00121067"/>
    <w:rsid w:val="00121D2E"/>
    <w:rsid w:val="0012202F"/>
    <w:rsid w:val="00124980"/>
    <w:rsid w:val="00125C18"/>
    <w:rsid w:val="00133AC9"/>
    <w:rsid w:val="00134F47"/>
    <w:rsid w:val="00150E41"/>
    <w:rsid w:val="00152220"/>
    <w:rsid w:val="00155A38"/>
    <w:rsid w:val="0016468B"/>
    <w:rsid w:val="0016519F"/>
    <w:rsid w:val="00165693"/>
    <w:rsid w:val="00170741"/>
    <w:rsid w:val="00180D40"/>
    <w:rsid w:val="001815C8"/>
    <w:rsid w:val="00181DBC"/>
    <w:rsid w:val="00185FF2"/>
    <w:rsid w:val="0018658F"/>
    <w:rsid w:val="00194FC8"/>
    <w:rsid w:val="001964E5"/>
    <w:rsid w:val="001B6550"/>
    <w:rsid w:val="001C3521"/>
    <w:rsid w:val="001D0743"/>
    <w:rsid w:val="001D4343"/>
    <w:rsid w:val="001D7927"/>
    <w:rsid w:val="001E19C1"/>
    <w:rsid w:val="001E4777"/>
    <w:rsid w:val="001E4AD0"/>
    <w:rsid w:val="001F0195"/>
    <w:rsid w:val="00220315"/>
    <w:rsid w:val="00226A08"/>
    <w:rsid w:val="0023582C"/>
    <w:rsid w:val="00245AB5"/>
    <w:rsid w:val="0025744B"/>
    <w:rsid w:val="002577E8"/>
    <w:rsid w:val="00273973"/>
    <w:rsid w:val="0027424F"/>
    <w:rsid w:val="0027529F"/>
    <w:rsid w:val="00281637"/>
    <w:rsid w:val="00281734"/>
    <w:rsid w:val="002901AC"/>
    <w:rsid w:val="00291D33"/>
    <w:rsid w:val="00295DE1"/>
    <w:rsid w:val="00296AA4"/>
    <w:rsid w:val="002A56BE"/>
    <w:rsid w:val="002B0519"/>
    <w:rsid w:val="002B3096"/>
    <w:rsid w:val="002B4194"/>
    <w:rsid w:val="002B43D8"/>
    <w:rsid w:val="002B513F"/>
    <w:rsid w:val="002B693B"/>
    <w:rsid w:val="002C5264"/>
    <w:rsid w:val="002D0FE6"/>
    <w:rsid w:val="002D1BF9"/>
    <w:rsid w:val="002E1C23"/>
    <w:rsid w:val="002E669A"/>
    <w:rsid w:val="002F3091"/>
    <w:rsid w:val="002F3CFF"/>
    <w:rsid w:val="002F5267"/>
    <w:rsid w:val="00305DB6"/>
    <w:rsid w:val="003174CA"/>
    <w:rsid w:val="0032283E"/>
    <w:rsid w:val="00325FFA"/>
    <w:rsid w:val="0033180F"/>
    <w:rsid w:val="00336404"/>
    <w:rsid w:val="00336A8F"/>
    <w:rsid w:val="0034079F"/>
    <w:rsid w:val="0034152F"/>
    <w:rsid w:val="00350298"/>
    <w:rsid w:val="0035052B"/>
    <w:rsid w:val="00354C6D"/>
    <w:rsid w:val="00370CD6"/>
    <w:rsid w:val="00373F1C"/>
    <w:rsid w:val="00380025"/>
    <w:rsid w:val="003853C2"/>
    <w:rsid w:val="00385B65"/>
    <w:rsid w:val="003A1E52"/>
    <w:rsid w:val="003B4240"/>
    <w:rsid w:val="003B55BF"/>
    <w:rsid w:val="003B6B87"/>
    <w:rsid w:val="003C3CDB"/>
    <w:rsid w:val="003C68F8"/>
    <w:rsid w:val="003C692B"/>
    <w:rsid w:val="003D25E4"/>
    <w:rsid w:val="003E0316"/>
    <w:rsid w:val="003E2AEE"/>
    <w:rsid w:val="003E70F4"/>
    <w:rsid w:val="003F438A"/>
    <w:rsid w:val="003F5716"/>
    <w:rsid w:val="003F7B9D"/>
    <w:rsid w:val="004008B5"/>
    <w:rsid w:val="0040305B"/>
    <w:rsid w:val="00407D92"/>
    <w:rsid w:val="004178E8"/>
    <w:rsid w:val="00426429"/>
    <w:rsid w:val="00431139"/>
    <w:rsid w:val="00433D9C"/>
    <w:rsid w:val="0043595D"/>
    <w:rsid w:val="00436D40"/>
    <w:rsid w:val="004404BE"/>
    <w:rsid w:val="00440B98"/>
    <w:rsid w:val="00445B47"/>
    <w:rsid w:val="004500DA"/>
    <w:rsid w:val="00461259"/>
    <w:rsid w:val="004625E2"/>
    <w:rsid w:val="00463B1C"/>
    <w:rsid w:val="00463C6D"/>
    <w:rsid w:val="0048371B"/>
    <w:rsid w:val="0048578E"/>
    <w:rsid w:val="0048709D"/>
    <w:rsid w:val="004911D8"/>
    <w:rsid w:val="004A691E"/>
    <w:rsid w:val="004B129B"/>
    <w:rsid w:val="004B624A"/>
    <w:rsid w:val="004B6662"/>
    <w:rsid w:val="004C23C3"/>
    <w:rsid w:val="004C2B96"/>
    <w:rsid w:val="004C2F23"/>
    <w:rsid w:val="004C35CA"/>
    <w:rsid w:val="004C445E"/>
    <w:rsid w:val="004C4E80"/>
    <w:rsid w:val="004C5C14"/>
    <w:rsid w:val="004E00DD"/>
    <w:rsid w:val="004E29A7"/>
    <w:rsid w:val="004E3661"/>
    <w:rsid w:val="004E62BC"/>
    <w:rsid w:val="004E77BC"/>
    <w:rsid w:val="00502BF5"/>
    <w:rsid w:val="00504E59"/>
    <w:rsid w:val="00505A96"/>
    <w:rsid w:val="00506026"/>
    <w:rsid w:val="00513D9A"/>
    <w:rsid w:val="0051561C"/>
    <w:rsid w:val="00515772"/>
    <w:rsid w:val="00515C45"/>
    <w:rsid w:val="00520F4E"/>
    <w:rsid w:val="00522E7B"/>
    <w:rsid w:val="00527DCC"/>
    <w:rsid w:val="00533CDC"/>
    <w:rsid w:val="00536CE9"/>
    <w:rsid w:val="00542F3A"/>
    <w:rsid w:val="00544A4E"/>
    <w:rsid w:val="00545863"/>
    <w:rsid w:val="00545A61"/>
    <w:rsid w:val="00553967"/>
    <w:rsid w:val="00554708"/>
    <w:rsid w:val="005572BF"/>
    <w:rsid w:val="00563DEC"/>
    <w:rsid w:val="0056401B"/>
    <w:rsid w:val="0056565A"/>
    <w:rsid w:val="005658CF"/>
    <w:rsid w:val="005670C0"/>
    <w:rsid w:val="00577CE3"/>
    <w:rsid w:val="0058578E"/>
    <w:rsid w:val="00586490"/>
    <w:rsid w:val="00587625"/>
    <w:rsid w:val="005A4586"/>
    <w:rsid w:val="005B01A9"/>
    <w:rsid w:val="005B6E42"/>
    <w:rsid w:val="005C50B7"/>
    <w:rsid w:val="005C62D8"/>
    <w:rsid w:val="005D29B3"/>
    <w:rsid w:val="005D4F95"/>
    <w:rsid w:val="005D5304"/>
    <w:rsid w:val="005F15B4"/>
    <w:rsid w:val="005F3907"/>
    <w:rsid w:val="00607272"/>
    <w:rsid w:val="00617A08"/>
    <w:rsid w:val="00627667"/>
    <w:rsid w:val="00636702"/>
    <w:rsid w:val="006407B2"/>
    <w:rsid w:val="0064319A"/>
    <w:rsid w:val="00645F8C"/>
    <w:rsid w:val="00647080"/>
    <w:rsid w:val="006477BC"/>
    <w:rsid w:val="00652432"/>
    <w:rsid w:val="00663253"/>
    <w:rsid w:val="006642FB"/>
    <w:rsid w:val="00670790"/>
    <w:rsid w:val="006719F7"/>
    <w:rsid w:val="00677EA5"/>
    <w:rsid w:val="00684F73"/>
    <w:rsid w:val="00686A98"/>
    <w:rsid w:val="00693782"/>
    <w:rsid w:val="00696707"/>
    <w:rsid w:val="006A054C"/>
    <w:rsid w:val="006A2798"/>
    <w:rsid w:val="006A5AD4"/>
    <w:rsid w:val="006A7B31"/>
    <w:rsid w:val="006A7FC1"/>
    <w:rsid w:val="006B1A6D"/>
    <w:rsid w:val="006B1BD9"/>
    <w:rsid w:val="006B6994"/>
    <w:rsid w:val="006C0C5A"/>
    <w:rsid w:val="006C0E90"/>
    <w:rsid w:val="006C1FEE"/>
    <w:rsid w:val="006C590E"/>
    <w:rsid w:val="006D06A8"/>
    <w:rsid w:val="006D2048"/>
    <w:rsid w:val="006D2B86"/>
    <w:rsid w:val="006D4977"/>
    <w:rsid w:val="006E7766"/>
    <w:rsid w:val="006F5AD7"/>
    <w:rsid w:val="006F64D1"/>
    <w:rsid w:val="0070000D"/>
    <w:rsid w:val="00701B68"/>
    <w:rsid w:val="00704E96"/>
    <w:rsid w:val="007075C8"/>
    <w:rsid w:val="00713E5C"/>
    <w:rsid w:val="00720E50"/>
    <w:rsid w:val="007224B4"/>
    <w:rsid w:val="00725EB9"/>
    <w:rsid w:val="00727824"/>
    <w:rsid w:val="00735738"/>
    <w:rsid w:val="007362B0"/>
    <w:rsid w:val="007428A1"/>
    <w:rsid w:val="00742A09"/>
    <w:rsid w:val="00746A83"/>
    <w:rsid w:val="00752A24"/>
    <w:rsid w:val="007667D3"/>
    <w:rsid w:val="007812A6"/>
    <w:rsid w:val="00784320"/>
    <w:rsid w:val="00790E1E"/>
    <w:rsid w:val="00795031"/>
    <w:rsid w:val="0079511A"/>
    <w:rsid w:val="007A025F"/>
    <w:rsid w:val="007A4AD7"/>
    <w:rsid w:val="007A52BB"/>
    <w:rsid w:val="007B1151"/>
    <w:rsid w:val="007C26D0"/>
    <w:rsid w:val="007D4A19"/>
    <w:rsid w:val="007D6D00"/>
    <w:rsid w:val="007D6E40"/>
    <w:rsid w:val="007D7281"/>
    <w:rsid w:val="007D7E62"/>
    <w:rsid w:val="007E0289"/>
    <w:rsid w:val="007E0A59"/>
    <w:rsid w:val="007E10AA"/>
    <w:rsid w:val="007E204F"/>
    <w:rsid w:val="007E4803"/>
    <w:rsid w:val="007E57A2"/>
    <w:rsid w:val="007F35FB"/>
    <w:rsid w:val="007F6AB5"/>
    <w:rsid w:val="00802F70"/>
    <w:rsid w:val="0080365E"/>
    <w:rsid w:val="0081082B"/>
    <w:rsid w:val="00811E12"/>
    <w:rsid w:val="00813CB1"/>
    <w:rsid w:val="0081653C"/>
    <w:rsid w:val="008219B8"/>
    <w:rsid w:val="00830D8F"/>
    <w:rsid w:val="00832401"/>
    <w:rsid w:val="008365C3"/>
    <w:rsid w:val="00837E57"/>
    <w:rsid w:val="008443D7"/>
    <w:rsid w:val="0084465A"/>
    <w:rsid w:val="00845E2D"/>
    <w:rsid w:val="00853228"/>
    <w:rsid w:val="0085356D"/>
    <w:rsid w:val="00853948"/>
    <w:rsid w:val="00854D20"/>
    <w:rsid w:val="00854DC2"/>
    <w:rsid w:val="00855BE5"/>
    <w:rsid w:val="00857583"/>
    <w:rsid w:val="00863DD5"/>
    <w:rsid w:val="008662FA"/>
    <w:rsid w:val="00873543"/>
    <w:rsid w:val="00875985"/>
    <w:rsid w:val="00881924"/>
    <w:rsid w:val="00891380"/>
    <w:rsid w:val="0089166E"/>
    <w:rsid w:val="008928A4"/>
    <w:rsid w:val="00892910"/>
    <w:rsid w:val="00893DCD"/>
    <w:rsid w:val="008965D9"/>
    <w:rsid w:val="008B0BA0"/>
    <w:rsid w:val="008B25AD"/>
    <w:rsid w:val="008B757C"/>
    <w:rsid w:val="008C2E24"/>
    <w:rsid w:val="008C5219"/>
    <w:rsid w:val="008C61B0"/>
    <w:rsid w:val="008D0B2A"/>
    <w:rsid w:val="008D26A1"/>
    <w:rsid w:val="008D2A21"/>
    <w:rsid w:val="008E45D6"/>
    <w:rsid w:val="008E4D97"/>
    <w:rsid w:val="008E5F61"/>
    <w:rsid w:val="008E6946"/>
    <w:rsid w:val="008F3700"/>
    <w:rsid w:val="008F6B9C"/>
    <w:rsid w:val="00901D20"/>
    <w:rsid w:val="009037B3"/>
    <w:rsid w:val="00906480"/>
    <w:rsid w:val="00906C04"/>
    <w:rsid w:val="00921AE3"/>
    <w:rsid w:val="009325BF"/>
    <w:rsid w:val="00933412"/>
    <w:rsid w:val="009363FE"/>
    <w:rsid w:val="009365FB"/>
    <w:rsid w:val="009466CB"/>
    <w:rsid w:val="009526BB"/>
    <w:rsid w:val="009553F2"/>
    <w:rsid w:val="009604B6"/>
    <w:rsid w:val="0096238E"/>
    <w:rsid w:val="00962771"/>
    <w:rsid w:val="009647E8"/>
    <w:rsid w:val="0096688C"/>
    <w:rsid w:val="00966B80"/>
    <w:rsid w:val="009770ED"/>
    <w:rsid w:val="00983071"/>
    <w:rsid w:val="00991A84"/>
    <w:rsid w:val="009965F5"/>
    <w:rsid w:val="00997257"/>
    <w:rsid w:val="0099793D"/>
    <w:rsid w:val="009A04D3"/>
    <w:rsid w:val="009A59A5"/>
    <w:rsid w:val="009B15C3"/>
    <w:rsid w:val="009B7AE2"/>
    <w:rsid w:val="009C0A96"/>
    <w:rsid w:val="009C207A"/>
    <w:rsid w:val="009C3742"/>
    <w:rsid w:val="009C4428"/>
    <w:rsid w:val="009C5905"/>
    <w:rsid w:val="009D1A38"/>
    <w:rsid w:val="009D722B"/>
    <w:rsid w:val="009E1F02"/>
    <w:rsid w:val="009E2D7B"/>
    <w:rsid w:val="009E4CF9"/>
    <w:rsid w:val="009E5543"/>
    <w:rsid w:val="009F12DC"/>
    <w:rsid w:val="009F3083"/>
    <w:rsid w:val="009F79AD"/>
    <w:rsid w:val="00A0384D"/>
    <w:rsid w:val="00A04EA8"/>
    <w:rsid w:val="00A11FDC"/>
    <w:rsid w:val="00A14E30"/>
    <w:rsid w:val="00A2046D"/>
    <w:rsid w:val="00A25174"/>
    <w:rsid w:val="00A308CE"/>
    <w:rsid w:val="00A40752"/>
    <w:rsid w:val="00A44517"/>
    <w:rsid w:val="00A4510B"/>
    <w:rsid w:val="00A46FDA"/>
    <w:rsid w:val="00A519D2"/>
    <w:rsid w:val="00A53746"/>
    <w:rsid w:val="00A54357"/>
    <w:rsid w:val="00A6485F"/>
    <w:rsid w:val="00A66980"/>
    <w:rsid w:val="00A70A4C"/>
    <w:rsid w:val="00A716B6"/>
    <w:rsid w:val="00A859E8"/>
    <w:rsid w:val="00A86360"/>
    <w:rsid w:val="00A916EB"/>
    <w:rsid w:val="00AA0D94"/>
    <w:rsid w:val="00AA11B7"/>
    <w:rsid w:val="00AA4356"/>
    <w:rsid w:val="00AA5F01"/>
    <w:rsid w:val="00AC4261"/>
    <w:rsid w:val="00AD1771"/>
    <w:rsid w:val="00AD1786"/>
    <w:rsid w:val="00AD1B2F"/>
    <w:rsid w:val="00AD2DB9"/>
    <w:rsid w:val="00AD3C58"/>
    <w:rsid w:val="00AE5B12"/>
    <w:rsid w:val="00AE68F0"/>
    <w:rsid w:val="00AF4163"/>
    <w:rsid w:val="00AF7240"/>
    <w:rsid w:val="00B00392"/>
    <w:rsid w:val="00B05996"/>
    <w:rsid w:val="00B21D9F"/>
    <w:rsid w:val="00B31A81"/>
    <w:rsid w:val="00B36ED9"/>
    <w:rsid w:val="00B373B0"/>
    <w:rsid w:val="00B473C1"/>
    <w:rsid w:val="00B51695"/>
    <w:rsid w:val="00B55D34"/>
    <w:rsid w:val="00B56750"/>
    <w:rsid w:val="00B60933"/>
    <w:rsid w:val="00B62724"/>
    <w:rsid w:val="00B6380F"/>
    <w:rsid w:val="00B6532E"/>
    <w:rsid w:val="00B66C54"/>
    <w:rsid w:val="00B67411"/>
    <w:rsid w:val="00B700B8"/>
    <w:rsid w:val="00B71F5F"/>
    <w:rsid w:val="00B77DB3"/>
    <w:rsid w:val="00B82CF4"/>
    <w:rsid w:val="00B95AA6"/>
    <w:rsid w:val="00BA00CF"/>
    <w:rsid w:val="00BA2136"/>
    <w:rsid w:val="00BA3F71"/>
    <w:rsid w:val="00BA4EB1"/>
    <w:rsid w:val="00BB2ECA"/>
    <w:rsid w:val="00BB45A2"/>
    <w:rsid w:val="00BC6B7F"/>
    <w:rsid w:val="00BC79A1"/>
    <w:rsid w:val="00BD025A"/>
    <w:rsid w:val="00BD0642"/>
    <w:rsid w:val="00BD07A4"/>
    <w:rsid w:val="00BD0EAC"/>
    <w:rsid w:val="00BD61EC"/>
    <w:rsid w:val="00BE1587"/>
    <w:rsid w:val="00BE3576"/>
    <w:rsid w:val="00BF0397"/>
    <w:rsid w:val="00BF11D1"/>
    <w:rsid w:val="00C03CA4"/>
    <w:rsid w:val="00C065DD"/>
    <w:rsid w:val="00C153FC"/>
    <w:rsid w:val="00C15E34"/>
    <w:rsid w:val="00C1742A"/>
    <w:rsid w:val="00C20012"/>
    <w:rsid w:val="00C22CE1"/>
    <w:rsid w:val="00C27923"/>
    <w:rsid w:val="00C33E1B"/>
    <w:rsid w:val="00C3415B"/>
    <w:rsid w:val="00C462E4"/>
    <w:rsid w:val="00C52B0D"/>
    <w:rsid w:val="00C6721C"/>
    <w:rsid w:val="00C73BAD"/>
    <w:rsid w:val="00C908A5"/>
    <w:rsid w:val="00C91DD8"/>
    <w:rsid w:val="00C956B6"/>
    <w:rsid w:val="00C96646"/>
    <w:rsid w:val="00CA152F"/>
    <w:rsid w:val="00CA269C"/>
    <w:rsid w:val="00CA30C2"/>
    <w:rsid w:val="00CA7F11"/>
    <w:rsid w:val="00CB0A51"/>
    <w:rsid w:val="00CB2405"/>
    <w:rsid w:val="00CB4508"/>
    <w:rsid w:val="00CB7EAA"/>
    <w:rsid w:val="00CC4F1C"/>
    <w:rsid w:val="00CE04A2"/>
    <w:rsid w:val="00CE35AA"/>
    <w:rsid w:val="00CE4027"/>
    <w:rsid w:val="00CE4906"/>
    <w:rsid w:val="00CE4FF2"/>
    <w:rsid w:val="00CF25B7"/>
    <w:rsid w:val="00D03BBB"/>
    <w:rsid w:val="00D040F0"/>
    <w:rsid w:val="00D05184"/>
    <w:rsid w:val="00D17A6B"/>
    <w:rsid w:val="00D202EA"/>
    <w:rsid w:val="00D205DB"/>
    <w:rsid w:val="00D23FEE"/>
    <w:rsid w:val="00D24510"/>
    <w:rsid w:val="00D25BE9"/>
    <w:rsid w:val="00D31B0A"/>
    <w:rsid w:val="00D32139"/>
    <w:rsid w:val="00D35715"/>
    <w:rsid w:val="00D36529"/>
    <w:rsid w:val="00D3721D"/>
    <w:rsid w:val="00D41F34"/>
    <w:rsid w:val="00D626F1"/>
    <w:rsid w:val="00D650F0"/>
    <w:rsid w:val="00D65D59"/>
    <w:rsid w:val="00D72B36"/>
    <w:rsid w:val="00D755C7"/>
    <w:rsid w:val="00D810FA"/>
    <w:rsid w:val="00D81F50"/>
    <w:rsid w:val="00DB145E"/>
    <w:rsid w:val="00DB2F26"/>
    <w:rsid w:val="00DB31AC"/>
    <w:rsid w:val="00DB4D57"/>
    <w:rsid w:val="00DB7191"/>
    <w:rsid w:val="00DB7234"/>
    <w:rsid w:val="00DC0C45"/>
    <w:rsid w:val="00DC4D82"/>
    <w:rsid w:val="00DC5A35"/>
    <w:rsid w:val="00DC7180"/>
    <w:rsid w:val="00DD159D"/>
    <w:rsid w:val="00DD2B36"/>
    <w:rsid w:val="00DE1647"/>
    <w:rsid w:val="00DE3BE3"/>
    <w:rsid w:val="00DE483E"/>
    <w:rsid w:val="00DE4E3B"/>
    <w:rsid w:val="00DE7389"/>
    <w:rsid w:val="00DF0B72"/>
    <w:rsid w:val="00DF48BB"/>
    <w:rsid w:val="00E01260"/>
    <w:rsid w:val="00E05ED1"/>
    <w:rsid w:val="00E10A3E"/>
    <w:rsid w:val="00E1162B"/>
    <w:rsid w:val="00E17766"/>
    <w:rsid w:val="00E179F5"/>
    <w:rsid w:val="00E27ABA"/>
    <w:rsid w:val="00E27D3F"/>
    <w:rsid w:val="00E3343C"/>
    <w:rsid w:val="00E46C59"/>
    <w:rsid w:val="00E47E80"/>
    <w:rsid w:val="00E64554"/>
    <w:rsid w:val="00E70F89"/>
    <w:rsid w:val="00E84AD5"/>
    <w:rsid w:val="00E96834"/>
    <w:rsid w:val="00E97DB4"/>
    <w:rsid w:val="00EA0436"/>
    <w:rsid w:val="00EA48DC"/>
    <w:rsid w:val="00EB1997"/>
    <w:rsid w:val="00EB3786"/>
    <w:rsid w:val="00EB4515"/>
    <w:rsid w:val="00EC6FF1"/>
    <w:rsid w:val="00ED4EF6"/>
    <w:rsid w:val="00ED64D6"/>
    <w:rsid w:val="00ED774F"/>
    <w:rsid w:val="00EE1900"/>
    <w:rsid w:val="00EE20B2"/>
    <w:rsid w:val="00EE2461"/>
    <w:rsid w:val="00EE6A19"/>
    <w:rsid w:val="00EF3B73"/>
    <w:rsid w:val="00EF4D82"/>
    <w:rsid w:val="00EF5942"/>
    <w:rsid w:val="00EF7E8C"/>
    <w:rsid w:val="00F07C23"/>
    <w:rsid w:val="00F23D83"/>
    <w:rsid w:val="00F368FE"/>
    <w:rsid w:val="00F41030"/>
    <w:rsid w:val="00F43276"/>
    <w:rsid w:val="00F4335D"/>
    <w:rsid w:val="00F56C4D"/>
    <w:rsid w:val="00F64AF4"/>
    <w:rsid w:val="00F66BB0"/>
    <w:rsid w:val="00F7797D"/>
    <w:rsid w:val="00F77C50"/>
    <w:rsid w:val="00F80C7A"/>
    <w:rsid w:val="00F863B5"/>
    <w:rsid w:val="00F9742B"/>
    <w:rsid w:val="00F97A7B"/>
    <w:rsid w:val="00FA1078"/>
    <w:rsid w:val="00FB195C"/>
    <w:rsid w:val="00FB412D"/>
    <w:rsid w:val="00FC230B"/>
    <w:rsid w:val="00FC2BBA"/>
    <w:rsid w:val="00FC5662"/>
    <w:rsid w:val="00FC7249"/>
    <w:rsid w:val="00FD42DC"/>
    <w:rsid w:val="00FD4681"/>
    <w:rsid w:val="00FE0CDC"/>
    <w:rsid w:val="00FE4C46"/>
    <w:rsid w:val="00FF2AAD"/>
    <w:rsid w:val="00FF3576"/>
    <w:rsid w:val="00FF3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8953C-65C0-4517-9AAA-F9D69A81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8596C15E</Template>
  <TotalTime>0</TotalTime>
  <Pages>3</Pages>
  <Words>1094</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2019-06-04T12:39:00Z</cp:lastPrinted>
  <dcterms:created xsi:type="dcterms:W3CDTF">2019-06-05T12:24:00Z</dcterms:created>
  <dcterms:modified xsi:type="dcterms:W3CDTF">2019-06-05T12:24:00Z</dcterms:modified>
</cp:coreProperties>
</file>