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3D76" w:rsidRDefault="00413D76">
      <w:r>
        <w:rPr>
          <w:noProof/>
          <w:lang w:eastAsia="en-GB"/>
        </w:rPr>
        <mc:AlternateContent>
          <mc:Choice Requires="wps">
            <w:drawing>
              <wp:anchor distT="45720" distB="45720" distL="114300" distR="114300" simplePos="0" relativeHeight="251661312" behindDoc="1" locked="0" layoutInCell="1" allowOverlap="1" wp14:anchorId="293E78C8" wp14:editId="5CAC5E35">
                <wp:simplePos x="0" y="0"/>
                <wp:positionH relativeFrom="column">
                  <wp:posOffset>657225</wp:posOffset>
                </wp:positionH>
                <wp:positionV relativeFrom="paragraph">
                  <wp:posOffset>-495300</wp:posOffset>
                </wp:positionV>
                <wp:extent cx="458152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solidFill>
                            <a:srgbClr val="000000"/>
                          </a:solidFill>
                          <a:miter lim="800000"/>
                          <a:headEnd/>
                          <a:tailEnd/>
                        </a:ln>
                      </wps:spPr>
                      <wps:txbx>
                        <w:txbxContent>
                          <w:p w:rsidR="00413D76" w:rsidRPr="00413D76" w:rsidRDefault="00413D76">
                            <w:pPr>
                              <w:rPr>
                                <w:sz w:val="32"/>
                              </w:rPr>
                            </w:pPr>
                            <w:r w:rsidRPr="00413D76">
                              <w:rPr>
                                <w:sz w:val="32"/>
                              </w:rPr>
                              <w:t>Safeguarding Policy Shenfield High School -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E78C8" id="_x0000_t202" coordsize="21600,21600" o:spt="202" path="m,l,21600r21600,l21600,xe">
                <v:stroke joinstyle="miter"/>
                <v:path gradientshapeok="t" o:connecttype="rect"/>
              </v:shapetype>
              <v:shape id="Text Box 2" o:spid="_x0000_s1026" type="#_x0000_t202" style="position:absolute;margin-left:51.75pt;margin-top:-39pt;width:360.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">
                <v:textbox style="mso-fit-shape-to-text:t">
                  <w:txbxContent>
                    <w:p w:rsidR="00413D76" w:rsidRPr="00413D76" w:rsidRDefault="00413D76">
                      <w:pPr>
                        <w:rPr>
                          <w:sz w:val="32"/>
                        </w:rPr>
                      </w:pPr>
                      <w:r w:rsidRPr="00413D76">
                        <w:rPr>
                          <w:sz w:val="32"/>
                        </w:rPr>
                        <w:t>Safeguarding Policy Shenfield High School - Summary</w:t>
                      </w:r>
                    </w:p>
                  </w:txbxContent>
                </v:textbox>
              </v:shape>
            </w:pict>
          </mc:Fallback>
        </mc:AlternateContent>
      </w:r>
      <w:r>
        <w:rPr>
          <w:noProof/>
          <w:sz w:val="32"/>
          <w:szCs w:val="32"/>
          <w:lang w:eastAsia="en-GB"/>
        </w:rPr>
        <w:drawing>
          <wp:anchor distT="0" distB="0" distL="114300" distR="114300" simplePos="0" relativeHeight="251663360" behindDoc="1" locked="0" layoutInCell="1" allowOverlap="1" wp14:anchorId="40057938" wp14:editId="2D083BA7">
            <wp:simplePos x="0" y="0"/>
            <wp:positionH relativeFrom="column">
              <wp:posOffset>5562600</wp:posOffset>
            </wp:positionH>
            <wp:positionV relativeFrom="paragraph">
              <wp:posOffset>-772160</wp:posOffset>
            </wp:positionV>
            <wp:extent cx="976952" cy="1090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rotWithShape="1">
                    <a:blip r:embed="rId5" cstate="print">
                      <a:extLst>
                        <a:ext uri="{28A0092B-C50C-407E-A947-70E740481C1C}">
                          <a14:useLocalDpi xmlns:a14="http://schemas.microsoft.com/office/drawing/2010/main" val="0"/>
                        </a:ext>
                      </a:extLst>
                    </a:blip>
                    <a:srcRect t="964" r="69422" b="-1"/>
                    <a:stretch/>
                  </pic:blipFill>
                  <pic:spPr bwMode="auto">
                    <a:xfrm>
                      <a:off x="0" y="0"/>
                      <a:ext cx="976952" cy="1090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0" distB="0" distL="114300" distR="114300" simplePos="0" relativeHeight="251659264" behindDoc="1" locked="0" layoutInCell="1" allowOverlap="1" wp14:anchorId="2FE53522" wp14:editId="07342D6D">
            <wp:simplePos x="0" y="0"/>
            <wp:positionH relativeFrom="column">
              <wp:posOffset>-622300</wp:posOffset>
            </wp:positionH>
            <wp:positionV relativeFrom="paragraph">
              <wp:posOffset>-701040</wp:posOffset>
            </wp:positionV>
            <wp:extent cx="976952" cy="109093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rotWithShape="1">
                    <a:blip r:embed="rId5" cstate="print">
                      <a:extLst>
                        <a:ext uri="{28A0092B-C50C-407E-A947-70E740481C1C}">
                          <a14:useLocalDpi xmlns:a14="http://schemas.microsoft.com/office/drawing/2010/main" val="0"/>
                        </a:ext>
                      </a:extLst>
                    </a:blip>
                    <a:srcRect t="964" r="69422" b="-1"/>
                    <a:stretch/>
                  </pic:blipFill>
                  <pic:spPr bwMode="auto">
                    <a:xfrm>
                      <a:off x="0" y="0"/>
                      <a:ext cx="976952" cy="1090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D76" w:rsidRPr="00672BDC" w:rsidRDefault="00413D76" w:rsidP="000A65D1">
      <w:pPr>
        <w:jc w:val="both"/>
        <w:rPr>
          <w:rFonts w:ascii="Arial" w:hAnsi="Arial" w:cs="Arial"/>
          <w:b/>
          <w:sz w:val="28"/>
          <w:szCs w:val="24"/>
        </w:rPr>
      </w:pPr>
      <w:r w:rsidRPr="00672BDC">
        <w:rPr>
          <w:rFonts w:ascii="Arial" w:hAnsi="Arial" w:cs="Arial"/>
          <w:b/>
          <w:sz w:val="28"/>
          <w:szCs w:val="24"/>
        </w:rPr>
        <w:t xml:space="preserve">Safeguarding </w:t>
      </w:r>
    </w:p>
    <w:p w:rsidR="00413D76" w:rsidRPr="00413D76" w:rsidRDefault="00413D76" w:rsidP="000A65D1">
      <w:pPr>
        <w:jc w:val="both"/>
        <w:rPr>
          <w:rFonts w:ascii="Arial" w:hAnsi="Arial" w:cs="Arial"/>
          <w:sz w:val="24"/>
          <w:szCs w:val="24"/>
        </w:rPr>
      </w:pPr>
      <w:r w:rsidRPr="00413D76">
        <w:rPr>
          <w:rFonts w:ascii="Arial" w:hAnsi="Arial" w:cs="Arial"/>
          <w:b/>
          <w:sz w:val="24"/>
          <w:szCs w:val="24"/>
        </w:rPr>
        <w:t>Safeguarding is everyone’s responsibility</w:t>
      </w:r>
      <w:r w:rsidRPr="00413D76">
        <w:rPr>
          <w:rFonts w:ascii="Arial" w:hAnsi="Arial" w:cs="Arial"/>
          <w:sz w:val="24"/>
          <w:szCs w:val="24"/>
        </w:rPr>
        <w:t xml:space="preserve"> Local authorities and schools are required to make arrangements to safeguard and promote the welfare of children. </w:t>
      </w:r>
    </w:p>
    <w:p w:rsidR="00413D76" w:rsidRPr="00413D76" w:rsidRDefault="00413D76" w:rsidP="000A65D1">
      <w:pPr>
        <w:pStyle w:val="Default"/>
        <w:jc w:val="both"/>
        <w:rPr>
          <w:rFonts w:ascii="Arial" w:hAnsi="Arial" w:cs="Arial"/>
        </w:rPr>
      </w:pPr>
      <w:r w:rsidRPr="00413D76">
        <w:rPr>
          <w:rFonts w:ascii="Arial" w:hAnsi="Arial" w:cs="Arial"/>
        </w:rPr>
        <w:t xml:space="preserve">This means: </w:t>
      </w:r>
    </w:p>
    <w:p w:rsidR="00413D76" w:rsidRPr="00413D76" w:rsidRDefault="00413D76" w:rsidP="000A65D1">
      <w:pPr>
        <w:pStyle w:val="Default"/>
        <w:numPr>
          <w:ilvl w:val="0"/>
          <w:numId w:val="1"/>
        </w:numPr>
        <w:jc w:val="both"/>
        <w:rPr>
          <w:rFonts w:ascii="Arial" w:hAnsi="Arial" w:cs="Arial"/>
          <w:color w:val="auto"/>
        </w:rPr>
      </w:pPr>
      <w:r w:rsidRPr="00413D76">
        <w:rPr>
          <w:rFonts w:ascii="Arial" w:hAnsi="Arial" w:cs="Arial"/>
        </w:rPr>
        <w:t>protecting children from maltreatment</w:t>
      </w:r>
    </w:p>
    <w:p w:rsidR="00413D76" w:rsidRPr="00413D76" w:rsidRDefault="00413D76" w:rsidP="000A65D1">
      <w:pPr>
        <w:pStyle w:val="Default"/>
        <w:numPr>
          <w:ilvl w:val="0"/>
          <w:numId w:val="1"/>
        </w:numPr>
        <w:jc w:val="both"/>
        <w:rPr>
          <w:rFonts w:ascii="Arial" w:hAnsi="Arial" w:cs="Arial"/>
          <w:color w:val="auto"/>
        </w:rPr>
      </w:pPr>
      <w:r w:rsidRPr="00413D76">
        <w:rPr>
          <w:rFonts w:ascii="Arial" w:hAnsi="Arial" w:cs="Arial"/>
        </w:rPr>
        <w:t>preventing the impairment of children’s mental and physical health or development</w:t>
      </w:r>
    </w:p>
    <w:p w:rsidR="00413D76" w:rsidRPr="00413D76" w:rsidRDefault="00413D76" w:rsidP="000A65D1">
      <w:pPr>
        <w:pStyle w:val="Default"/>
        <w:numPr>
          <w:ilvl w:val="0"/>
          <w:numId w:val="1"/>
        </w:numPr>
        <w:jc w:val="both"/>
        <w:rPr>
          <w:rFonts w:ascii="Arial" w:hAnsi="Arial" w:cs="Arial"/>
          <w:color w:val="auto"/>
        </w:rPr>
      </w:pPr>
      <w:r w:rsidRPr="00413D76">
        <w:rPr>
          <w:rFonts w:ascii="Arial" w:hAnsi="Arial" w:cs="Arial"/>
        </w:rPr>
        <w:t>ensuring that children grow up in circumstances consistent with the provision of safe and effective care, and</w:t>
      </w:r>
    </w:p>
    <w:p w:rsidR="00413D76" w:rsidRPr="00413D76" w:rsidRDefault="00413D76" w:rsidP="000A65D1">
      <w:pPr>
        <w:pStyle w:val="Default"/>
        <w:numPr>
          <w:ilvl w:val="0"/>
          <w:numId w:val="1"/>
        </w:numPr>
        <w:jc w:val="both"/>
        <w:rPr>
          <w:rFonts w:ascii="Arial" w:hAnsi="Arial" w:cs="Arial"/>
          <w:color w:val="auto"/>
        </w:rPr>
      </w:pPr>
      <w:r w:rsidRPr="00413D76">
        <w:rPr>
          <w:rFonts w:ascii="Arial" w:hAnsi="Arial" w:cs="Arial"/>
        </w:rPr>
        <w:t>taking action to enable all children to have the best outcomes</w:t>
      </w:r>
    </w:p>
    <w:p w:rsidR="00413D76" w:rsidRPr="00413D76" w:rsidRDefault="00413D76" w:rsidP="000A65D1">
      <w:pPr>
        <w:pStyle w:val="Default"/>
        <w:jc w:val="both"/>
        <w:rPr>
          <w:rFonts w:ascii="Arial" w:hAnsi="Arial" w:cs="Arial"/>
        </w:rPr>
      </w:pPr>
    </w:p>
    <w:p w:rsidR="00413D76" w:rsidRDefault="00413D76" w:rsidP="000A65D1">
      <w:pPr>
        <w:pStyle w:val="Default"/>
        <w:jc w:val="both"/>
        <w:rPr>
          <w:rFonts w:ascii="Arial" w:hAnsi="Arial" w:cs="Arial"/>
        </w:rPr>
      </w:pPr>
      <w:r w:rsidRPr="00413D76">
        <w:rPr>
          <w:rFonts w:ascii="Arial" w:hAnsi="Arial" w:cs="Arial"/>
        </w:rPr>
        <w:t>Our approach is informed by KSCIE 2022. Every Member of staff must read Part one of this document.</w:t>
      </w:r>
    </w:p>
    <w:p w:rsidR="00413D76" w:rsidRDefault="00413D76" w:rsidP="000A65D1">
      <w:pPr>
        <w:pStyle w:val="Default"/>
        <w:jc w:val="both"/>
        <w:rPr>
          <w:rFonts w:ascii="Arial" w:hAnsi="Arial" w:cs="Arial"/>
        </w:rPr>
      </w:pPr>
    </w:p>
    <w:p w:rsidR="00413D76" w:rsidRPr="00672BDC" w:rsidRDefault="00413D76" w:rsidP="000A65D1">
      <w:pPr>
        <w:pStyle w:val="Default"/>
        <w:jc w:val="both"/>
        <w:rPr>
          <w:rFonts w:ascii="Arial" w:hAnsi="Arial" w:cs="Arial"/>
          <w:b/>
          <w:sz w:val="28"/>
        </w:rPr>
      </w:pPr>
      <w:r w:rsidRPr="00672BDC">
        <w:rPr>
          <w:rFonts w:ascii="Arial" w:hAnsi="Arial" w:cs="Arial"/>
          <w:b/>
          <w:sz w:val="28"/>
        </w:rPr>
        <w:t>Child Protection</w:t>
      </w:r>
    </w:p>
    <w:p w:rsidR="00413D76" w:rsidRDefault="00413D76" w:rsidP="000A65D1">
      <w:pPr>
        <w:pStyle w:val="Default"/>
        <w:jc w:val="both"/>
        <w:rPr>
          <w:rFonts w:ascii="Arial" w:hAnsi="Arial" w:cs="Arial"/>
        </w:rPr>
      </w:pPr>
      <w:r w:rsidRPr="00413D76">
        <w:rPr>
          <w:rFonts w:ascii="Arial" w:hAnsi="Arial" w:cs="Arial"/>
        </w:rPr>
        <w:t>Child Protection refers to the activity that is undertaken to protect specific children who are suffering, or are likely to suffer, significant harm. Child Protection is part of safeguarding and promoting welfare.</w:t>
      </w:r>
    </w:p>
    <w:p w:rsidR="00672BDC" w:rsidRDefault="00672BDC" w:rsidP="000A65D1">
      <w:pPr>
        <w:pStyle w:val="Default"/>
        <w:jc w:val="both"/>
        <w:rPr>
          <w:rFonts w:ascii="Arial" w:hAnsi="Arial" w:cs="Arial"/>
        </w:rPr>
      </w:pPr>
    </w:p>
    <w:p w:rsidR="00672BDC" w:rsidRPr="00672BDC" w:rsidRDefault="00672BDC" w:rsidP="000A65D1">
      <w:pPr>
        <w:pStyle w:val="Default"/>
        <w:jc w:val="both"/>
        <w:rPr>
          <w:rFonts w:ascii="Arial" w:hAnsi="Arial" w:cs="Arial"/>
          <w:b/>
          <w:sz w:val="28"/>
        </w:rPr>
      </w:pPr>
      <w:r w:rsidRPr="00672BDC">
        <w:rPr>
          <w:rFonts w:ascii="Arial" w:hAnsi="Arial" w:cs="Arial"/>
          <w:b/>
          <w:sz w:val="28"/>
        </w:rPr>
        <w:t>Safeguarding Team</w:t>
      </w:r>
    </w:p>
    <w:p w:rsidR="00413D76" w:rsidRPr="00413D76" w:rsidRDefault="00413D76" w:rsidP="000A65D1">
      <w:pPr>
        <w:pStyle w:val="Default"/>
        <w:jc w:val="both"/>
        <w:rPr>
          <w:rFonts w:ascii="Arial" w:hAnsi="Arial" w:cs="Arial"/>
        </w:rPr>
      </w:pPr>
    </w:p>
    <w:p w:rsidR="00413D76" w:rsidRPr="00413D76" w:rsidRDefault="00413D76" w:rsidP="000A65D1">
      <w:pPr>
        <w:pStyle w:val="Default"/>
        <w:numPr>
          <w:ilvl w:val="0"/>
          <w:numId w:val="2"/>
        </w:numPr>
        <w:jc w:val="both"/>
        <w:rPr>
          <w:rFonts w:ascii="Arial" w:hAnsi="Arial" w:cs="Arial"/>
          <w:color w:val="auto"/>
        </w:rPr>
      </w:pPr>
      <w:r w:rsidRPr="00413D76">
        <w:rPr>
          <w:rFonts w:ascii="Arial" w:hAnsi="Arial" w:cs="Arial"/>
          <w:b/>
          <w:color w:val="auto"/>
        </w:rPr>
        <w:t xml:space="preserve">DJ Barron – </w:t>
      </w:r>
      <w:r w:rsidRPr="00413D76">
        <w:rPr>
          <w:rFonts w:ascii="Arial" w:hAnsi="Arial" w:cs="Arial"/>
          <w:color w:val="auto"/>
        </w:rPr>
        <w:t>Designated Safeguarding Lead</w:t>
      </w:r>
    </w:p>
    <w:p w:rsidR="00413D76" w:rsidRPr="00413D76" w:rsidRDefault="00413D76" w:rsidP="000A65D1">
      <w:pPr>
        <w:pStyle w:val="Default"/>
        <w:numPr>
          <w:ilvl w:val="0"/>
          <w:numId w:val="2"/>
        </w:numPr>
        <w:jc w:val="both"/>
        <w:rPr>
          <w:rFonts w:ascii="Arial" w:hAnsi="Arial" w:cs="Arial"/>
          <w:b/>
          <w:color w:val="auto"/>
        </w:rPr>
      </w:pPr>
      <w:r w:rsidRPr="00413D76">
        <w:rPr>
          <w:rFonts w:ascii="Arial" w:hAnsi="Arial" w:cs="Arial"/>
          <w:b/>
          <w:color w:val="auto"/>
        </w:rPr>
        <w:t xml:space="preserve">Nigel Bolitho – </w:t>
      </w:r>
      <w:r w:rsidRPr="00413D76">
        <w:rPr>
          <w:rFonts w:ascii="Arial" w:hAnsi="Arial" w:cs="Arial"/>
          <w:color w:val="auto"/>
        </w:rPr>
        <w:t>Safeguarding officer, Deputy DSL</w:t>
      </w:r>
    </w:p>
    <w:p w:rsidR="00413D76" w:rsidRPr="00413D76" w:rsidRDefault="00413D76" w:rsidP="000A65D1">
      <w:pPr>
        <w:pStyle w:val="Default"/>
        <w:numPr>
          <w:ilvl w:val="0"/>
          <w:numId w:val="2"/>
        </w:numPr>
        <w:jc w:val="both"/>
        <w:rPr>
          <w:rFonts w:ascii="Arial" w:hAnsi="Arial" w:cs="Arial"/>
          <w:b/>
          <w:color w:val="auto"/>
        </w:rPr>
      </w:pPr>
      <w:r w:rsidRPr="00413D76">
        <w:rPr>
          <w:rFonts w:ascii="Arial" w:hAnsi="Arial" w:cs="Arial"/>
          <w:b/>
          <w:color w:val="auto"/>
        </w:rPr>
        <w:t xml:space="preserve">Georgia Day - </w:t>
      </w:r>
      <w:r w:rsidRPr="00413D76">
        <w:rPr>
          <w:rFonts w:ascii="Arial" w:hAnsi="Arial" w:cs="Arial"/>
          <w:color w:val="auto"/>
        </w:rPr>
        <w:t>Pastoral Co-ordinator, Deputy DSL</w:t>
      </w:r>
    </w:p>
    <w:p w:rsidR="00413D76" w:rsidRPr="00413D76" w:rsidRDefault="00413D76" w:rsidP="000A65D1">
      <w:pPr>
        <w:pStyle w:val="Default"/>
        <w:numPr>
          <w:ilvl w:val="0"/>
          <w:numId w:val="2"/>
        </w:numPr>
        <w:jc w:val="both"/>
        <w:rPr>
          <w:rFonts w:ascii="Arial" w:hAnsi="Arial" w:cs="Arial"/>
          <w:b/>
          <w:color w:val="auto"/>
        </w:rPr>
      </w:pPr>
      <w:r w:rsidRPr="00413D76">
        <w:rPr>
          <w:rFonts w:ascii="Arial" w:hAnsi="Arial" w:cs="Arial"/>
          <w:b/>
          <w:color w:val="auto"/>
        </w:rPr>
        <w:t xml:space="preserve">Julie Lloyd - </w:t>
      </w:r>
      <w:r w:rsidRPr="00413D76">
        <w:rPr>
          <w:rFonts w:ascii="Arial" w:hAnsi="Arial" w:cs="Arial"/>
          <w:color w:val="auto"/>
        </w:rPr>
        <w:t>Gateway Pastoral Manager, L3 trained</w:t>
      </w:r>
    </w:p>
    <w:p w:rsidR="00413D76" w:rsidRPr="00672BDC" w:rsidRDefault="00413D76" w:rsidP="000A65D1">
      <w:pPr>
        <w:pStyle w:val="Default"/>
        <w:numPr>
          <w:ilvl w:val="0"/>
          <w:numId w:val="2"/>
        </w:numPr>
        <w:jc w:val="both"/>
        <w:rPr>
          <w:rFonts w:ascii="Arial" w:hAnsi="Arial" w:cs="Arial"/>
          <w:b/>
          <w:color w:val="auto"/>
        </w:rPr>
      </w:pPr>
      <w:r w:rsidRPr="00672BDC">
        <w:rPr>
          <w:rFonts w:ascii="Arial" w:hAnsi="Arial" w:cs="Arial"/>
          <w:b/>
          <w:color w:val="auto"/>
        </w:rPr>
        <w:t xml:space="preserve">Liz Smith – </w:t>
      </w:r>
      <w:r w:rsidRPr="00672BDC">
        <w:rPr>
          <w:rFonts w:ascii="Arial" w:hAnsi="Arial" w:cs="Arial"/>
          <w:color w:val="auto"/>
        </w:rPr>
        <w:t>SENCO, L3 trained</w:t>
      </w:r>
    </w:p>
    <w:p w:rsidR="000A65D1" w:rsidRDefault="000A65D1" w:rsidP="000A65D1">
      <w:pPr>
        <w:jc w:val="both"/>
        <w:rPr>
          <w:b/>
          <w:sz w:val="28"/>
        </w:rPr>
      </w:pPr>
      <w:r>
        <w:rPr>
          <w:b/>
          <w:sz w:val="28"/>
        </w:rPr>
        <w:t>Safeguarding Governor = Julian Beard</w:t>
      </w:r>
    </w:p>
    <w:p w:rsidR="000A65D1" w:rsidRDefault="000A65D1" w:rsidP="000A65D1">
      <w:pPr>
        <w:jc w:val="both"/>
        <w:rPr>
          <w:rFonts w:ascii="Arial" w:hAnsi="Arial" w:cs="Arial"/>
          <w:b/>
          <w:sz w:val="28"/>
        </w:rPr>
      </w:pPr>
    </w:p>
    <w:p w:rsidR="00413D76" w:rsidRPr="00672BDC" w:rsidRDefault="00413D76" w:rsidP="000A65D1">
      <w:pPr>
        <w:jc w:val="both"/>
        <w:rPr>
          <w:rFonts w:ascii="Arial" w:hAnsi="Arial" w:cs="Arial"/>
          <w:b/>
          <w:sz w:val="28"/>
        </w:rPr>
      </w:pPr>
      <w:r w:rsidRPr="00672BDC">
        <w:rPr>
          <w:rFonts w:ascii="Arial" w:hAnsi="Arial" w:cs="Arial"/>
          <w:b/>
          <w:sz w:val="28"/>
        </w:rPr>
        <w:t>Categories of abuse</w:t>
      </w:r>
    </w:p>
    <w:p w:rsidR="00672BDC" w:rsidRPr="00672BDC" w:rsidRDefault="00A258F5" w:rsidP="000A65D1">
      <w:pPr>
        <w:jc w:val="both"/>
        <w:rPr>
          <w:rFonts w:ascii="Arial" w:hAnsi="Arial" w:cs="Arial"/>
          <w:b/>
          <w:sz w:val="24"/>
        </w:rPr>
      </w:pPr>
      <w:r w:rsidRPr="00672BDC">
        <w:rPr>
          <w:rFonts w:ascii="Arial" w:hAnsi="Arial" w:cs="Arial"/>
          <w:b/>
          <w:sz w:val="24"/>
        </w:rPr>
        <w:t xml:space="preserve">Neglect </w:t>
      </w:r>
    </w:p>
    <w:p w:rsidR="00672BDC" w:rsidRPr="00672BDC" w:rsidRDefault="00A258F5" w:rsidP="000A65D1">
      <w:pPr>
        <w:jc w:val="both"/>
        <w:rPr>
          <w:rFonts w:ascii="Arial" w:hAnsi="Arial" w:cs="Arial"/>
          <w:sz w:val="24"/>
        </w:rPr>
      </w:pPr>
      <w:r w:rsidRPr="00672BDC">
        <w:rPr>
          <w:rFonts w:ascii="Arial" w:hAnsi="Arial" w:cs="Arial"/>
          <w:sz w:val="24"/>
        </w:rPr>
        <w:t>Persistent failure to meet a child’s basic physical and/or psychological needs including failure to:</w:t>
      </w:r>
    </w:p>
    <w:p w:rsidR="00672BDC" w:rsidRPr="00672BDC" w:rsidRDefault="00A258F5" w:rsidP="000A65D1">
      <w:pPr>
        <w:pStyle w:val="ListParagraph"/>
        <w:jc w:val="both"/>
        <w:rPr>
          <w:rFonts w:ascii="Arial" w:hAnsi="Arial" w:cs="Arial"/>
          <w:sz w:val="24"/>
        </w:rPr>
      </w:pPr>
      <w:r w:rsidRPr="00672BDC">
        <w:rPr>
          <w:rFonts w:ascii="Arial" w:hAnsi="Arial" w:cs="Arial"/>
          <w:sz w:val="24"/>
        </w:rPr>
        <w:t xml:space="preserve"> </w:t>
      </w:r>
      <w:r w:rsidRPr="00672BDC">
        <w:rPr>
          <w:rFonts w:ascii="Arial" w:hAnsi="Arial" w:cs="Arial"/>
          <w:sz w:val="24"/>
        </w:rPr>
        <w:sym w:font="Symbol" w:char="F0B7"/>
      </w:r>
      <w:r w:rsidRPr="00672BDC">
        <w:rPr>
          <w:rFonts w:ascii="Arial" w:hAnsi="Arial" w:cs="Arial"/>
          <w:sz w:val="24"/>
        </w:rPr>
        <w:t xml:space="preserve"> Provide food, clothing, adequate supervision; </w:t>
      </w:r>
    </w:p>
    <w:p w:rsidR="00672BDC" w:rsidRPr="00672BDC" w:rsidRDefault="00A258F5" w:rsidP="000A65D1">
      <w:pPr>
        <w:pStyle w:val="ListParagraph"/>
        <w:jc w:val="both"/>
        <w:rPr>
          <w:rFonts w:ascii="Arial" w:hAnsi="Arial" w:cs="Arial"/>
          <w:sz w:val="24"/>
        </w:rPr>
      </w:pPr>
      <w:r w:rsidRPr="00672BDC">
        <w:rPr>
          <w:rFonts w:ascii="Arial" w:hAnsi="Arial" w:cs="Arial"/>
          <w:sz w:val="24"/>
        </w:rPr>
        <w:sym w:font="Symbol" w:char="F0B7"/>
      </w:r>
      <w:r w:rsidRPr="00672BDC">
        <w:rPr>
          <w:rFonts w:ascii="Arial" w:hAnsi="Arial" w:cs="Arial"/>
          <w:sz w:val="24"/>
        </w:rPr>
        <w:t xml:space="preserve"> Ensure access to appropriate medical care; </w:t>
      </w:r>
    </w:p>
    <w:p w:rsidR="00672BDC" w:rsidRPr="00672BDC" w:rsidRDefault="00A258F5" w:rsidP="000A65D1">
      <w:pPr>
        <w:pStyle w:val="ListParagraph"/>
        <w:jc w:val="both"/>
        <w:rPr>
          <w:rFonts w:ascii="Arial" w:hAnsi="Arial" w:cs="Arial"/>
          <w:sz w:val="24"/>
        </w:rPr>
      </w:pPr>
      <w:r w:rsidRPr="00672BDC">
        <w:rPr>
          <w:rFonts w:ascii="Arial" w:hAnsi="Arial" w:cs="Arial"/>
          <w:sz w:val="24"/>
        </w:rPr>
        <w:sym w:font="Symbol" w:char="F0B7"/>
      </w:r>
      <w:r w:rsidRPr="00672BDC">
        <w:rPr>
          <w:rFonts w:ascii="Arial" w:hAnsi="Arial" w:cs="Arial"/>
          <w:sz w:val="24"/>
        </w:rPr>
        <w:t xml:space="preserve"> Protect child from danger </w:t>
      </w:r>
    </w:p>
    <w:p w:rsidR="00672BDC" w:rsidRPr="00672BDC" w:rsidRDefault="00A258F5" w:rsidP="000A65D1">
      <w:pPr>
        <w:jc w:val="both"/>
        <w:rPr>
          <w:rFonts w:ascii="Arial" w:hAnsi="Arial" w:cs="Arial"/>
          <w:b/>
          <w:sz w:val="24"/>
        </w:rPr>
      </w:pPr>
      <w:r w:rsidRPr="00672BDC">
        <w:rPr>
          <w:rFonts w:ascii="Arial" w:hAnsi="Arial" w:cs="Arial"/>
          <w:b/>
          <w:sz w:val="24"/>
        </w:rPr>
        <w:t xml:space="preserve">Physical abuse or injury </w:t>
      </w:r>
    </w:p>
    <w:p w:rsidR="00672BDC" w:rsidRPr="00672BDC" w:rsidRDefault="00A258F5" w:rsidP="000A65D1">
      <w:pPr>
        <w:pStyle w:val="ListParagraph"/>
        <w:numPr>
          <w:ilvl w:val="0"/>
          <w:numId w:val="2"/>
        </w:numPr>
        <w:jc w:val="both"/>
        <w:rPr>
          <w:rFonts w:ascii="Arial" w:hAnsi="Arial" w:cs="Arial"/>
          <w:sz w:val="24"/>
        </w:rPr>
      </w:pPr>
      <w:r w:rsidRPr="00672BDC">
        <w:rPr>
          <w:rFonts w:ascii="Arial" w:hAnsi="Arial" w:cs="Arial"/>
          <w:sz w:val="24"/>
        </w:rPr>
        <w:lastRenderedPageBreak/>
        <w:t>Hitting, shaking, throwing, poisoning, burning or scalding, drowning, suffocating or otherwise causing physical harm.</w:t>
      </w:r>
    </w:p>
    <w:p w:rsidR="00672BDC" w:rsidRPr="00672BDC" w:rsidRDefault="00A258F5" w:rsidP="000A65D1">
      <w:pPr>
        <w:pStyle w:val="ListParagraph"/>
        <w:numPr>
          <w:ilvl w:val="0"/>
          <w:numId w:val="2"/>
        </w:numPr>
        <w:jc w:val="both"/>
        <w:rPr>
          <w:rFonts w:ascii="Arial" w:hAnsi="Arial" w:cs="Arial"/>
          <w:sz w:val="24"/>
        </w:rPr>
      </w:pPr>
      <w:r w:rsidRPr="00672BDC">
        <w:rPr>
          <w:rFonts w:ascii="Arial" w:hAnsi="Arial" w:cs="Arial"/>
          <w:sz w:val="24"/>
        </w:rPr>
        <w:t>Inducing illnes</w:t>
      </w:r>
      <w:r w:rsidR="00672BDC" w:rsidRPr="00672BDC">
        <w:rPr>
          <w:rFonts w:ascii="Arial" w:hAnsi="Arial" w:cs="Arial"/>
          <w:sz w:val="24"/>
        </w:rPr>
        <w:t xml:space="preserve">s, carer fabricating symptoms </w:t>
      </w:r>
    </w:p>
    <w:p w:rsidR="00672BDC" w:rsidRPr="00672BDC" w:rsidRDefault="00A258F5" w:rsidP="000A65D1">
      <w:pPr>
        <w:jc w:val="both"/>
        <w:rPr>
          <w:rFonts w:ascii="Arial" w:hAnsi="Arial" w:cs="Arial"/>
          <w:b/>
          <w:sz w:val="24"/>
        </w:rPr>
      </w:pPr>
      <w:r w:rsidRPr="00672BDC">
        <w:rPr>
          <w:rFonts w:ascii="Arial" w:hAnsi="Arial" w:cs="Arial"/>
          <w:b/>
          <w:sz w:val="24"/>
        </w:rPr>
        <w:t xml:space="preserve"> Sexual Abuse or injury </w:t>
      </w:r>
    </w:p>
    <w:p w:rsidR="00672BDC" w:rsidRPr="00672BDC" w:rsidRDefault="00A258F5" w:rsidP="000A65D1">
      <w:pPr>
        <w:pStyle w:val="ListParagraph"/>
        <w:numPr>
          <w:ilvl w:val="0"/>
          <w:numId w:val="2"/>
        </w:numPr>
        <w:jc w:val="both"/>
        <w:rPr>
          <w:rFonts w:ascii="Arial" w:hAnsi="Arial" w:cs="Arial"/>
          <w:sz w:val="24"/>
        </w:rPr>
      </w:pPr>
      <w:r w:rsidRPr="00672BDC">
        <w:rPr>
          <w:rFonts w:ascii="Arial" w:hAnsi="Arial" w:cs="Arial"/>
          <w:sz w:val="24"/>
        </w:rPr>
        <w:t>Forcing or enticing a child to take part in sexual activities;</w:t>
      </w:r>
    </w:p>
    <w:p w:rsidR="00672BDC" w:rsidRPr="00672BDC" w:rsidRDefault="00A258F5" w:rsidP="000A65D1">
      <w:pPr>
        <w:pStyle w:val="ListParagraph"/>
        <w:numPr>
          <w:ilvl w:val="0"/>
          <w:numId w:val="2"/>
        </w:numPr>
        <w:jc w:val="both"/>
        <w:rPr>
          <w:rFonts w:ascii="Arial" w:hAnsi="Arial" w:cs="Arial"/>
          <w:sz w:val="24"/>
        </w:rPr>
      </w:pPr>
      <w:r w:rsidRPr="00672BDC">
        <w:rPr>
          <w:rFonts w:ascii="Arial" w:hAnsi="Arial" w:cs="Arial"/>
          <w:sz w:val="24"/>
        </w:rPr>
        <w:t xml:space="preserve">May involve penetrative/non penetrative/non-contact activities. </w:t>
      </w:r>
    </w:p>
    <w:p w:rsidR="00672BDC" w:rsidRPr="00672BDC" w:rsidRDefault="00A258F5" w:rsidP="000A65D1">
      <w:pPr>
        <w:jc w:val="both"/>
        <w:rPr>
          <w:rFonts w:ascii="Arial" w:hAnsi="Arial" w:cs="Arial"/>
          <w:b/>
          <w:sz w:val="24"/>
        </w:rPr>
      </w:pPr>
      <w:r w:rsidRPr="00672BDC">
        <w:rPr>
          <w:rFonts w:ascii="Arial" w:hAnsi="Arial" w:cs="Arial"/>
          <w:b/>
          <w:sz w:val="24"/>
        </w:rPr>
        <w:t xml:space="preserve">Emotional abuse </w:t>
      </w:r>
    </w:p>
    <w:p w:rsidR="00672BDC" w:rsidRPr="00672BDC" w:rsidRDefault="00A258F5" w:rsidP="000A65D1">
      <w:pPr>
        <w:pStyle w:val="ListParagraph"/>
        <w:numPr>
          <w:ilvl w:val="0"/>
          <w:numId w:val="2"/>
        </w:numPr>
        <w:jc w:val="both"/>
        <w:rPr>
          <w:rFonts w:ascii="Arial" w:hAnsi="Arial" w:cs="Arial"/>
          <w:sz w:val="24"/>
        </w:rPr>
      </w:pPr>
      <w:r w:rsidRPr="00672BDC">
        <w:rPr>
          <w:rFonts w:ascii="Arial" w:hAnsi="Arial" w:cs="Arial"/>
          <w:sz w:val="24"/>
        </w:rPr>
        <w:t xml:space="preserve">Persistent emotional maltreatment; </w:t>
      </w:r>
    </w:p>
    <w:p w:rsidR="00672BDC" w:rsidRPr="00672BDC" w:rsidRDefault="00A258F5" w:rsidP="000A65D1">
      <w:pPr>
        <w:pStyle w:val="ListParagraph"/>
        <w:numPr>
          <w:ilvl w:val="0"/>
          <w:numId w:val="2"/>
        </w:numPr>
        <w:jc w:val="both"/>
        <w:rPr>
          <w:rFonts w:ascii="Arial" w:hAnsi="Arial" w:cs="Arial"/>
          <w:sz w:val="24"/>
        </w:rPr>
      </w:pPr>
      <w:r w:rsidRPr="00672BDC">
        <w:rPr>
          <w:rFonts w:ascii="Arial" w:hAnsi="Arial" w:cs="Arial"/>
          <w:sz w:val="24"/>
        </w:rPr>
        <w:t xml:space="preserve">The child may be made to feel worthless or unloved, inadequate or valued only insofar as they meet the needs of another person; </w:t>
      </w:r>
    </w:p>
    <w:p w:rsidR="001B6025" w:rsidRDefault="00A258F5" w:rsidP="000A65D1">
      <w:pPr>
        <w:pStyle w:val="ListParagraph"/>
        <w:numPr>
          <w:ilvl w:val="0"/>
          <w:numId w:val="2"/>
        </w:numPr>
        <w:jc w:val="both"/>
        <w:rPr>
          <w:rFonts w:ascii="Arial" w:hAnsi="Arial" w:cs="Arial"/>
          <w:sz w:val="24"/>
        </w:rPr>
      </w:pPr>
      <w:r w:rsidRPr="00672BDC">
        <w:rPr>
          <w:rFonts w:ascii="Arial" w:hAnsi="Arial" w:cs="Arial"/>
          <w:sz w:val="24"/>
        </w:rPr>
        <w:t>May in</w:t>
      </w:r>
      <w:r w:rsidR="00672BDC" w:rsidRPr="00672BDC">
        <w:rPr>
          <w:rFonts w:ascii="Arial" w:hAnsi="Arial" w:cs="Arial"/>
          <w:sz w:val="24"/>
        </w:rPr>
        <w:t xml:space="preserve">volve seeing or hearing the ill </w:t>
      </w:r>
      <w:r w:rsidR="00672BDC">
        <w:rPr>
          <w:rFonts w:ascii="Arial" w:hAnsi="Arial" w:cs="Arial"/>
          <w:sz w:val="24"/>
        </w:rPr>
        <w:t>treatment of another person</w:t>
      </w:r>
    </w:p>
    <w:p w:rsidR="00672BDC" w:rsidRDefault="00672BDC" w:rsidP="000A65D1">
      <w:pPr>
        <w:ind w:left="360"/>
        <w:jc w:val="both"/>
      </w:pPr>
      <w:r w:rsidRPr="00672BDC">
        <w:rPr>
          <w:rFonts w:ascii="Arial" w:hAnsi="Arial" w:cs="Arial"/>
          <w:sz w:val="24"/>
          <w:szCs w:val="24"/>
        </w:rPr>
        <w:t>We operate a Zero tolerance approach to all forms of child on child abuse.</w:t>
      </w:r>
    </w:p>
    <w:p w:rsidR="00672BDC" w:rsidRPr="000A65D1" w:rsidRDefault="00672BDC" w:rsidP="000A65D1">
      <w:pPr>
        <w:spacing w:after="200" w:line="240" w:lineRule="auto"/>
        <w:jc w:val="both"/>
        <w:rPr>
          <w:rFonts w:ascii="Arial" w:hAnsi="Arial" w:cs="Arial"/>
          <w:sz w:val="36"/>
          <w:szCs w:val="24"/>
        </w:rPr>
      </w:pPr>
      <w:r w:rsidRPr="000A65D1">
        <w:rPr>
          <w:rFonts w:ascii="Arial" w:hAnsi="Arial" w:cs="Arial"/>
          <w:b/>
          <w:sz w:val="36"/>
          <w:szCs w:val="24"/>
        </w:rPr>
        <w:t>SEE – SAY – SIGNPOST</w:t>
      </w:r>
    </w:p>
    <w:p w:rsidR="00672BDC" w:rsidRPr="00672BDC" w:rsidRDefault="00672BDC" w:rsidP="000A65D1">
      <w:pPr>
        <w:numPr>
          <w:ilvl w:val="0"/>
          <w:numId w:val="9"/>
        </w:numPr>
        <w:spacing w:after="0" w:line="240" w:lineRule="auto"/>
        <w:jc w:val="both"/>
        <w:rPr>
          <w:rFonts w:ascii="Arial" w:hAnsi="Arial" w:cs="Arial"/>
          <w:sz w:val="24"/>
          <w:szCs w:val="24"/>
        </w:rPr>
      </w:pPr>
      <w:r w:rsidRPr="00672BDC">
        <w:rPr>
          <w:rFonts w:ascii="Arial" w:hAnsi="Arial" w:cs="Arial"/>
          <w:sz w:val="24"/>
          <w:szCs w:val="24"/>
        </w:rPr>
        <w:lastRenderedPageBreak/>
        <w:t>SEE – Be vigilant and active in your safeguarding duty. Listen and believe without judgement</w:t>
      </w:r>
    </w:p>
    <w:p w:rsidR="00672BDC" w:rsidRPr="00672BDC" w:rsidRDefault="00672BDC" w:rsidP="000A65D1">
      <w:pPr>
        <w:numPr>
          <w:ilvl w:val="0"/>
          <w:numId w:val="9"/>
        </w:numPr>
        <w:spacing w:after="0" w:line="240" w:lineRule="auto"/>
        <w:jc w:val="both"/>
        <w:rPr>
          <w:rFonts w:ascii="Arial" w:hAnsi="Arial" w:cs="Arial"/>
          <w:sz w:val="24"/>
          <w:szCs w:val="24"/>
        </w:rPr>
      </w:pPr>
      <w:r w:rsidRPr="00672BDC">
        <w:rPr>
          <w:rFonts w:ascii="Arial" w:hAnsi="Arial" w:cs="Arial"/>
          <w:sz w:val="24"/>
          <w:szCs w:val="24"/>
        </w:rPr>
        <w:t xml:space="preserve">SAY - reassure and explain what you </w:t>
      </w:r>
      <w:r w:rsidRPr="00672BDC">
        <w:rPr>
          <w:rFonts w:ascii="Arial" w:hAnsi="Arial" w:cs="Arial"/>
          <w:sz w:val="24"/>
          <w:szCs w:val="24"/>
          <w:u w:val="single"/>
        </w:rPr>
        <w:t>HAVE TO DO</w:t>
      </w:r>
      <w:r w:rsidRPr="00672BDC">
        <w:rPr>
          <w:rFonts w:ascii="Arial" w:hAnsi="Arial" w:cs="Arial"/>
          <w:sz w:val="24"/>
          <w:szCs w:val="24"/>
        </w:rPr>
        <w:t xml:space="preserve"> next. DON’T promise confidentiality, ask leading questions or investigate</w:t>
      </w:r>
    </w:p>
    <w:p w:rsidR="00672BDC" w:rsidRPr="00672BDC" w:rsidRDefault="00672BDC" w:rsidP="000A65D1">
      <w:pPr>
        <w:pStyle w:val="ListParagraph"/>
        <w:numPr>
          <w:ilvl w:val="0"/>
          <w:numId w:val="9"/>
        </w:numPr>
        <w:spacing w:after="0" w:line="240" w:lineRule="auto"/>
        <w:jc w:val="both"/>
        <w:rPr>
          <w:rFonts w:ascii="Arial" w:hAnsi="Arial" w:cs="Arial"/>
          <w:sz w:val="24"/>
          <w:szCs w:val="24"/>
        </w:rPr>
      </w:pPr>
      <w:r w:rsidRPr="00672BDC">
        <w:rPr>
          <w:rFonts w:ascii="Arial" w:hAnsi="Arial" w:cs="Arial"/>
          <w:sz w:val="24"/>
          <w:szCs w:val="24"/>
        </w:rPr>
        <w:t xml:space="preserve">SIGNPOST – Refer to the appropriate colleague, write an account, date, time and place – CPOMS. </w:t>
      </w:r>
    </w:p>
    <w:p w:rsidR="00672BDC" w:rsidRPr="00672BDC" w:rsidRDefault="00672BDC" w:rsidP="000A65D1">
      <w:pPr>
        <w:spacing w:before="100" w:beforeAutospacing="1" w:after="100" w:afterAutospacing="1" w:line="240" w:lineRule="auto"/>
        <w:jc w:val="both"/>
        <w:rPr>
          <w:rFonts w:ascii="Arial" w:hAnsi="Arial" w:cs="Arial"/>
          <w:sz w:val="24"/>
          <w:szCs w:val="24"/>
        </w:rPr>
      </w:pPr>
    </w:p>
    <w:p w:rsidR="00672BDC" w:rsidRPr="00672BDC" w:rsidRDefault="00672BDC" w:rsidP="000A65D1">
      <w:pPr>
        <w:spacing w:before="100" w:beforeAutospacing="1" w:after="100" w:afterAutospacing="1" w:line="240" w:lineRule="auto"/>
        <w:jc w:val="both"/>
        <w:rPr>
          <w:rFonts w:ascii="Arial" w:hAnsi="Arial" w:cs="Arial"/>
          <w:sz w:val="24"/>
          <w:szCs w:val="24"/>
        </w:rPr>
      </w:pPr>
      <w:r w:rsidRPr="00672BDC">
        <w:rPr>
          <w:rFonts w:ascii="Arial" w:hAnsi="Arial" w:cs="Arial"/>
          <w:sz w:val="24"/>
          <w:szCs w:val="24"/>
        </w:rPr>
        <w:t>Children and Families Hub – 0345 603 7627</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LADO Duty Line – 03330 139 797</w:t>
      </w:r>
    </w:p>
    <w:p w:rsidR="00672BDC" w:rsidRDefault="00672BDC" w:rsidP="000A65D1">
      <w:pPr>
        <w:spacing w:line="240" w:lineRule="auto"/>
        <w:jc w:val="both"/>
        <w:rPr>
          <w:rFonts w:ascii="Arial" w:hAnsi="Arial" w:cs="Arial"/>
          <w:sz w:val="24"/>
          <w:szCs w:val="24"/>
        </w:rPr>
      </w:pPr>
    </w:p>
    <w:p w:rsidR="00672BDC" w:rsidRPr="00672BDC" w:rsidRDefault="00672BDC" w:rsidP="000A65D1">
      <w:pPr>
        <w:spacing w:line="240" w:lineRule="auto"/>
        <w:jc w:val="both"/>
        <w:rPr>
          <w:rFonts w:ascii="Arial" w:hAnsi="Arial" w:cs="Arial"/>
          <w:b/>
          <w:sz w:val="24"/>
          <w:szCs w:val="24"/>
        </w:rPr>
      </w:pPr>
      <w:r w:rsidRPr="00672BDC">
        <w:rPr>
          <w:rFonts w:ascii="Arial" w:hAnsi="Arial" w:cs="Arial"/>
          <w:b/>
          <w:sz w:val="24"/>
          <w:szCs w:val="24"/>
        </w:rPr>
        <w:t xml:space="preserve">Examples of open questions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Has something happened to you?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Can you tell me what happened?</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 Where did it happen?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When did it happen?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Was anyone else there?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Can you tell me about it in your own words?</w:t>
      </w:r>
    </w:p>
    <w:p w:rsidR="00672BDC" w:rsidRPr="00672BDC" w:rsidRDefault="00672BDC" w:rsidP="000A65D1">
      <w:pPr>
        <w:spacing w:line="240" w:lineRule="auto"/>
        <w:jc w:val="both"/>
        <w:rPr>
          <w:rFonts w:ascii="Arial" w:hAnsi="Arial" w:cs="Arial"/>
          <w:sz w:val="24"/>
          <w:szCs w:val="24"/>
        </w:rPr>
      </w:pPr>
    </w:p>
    <w:p w:rsidR="00672BDC" w:rsidRPr="00672BDC" w:rsidRDefault="00672BDC" w:rsidP="000A65D1">
      <w:pPr>
        <w:spacing w:line="240" w:lineRule="auto"/>
        <w:jc w:val="both"/>
        <w:rPr>
          <w:rFonts w:ascii="Arial" w:hAnsi="Arial" w:cs="Arial"/>
          <w:b/>
          <w:sz w:val="24"/>
          <w:szCs w:val="24"/>
        </w:rPr>
      </w:pPr>
      <w:r w:rsidRPr="00672BDC">
        <w:rPr>
          <w:rFonts w:ascii="Arial" w:hAnsi="Arial" w:cs="Arial"/>
          <w:b/>
          <w:sz w:val="24"/>
          <w:szCs w:val="24"/>
        </w:rPr>
        <w:t xml:space="preserve">Examples of leading questions that you should not use.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Was it your dad that hit you?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Does your brother bully you?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 xml:space="preserve">Did it happen at home? </w:t>
      </w:r>
    </w:p>
    <w:p w:rsidR="00672BDC" w:rsidRPr="00672BDC" w:rsidRDefault="00672BDC" w:rsidP="000A65D1">
      <w:pPr>
        <w:spacing w:line="240" w:lineRule="auto"/>
        <w:jc w:val="both"/>
        <w:rPr>
          <w:rFonts w:ascii="Arial" w:hAnsi="Arial" w:cs="Arial"/>
          <w:sz w:val="24"/>
          <w:szCs w:val="24"/>
        </w:rPr>
      </w:pPr>
      <w:r w:rsidRPr="00672BDC">
        <w:rPr>
          <w:rFonts w:ascii="Arial" w:hAnsi="Arial" w:cs="Arial"/>
          <w:sz w:val="24"/>
          <w:szCs w:val="24"/>
        </w:rPr>
        <w:t>So that must have upset / hurt you?</w:t>
      </w:r>
    </w:p>
    <w:p w:rsidR="00672BDC" w:rsidRPr="00672BDC" w:rsidRDefault="00672BDC" w:rsidP="000A65D1">
      <w:pPr>
        <w:spacing w:line="240" w:lineRule="auto"/>
        <w:jc w:val="both"/>
        <w:rPr>
          <w:rFonts w:ascii="Arial" w:hAnsi="Arial" w:cs="Arial"/>
          <w:sz w:val="24"/>
          <w:szCs w:val="24"/>
        </w:rPr>
      </w:pPr>
    </w:p>
    <w:p w:rsidR="00672BDC" w:rsidRDefault="00672BDC" w:rsidP="000A65D1">
      <w:pPr>
        <w:spacing w:line="240" w:lineRule="auto"/>
        <w:jc w:val="both"/>
        <w:rPr>
          <w:rFonts w:ascii="Arial" w:hAnsi="Arial" w:cs="Arial"/>
          <w:b/>
          <w:sz w:val="24"/>
          <w:szCs w:val="24"/>
        </w:rPr>
      </w:pPr>
      <w:r w:rsidRPr="00672BDC">
        <w:rPr>
          <w:rFonts w:ascii="Arial" w:hAnsi="Arial" w:cs="Arial"/>
          <w:sz w:val="24"/>
          <w:szCs w:val="24"/>
        </w:rPr>
        <w:t xml:space="preserve">If you have a concern about a child, </w:t>
      </w:r>
      <w:r w:rsidRPr="00672BDC">
        <w:rPr>
          <w:rFonts w:ascii="Arial" w:hAnsi="Arial" w:cs="Arial"/>
          <w:b/>
          <w:sz w:val="24"/>
          <w:szCs w:val="24"/>
        </w:rPr>
        <w:t>NEVER underestimate your information – PASS IT ON</w:t>
      </w:r>
    </w:p>
    <w:p w:rsidR="000A65D1" w:rsidRDefault="000A65D1" w:rsidP="000A65D1">
      <w:pPr>
        <w:spacing w:line="240" w:lineRule="auto"/>
        <w:jc w:val="both"/>
        <w:rPr>
          <w:rFonts w:ascii="Arial" w:hAnsi="Arial" w:cs="Arial"/>
          <w:b/>
          <w:sz w:val="24"/>
          <w:szCs w:val="24"/>
        </w:rPr>
      </w:pPr>
      <w:r>
        <w:rPr>
          <w:rFonts w:ascii="Arial" w:hAnsi="Arial" w:cs="Arial"/>
          <w:b/>
          <w:sz w:val="24"/>
          <w:szCs w:val="24"/>
        </w:rPr>
        <w:t>Recording Incidents</w:t>
      </w:r>
    </w:p>
    <w:p w:rsidR="000A65D1" w:rsidRDefault="000A65D1" w:rsidP="000A65D1">
      <w:pPr>
        <w:spacing w:line="240" w:lineRule="auto"/>
        <w:jc w:val="both"/>
        <w:rPr>
          <w:rFonts w:ascii="Arial" w:hAnsi="Arial" w:cs="Arial"/>
          <w:sz w:val="24"/>
          <w:szCs w:val="24"/>
        </w:rPr>
      </w:pPr>
      <w:r w:rsidRPr="000A65D1">
        <w:rPr>
          <w:rFonts w:ascii="Arial" w:hAnsi="Arial" w:cs="Arial"/>
          <w:sz w:val="24"/>
          <w:szCs w:val="24"/>
        </w:rPr>
        <w:t>Information should be recorded accurately, using the words of the child, on CPOMs.</w:t>
      </w:r>
      <w:r>
        <w:rPr>
          <w:rFonts w:ascii="Arial" w:hAnsi="Arial" w:cs="Arial"/>
          <w:b/>
          <w:sz w:val="24"/>
          <w:szCs w:val="24"/>
        </w:rPr>
        <w:t xml:space="preserve"> If there is an immediate risk of harm DSLs should be sought first </w:t>
      </w:r>
      <w:r w:rsidRPr="000A65D1">
        <w:rPr>
          <w:rFonts w:ascii="Arial" w:hAnsi="Arial" w:cs="Arial"/>
          <w:sz w:val="24"/>
          <w:szCs w:val="24"/>
        </w:rPr>
        <w:t xml:space="preserve">and then an account written immediately after. </w:t>
      </w:r>
    </w:p>
    <w:p w:rsidR="000A65D1" w:rsidRDefault="000A65D1" w:rsidP="000A65D1">
      <w:pPr>
        <w:spacing w:line="240" w:lineRule="auto"/>
        <w:jc w:val="both"/>
        <w:rPr>
          <w:rFonts w:ascii="Arial" w:hAnsi="Arial" w:cs="Arial"/>
          <w:sz w:val="24"/>
          <w:szCs w:val="24"/>
        </w:rPr>
      </w:pPr>
    </w:p>
    <w:p w:rsidR="000A65D1" w:rsidRDefault="000A65D1" w:rsidP="000A65D1">
      <w:pPr>
        <w:spacing w:line="240" w:lineRule="auto"/>
        <w:jc w:val="both"/>
        <w:rPr>
          <w:rFonts w:ascii="Arial" w:hAnsi="Arial" w:cs="Arial"/>
          <w:b/>
          <w:sz w:val="24"/>
          <w:szCs w:val="24"/>
        </w:rPr>
      </w:pPr>
      <w:r>
        <w:rPr>
          <w:rFonts w:ascii="Arial" w:hAnsi="Arial" w:cs="Arial"/>
          <w:sz w:val="24"/>
          <w:szCs w:val="24"/>
        </w:rPr>
        <w:t>If you remain concern following sharing of an incident you must seek out a DSL</w:t>
      </w:r>
    </w:p>
    <w:p w:rsidR="00672BDC" w:rsidRDefault="00672BDC" w:rsidP="000A65D1">
      <w:pPr>
        <w:spacing w:line="240" w:lineRule="auto"/>
        <w:jc w:val="both"/>
        <w:rPr>
          <w:rFonts w:ascii="Arial" w:hAnsi="Arial" w:cs="Arial"/>
          <w:b/>
          <w:sz w:val="24"/>
          <w:szCs w:val="24"/>
        </w:rPr>
      </w:pPr>
    </w:p>
    <w:p w:rsidR="000A65D1" w:rsidRPr="000A65D1" w:rsidRDefault="000A65D1" w:rsidP="000A65D1">
      <w:pPr>
        <w:pStyle w:val="Default"/>
        <w:jc w:val="both"/>
        <w:rPr>
          <w:rFonts w:ascii="Arial" w:hAnsi="Arial" w:cs="Arial"/>
          <w:b/>
          <w:color w:val="auto"/>
        </w:rPr>
      </w:pPr>
      <w:r>
        <w:rPr>
          <w:rFonts w:ascii="Arial" w:hAnsi="Arial" w:cs="Arial"/>
          <w:b/>
          <w:color w:val="auto"/>
        </w:rPr>
        <w:t>Safe School, Safe Staff</w:t>
      </w:r>
    </w:p>
    <w:p w:rsidR="00672BDC" w:rsidRDefault="00672BDC" w:rsidP="000A65D1">
      <w:pPr>
        <w:pStyle w:val="Default"/>
        <w:widowControl w:val="0"/>
        <w:jc w:val="both"/>
        <w:rPr>
          <w:rFonts w:ascii="Arial" w:hAnsi="Arial" w:cs="Arial"/>
          <w:color w:val="auto"/>
        </w:rPr>
      </w:pPr>
      <w:r w:rsidRPr="00043E0A">
        <w:rPr>
          <w:rFonts w:ascii="Arial" w:hAnsi="Arial" w:cs="Arial"/>
          <w:color w:val="auto"/>
        </w:rPr>
        <w:lastRenderedPageBreak/>
        <w:t>It is essential that the high standards of concern and professional responsibility adopted with regards to alleged child abuse by people outside the school are similarly displayed when staff are accused of abuse. All staff are made aware of the boundaries of appropriate behaviour and conduct.  These matters form part of staff induction and are explicit in the Staff Code of Conduct 2022.  The school works in accordance with SET procedures (ESCB 2022) in respect of allegations against an adult working with children (in a paid or a voluntary capacity). This applies to both current and past members of staff.</w:t>
      </w:r>
    </w:p>
    <w:p w:rsidR="00672BDC" w:rsidRDefault="00672BDC" w:rsidP="000A65D1">
      <w:pPr>
        <w:pStyle w:val="Default"/>
        <w:widowControl w:val="0"/>
        <w:jc w:val="both"/>
        <w:rPr>
          <w:rFonts w:ascii="Arial" w:hAnsi="Arial" w:cs="Arial"/>
          <w:color w:val="auto"/>
        </w:rPr>
      </w:pPr>
    </w:p>
    <w:p w:rsidR="00672BDC" w:rsidRDefault="000A65D1" w:rsidP="000A65D1">
      <w:pPr>
        <w:spacing w:line="240" w:lineRule="auto"/>
        <w:jc w:val="both"/>
        <w:rPr>
          <w:rFonts w:ascii="Arial" w:hAnsi="Arial" w:cs="Arial"/>
          <w:sz w:val="24"/>
        </w:rPr>
      </w:pPr>
      <w:r w:rsidRPr="000A65D1">
        <w:rPr>
          <w:rFonts w:ascii="Arial" w:hAnsi="Arial" w:cs="Arial"/>
          <w:sz w:val="24"/>
        </w:rPr>
        <w:t xml:space="preserve">A concern about a colleague must be passed to the </w:t>
      </w:r>
      <w:proofErr w:type="spellStart"/>
      <w:r w:rsidRPr="000A65D1">
        <w:rPr>
          <w:rFonts w:ascii="Arial" w:hAnsi="Arial" w:cs="Arial"/>
          <w:sz w:val="24"/>
        </w:rPr>
        <w:t>Headtea</w:t>
      </w:r>
      <w:r>
        <w:rPr>
          <w:rFonts w:ascii="Arial" w:hAnsi="Arial" w:cs="Arial"/>
          <w:sz w:val="24"/>
        </w:rPr>
        <w:t>cher</w:t>
      </w:r>
      <w:proofErr w:type="spellEnd"/>
      <w:r>
        <w:rPr>
          <w:rFonts w:ascii="Arial" w:hAnsi="Arial" w:cs="Arial"/>
          <w:sz w:val="24"/>
        </w:rPr>
        <w:t xml:space="preserve"> or DSL. A Concern about a </w:t>
      </w:r>
      <w:proofErr w:type="spellStart"/>
      <w:r>
        <w:rPr>
          <w:rFonts w:ascii="Arial" w:hAnsi="Arial" w:cs="Arial"/>
          <w:sz w:val="24"/>
        </w:rPr>
        <w:t>H</w:t>
      </w:r>
      <w:r w:rsidRPr="000A65D1">
        <w:rPr>
          <w:rFonts w:ascii="Arial" w:hAnsi="Arial" w:cs="Arial"/>
          <w:sz w:val="24"/>
        </w:rPr>
        <w:t>eadteacher</w:t>
      </w:r>
      <w:proofErr w:type="spellEnd"/>
      <w:r w:rsidRPr="000A65D1">
        <w:rPr>
          <w:rFonts w:ascii="Arial" w:hAnsi="Arial" w:cs="Arial"/>
          <w:sz w:val="24"/>
        </w:rPr>
        <w:t xml:space="preserve"> should be passed to the Chair of Governors. </w:t>
      </w:r>
      <w:r>
        <w:rPr>
          <w:rFonts w:ascii="Arial" w:hAnsi="Arial" w:cs="Arial"/>
          <w:sz w:val="24"/>
        </w:rPr>
        <w:t>Details regarding this are in the whistleblowing policy.</w:t>
      </w:r>
    </w:p>
    <w:p w:rsidR="000A65D1" w:rsidRDefault="000A65D1" w:rsidP="000A65D1">
      <w:pPr>
        <w:spacing w:line="240" w:lineRule="auto"/>
        <w:jc w:val="both"/>
        <w:rPr>
          <w:rFonts w:ascii="Arial" w:hAnsi="Arial" w:cs="Arial"/>
          <w:sz w:val="24"/>
        </w:rPr>
      </w:pPr>
    </w:p>
    <w:p w:rsidR="00672BDC" w:rsidRPr="00672BDC" w:rsidRDefault="000A65D1" w:rsidP="000A65D1">
      <w:pPr>
        <w:spacing w:line="240" w:lineRule="auto"/>
        <w:jc w:val="both"/>
        <w:rPr>
          <w:rFonts w:ascii="Arial" w:hAnsi="Arial" w:cs="Arial"/>
          <w:sz w:val="24"/>
          <w:szCs w:val="24"/>
        </w:rPr>
      </w:pPr>
      <w:r w:rsidRPr="00EA6BBC">
        <w:rPr>
          <w:rFonts w:ascii="Tahoma" w:hAnsi="Tahoma" w:cs="Tahoma"/>
          <w:noProof/>
          <w:sz w:val="24"/>
          <w:szCs w:val="24"/>
          <w:lang w:eastAsia="en-GB"/>
        </w:rPr>
        <w:lastRenderedPageBreak/>
        <w:drawing>
          <wp:inline distT="0" distB="0" distL="0" distR="0" wp14:anchorId="48717464" wp14:editId="438AEF87">
            <wp:extent cx="2640965" cy="168362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683627"/>
                    </a:xfrm>
                    <a:prstGeom prst="rect">
                      <a:avLst/>
                    </a:prstGeom>
                    <a:noFill/>
                    <a:ln>
                      <a:noFill/>
                    </a:ln>
                  </pic:spPr>
                </pic:pic>
              </a:graphicData>
            </a:graphic>
          </wp:inline>
        </w:drawing>
      </w:r>
    </w:p>
    <w:sectPr w:rsidR="00672BDC" w:rsidRPr="00672BDC" w:rsidSect="00413D7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2083"/>
    <w:multiLevelType w:val="hybridMultilevel"/>
    <w:tmpl w:val="21983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33D65"/>
    <w:multiLevelType w:val="hybridMultilevel"/>
    <w:tmpl w:val="211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44700"/>
    <w:multiLevelType w:val="hybridMultilevel"/>
    <w:tmpl w:val="182E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D0284"/>
    <w:multiLevelType w:val="hybridMultilevel"/>
    <w:tmpl w:val="06CE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A3789"/>
    <w:multiLevelType w:val="hybridMultilevel"/>
    <w:tmpl w:val="925E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D42EB"/>
    <w:multiLevelType w:val="hybridMultilevel"/>
    <w:tmpl w:val="FCB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246B2"/>
    <w:multiLevelType w:val="hybridMultilevel"/>
    <w:tmpl w:val="9D44A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00EF5"/>
    <w:multiLevelType w:val="hybridMultilevel"/>
    <w:tmpl w:val="500E7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40413"/>
    <w:multiLevelType w:val="hybridMultilevel"/>
    <w:tmpl w:val="0DD8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76"/>
    <w:rsid w:val="000A65D1"/>
    <w:rsid w:val="003F5131"/>
    <w:rsid w:val="00413D76"/>
    <w:rsid w:val="00672BDC"/>
    <w:rsid w:val="008928ED"/>
    <w:rsid w:val="00A258F5"/>
    <w:rsid w:val="00F7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8458F-2282-4676-BA1C-626FBE3F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D7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2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D.J.Barron</dc:creator>
  <cp:keywords/>
  <dc:description/>
  <cp:lastModifiedBy>K.Whordley</cp:lastModifiedBy>
  <cp:revision>2</cp:revision>
  <dcterms:created xsi:type="dcterms:W3CDTF">2022-09-05T11:42:00Z</dcterms:created>
  <dcterms:modified xsi:type="dcterms:W3CDTF">2022-09-05T11:42:00Z</dcterms:modified>
</cp:coreProperties>
</file>