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428D5" w14:textId="77777777" w:rsidR="002521FE" w:rsidRDefault="002521FE" w:rsidP="002521FE">
      <w:pPr>
        <w:tabs>
          <w:tab w:val="left" w:pos="13125"/>
          <w:tab w:val="left" w:pos="14160"/>
        </w:tabs>
        <w:suppressAutoHyphens w:val="0"/>
        <w:spacing w:before="0" w:after="0" w:line="240" w:lineRule="auto"/>
        <w:ind w:right="3043"/>
        <w:rPr>
          <w:rFonts w:ascii="Arial" w:eastAsia="Arial Unicode MS" w:hAnsi="Arial" w:cs="Arial"/>
          <w:b/>
          <w:color w:val="3C3060"/>
          <w:sz w:val="72"/>
          <w:szCs w:val="72"/>
          <w14:ligatures w14:val="none"/>
        </w:rPr>
      </w:pPr>
    </w:p>
    <w:p w14:paraId="6D9F6471" w14:textId="77777777" w:rsidR="002521FE" w:rsidRDefault="002521FE" w:rsidP="002521FE">
      <w:pPr>
        <w:tabs>
          <w:tab w:val="left" w:pos="13125"/>
          <w:tab w:val="left" w:pos="14160"/>
        </w:tabs>
        <w:suppressAutoHyphens w:val="0"/>
        <w:spacing w:before="0" w:after="0" w:line="240" w:lineRule="auto"/>
        <w:ind w:right="3043"/>
        <w:rPr>
          <w:rFonts w:ascii="Arial" w:eastAsia="Arial Unicode MS" w:hAnsi="Arial" w:cs="Arial"/>
          <w:b/>
          <w:color w:val="3C3060"/>
          <w:sz w:val="72"/>
          <w:szCs w:val="72"/>
          <w14:ligatures w14:val="none"/>
        </w:rPr>
      </w:pPr>
    </w:p>
    <w:p w14:paraId="16DD46ED" w14:textId="77777777" w:rsidR="002521FE" w:rsidRPr="002521FE" w:rsidRDefault="002521FE" w:rsidP="002521FE">
      <w:pPr>
        <w:tabs>
          <w:tab w:val="left" w:pos="13125"/>
          <w:tab w:val="left" w:pos="14160"/>
        </w:tabs>
        <w:suppressAutoHyphens w:val="0"/>
        <w:spacing w:before="0" w:after="0" w:line="240" w:lineRule="auto"/>
        <w:ind w:right="3043"/>
        <w:rPr>
          <w:rFonts w:ascii="Arial" w:eastAsia="Arial Unicode MS" w:hAnsi="Arial" w:cs="Arial"/>
          <w:b/>
          <w:color w:val="3C3060"/>
          <w:sz w:val="72"/>
          <w:szCs w:val="72"/>
          <w14:ligatures w14:val="none"/>
        </w:rPr>
      </w:pPr>
      <w:r w:rsidRPr="002521FE">
        <w:rPr>
          <w:rFonts w:ascii="Arial" w:eastAsia="Arial Unicode MS" w:hAnsi="Arial" w:cs="Arial"/>
          <w:b/>
          <w:color w:val="3C3060"/>
          <w:sz w:val="72"/>
          <w:szCs w:val="72"/>
          <w14:ligatures w14:val="none"/>
        </w:rPr>
        <w:t>Internal Scrutiny</w:t>
      </w:r>
      <w:r w:rsidR="00DC705D">
        <w:rPr>
          <w:rFonts w:ascii="Arial" w:eastAsia="Arial Unicode MS" w:hAnsi="Arial" w:cs="Arial"/>
          <w:b/>
          <w:color w:val="3C3060"/>
          <w:sz w:val="72"/>
          <w:szCs w:val="72"/>
          <w14:ligatures w14:val="none"/>
        </w:rPr>
        <w:t xml:space="preserve"> </w:t>
      </w:r>
      <w:r w:rsidRPr="002521FE">
        <w:rPr>
          <w:rFonts w:ascii="Arial" w:eastAsia="Arial Unicode MS" w:hAnsi="Arial" w:cs="Arial"/>
          <w:b/>
          <w:color w:val="3C3060"/>
          <w:sz w:val="72"/>
          <w:szCs w:val="72"/>
          <w14:ligatures w14:val="none"/>
        </w:rPr>
        <w:t>Report</w:t>
      </w:r>
    </w:p>
    <w:p w14:paraId="41F6BFF3" w14:textId="77777777" w:rsidR="002521FE" w:rsidRPr="002521FE" w:rsidRDefault="002521FE" w:rsidP="002521FE">
      <w:pPr>
        <w:tabs>
          <w:tab w:val="left" w:pos="13125"/>
          <w:tab w:val="left" w:pos="14160"/>
        </w:tabs>
        <w:suppressAutoHyphens w:val="0"/>
        <w:spacing w:before="0" w:after="0" w:line="240" w:lineRule="auto"/>
        <w:ind w:right="8505"/>
        <w:rPr>
          <w:rFonts w:ascii="Arial" w:eastAsia="Arial Unicode MS" w:hAnsi="Arial" w:cs="Arial"/>
          <w:b/>
          <w:color w:val="00B973"/>
          <w:sz w:val="36"/>
          <w:szCs w:val="36"/>
          <w14:ligatures w14:val="none"/>
        </w:rPr>
      </w:pPr>
      <w:r w:rsidRPr="002521FE">
        <w:rPr>
          <w:rFonts w:ascii="Arial" w:eastAsia="Arial Unicode MS" w:hAnsi="Arial" w:cs="Arial"/>
          <w:b/>
          <w:color w:val="00B973"/>
          <w:sz w:val="56"/>
          <w:szCs w:val="56"/>
          <w14:ligatures w14:val="none"/>
        </w:rPr>
        <w:t>202</w:t>
      </w:r>
      <w:r w:rsidR="00BA7356">
        <w:rPr>
          <w:rFonts w:ascii="Arial" w:eastAsia="Arial Unicode MS" w:hAnsi="Arial" w:cs="Arial"/>
          <w:b/>
          <w:color w:val="00B973"/>
          <w:sz w:val="56"/>
          <w:szCs w:val="56"/>
          <w14:ligatures w14:val="none"/>
        </w:rPr>
        <w:t>1</w:t>
      </w:r>
      <w:r w:rsidRPr="002521FE">
        <w:rPr>
          <w:rFonts w:ascii="Arial" w:eastAsia="Arial Unicode MS" w:hAnsi="Arial" w:cs="Arial"/>
          <w:b/>
          <w:color w:val="00B973"/>
          <w:sz w:val="56"/>
          <w:szCs w:val="56"/>
          <w14:ligatures w14:val="none"/>
        </w:rPr>
        <w:t>-2</w:t>
      </w:r>
      <w:r w:rsidR="00BA7356">
        <w:rPr>
          <w:rFonts w:ascii="Arial" w:eastAsia="Arial Unicode MS" w:hAnsi="Arial" w:cs="Arial"/>
          <w:b/>
          <w:color w:val="00B973"/>
          <w:sz w:val="56"/>
          <w:szCs w:val="56"/>
          <w14:ligatures w14:val="none"/>
        </w:rPr>
        <w:t>2</w:t>
      </w:r>
    </w:p>
    <w:p w14:paraId="322E9C8D" w14:textId="77777777" w:rsidR="002521FE" w:rsidRPr="002521FE" w:rsidRDefault="002521FE" w:rsidP="002521FE">
      <w:pPr>
        <w:tabs>
          <w:tab w:val="left" w:pos="13125"/>
          <w:tab w:val="left" w:pos="14160"/>
        </w:tabs>
        <w:suppressAutoHyphens w:val="0"/>
        <w:spacing w:before="0" w:after="0" w:line="240" w:lineRule="auto"/>
        <w:rPr>
          <w:rFonts w:ascii="Arial" w:eastAsia="Arial Unicode MS" w:hAnsi="Arial" w:cs="Arial"/>
          <w:b/>
          <w:color w:val="3C3060"/>
          <w:sz w:val="36"/>
          <w:szCs w:val="36"/>
          <w14:ligatures w14:val="none"/>
        </w:rPr>
      </w:pPr>
      <w:r w:rsidRPr="002521FE">
        <w:rPr>
          <w:rFonts w:ascii="Arial" w:eastAsia="Times New Roman" w:hAnsi="Arial" w:cs="Arial"/>
          <w:noProof/>
          <w:sz w:val="24"/>
          <w:lang w:eastAsia="en-GB"/>
          <w14:ligatures w14:val="none"/>
        </w:rPr>
        <mc:AlternateContent>
          <mc:Choice Requires="wps">
            <w:drawing>
              <wp:anchor distT="0" distB="0" distL="114300" distR="114300" simplePos="0" relativeHeight="251658242" behindDoc="0" locked="0" layoutInCell="1" allowOverlap="1" wp14:anchorId="31910C40" wp14:editId="248FD076">
                <wp:simplePos x="0" y="0"/>
                <wp:positionH relativeFrom="column">
                  <wp:posOffset>11430</wp:posOffset>
                </wp:positionH>
                <wp:positionV relativeFrom="paragraph">
                  <wp:posOffset>14605</wp:posOffset>
                </wp:positionV>
                <wp:extent cx="4786630" cy="0"/>
                <wp:effectExtent l="11430" t="14605" r="12065" b="13970"/>
                <wp:wrapNone/>
                <wp:docPr id="145" name="Straight Arrow Connector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6630" cy="0"/>
                        </a:xfrm>
                        <a:prstGeom prst="straightConnector1">
                          <a:avLst/>
                        </a:prstGeom>
                        <a:noFill/>
                        <a:ln w="19050">
                          <a:solidFill>
                            <a:srgbClr val="00B97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2477FB" id="_x0000_t32" coordsize="21600,21600" o:spt="32" o:oned="t" path="m,l21600,21600e" filled="f">
                <v:path arrowok="t" fillok="f" o:connecttype="none"/>
                <o:lock v:ext="edit" shapetype="t"/>
              </v:shapetype>
              <v:shape id="Straight Arrow Connector 145" o:spid="_x0000_s1026" type="#_x0000_t32" style="position:absolute;margin-left:.9pt;margin-top:1.15pt;width:376.9pt;height: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" strokecolor="#00b973" strokeweight="1.5pt"/>
            </w:pict>
          </mc:Fallback>
        </mc:AlternateContent>
      </w:r>
      <w:r w:rsidRPr="002521FE">
        <w:rPr>
          <w:rFonts w:ascii="Arial" w:eastAsia="Times New Roman" w:hAnsi="Arial" w:cs="Arial"/>
          <w:noProof/>
          <w:sz w:val="24"/>
          <w:lang w:eastAsia="en-GB"/>
          <w14:ligatures w14:val="none"/>
        </w:rPr>
        <mc:AlternateContent>
          <mc:Choice Requires="wps">
            <w:drawing>
              <wp:anchor distT="4294967295" distB="4294967295" distL="114300" distR="114300" simplePos="0" relativeHeight="251658241" behindDoc="0" locked="0" layoutInCell="1" allowOverlap="1" wp14:anchorId="3C3D1735" wp14:editId="0EB02C04">
                <wp:simplePos x="0" y="0"/>
                <wp:positionH relativeFrom="column">
                  <wp:posOffset>828675</wp:posOffset>
                </wp:positionH>
                <wp:positionV relativeFrom="paragraph">
                  <wp:posOffset>5005704</wp:posOffset>
                </wp:positionV>
                <wp:extent cx="5238750" cy="0"/>
                <wp:effectExtent l="0" t="0" r="19050" b="19050"/>
                <wp:wrapNone/>
                <wp:docPr id="146" name="Straight Connector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38750" cy="0"/>
                        </a:xfrm>
                        <a:prstGeom prst="line">
                          <a:avLst/>
                        </a:prstGeom>
                        <a:noFill/>
                        <a:ln w="19050" cap="flat" cmpd="sng" algn="ctr">
                          <a:solidFill>
                            <a:srgbClr val="00B973"/>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31E4599" id="Straight Connector 146"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25pt,394.15pt" to="477.75pt,39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" strokecolor="#00b973" strokeweight="1.5pt">
                <v:stroke joinstyle="miter"/>
                <o:lock v:ext="edit" shapetype="f"/>
              </v:line>
            </w:pict>
          </mc:Fallback>
        </mc:AlternateContent>
      </w:r>
      <w:r w:rsidRPr="002521FE">
        <w:rPr>
          <w:rFonts w:ascii="Arial" w:eastAsia="Times New Roman" w:hAnsi="Arial" w:cs="Arial"/>
          <w:noProof/>
          <w:sz w:val="24"/>
          <w:lang w:eastAsia="en-GB"/>
          <w14:ligatures w14:val="none"/>
        </w:rPr>
        <mc:AlternateContent>
          <mc:Choice Requires="wps">
            <w:drawing>
              <wp:anchor distT="4294967295" distB="4294967295" distL="114300" distR="114300" simplePos="0" relativeHeight="251658240" behindDoc="0" locked="0" layoutInCell="1" allowOverlap="1" wp14:anchorId="17954E2D" wp14:editId="55E4DB14">
                <wp:simplePos x="0" y="0"/>
                <wp:positionH relativeFrom="column">
                  <wp:posOffset>828675</wp:posOffset>
                </wp:positionH>
                <wp:positionV relativeFrom="paragraph">
                  <wp:posOffset>5005704</wp:posOffset>
                </wp:positionV>
                <wp:extent cx="5238750" cy="0"/>
                <wp:effectExtent l="0" t="0" r="19050" b="19050"/>
                <wp:wrapNone/>
                <wp:docPr id="147" name="Straight Connector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38750" cy="0"/>
                        </a:xfrm>
                        <a:prstGeom prst="line">
                          <a:avLst/>
                        </a:prstGeom>
                        <a:noFill/>
                        <a:ln w="19050" cap="flat" cmpd="sng" algn="ctr">
                          <a:solidFill>
                            <a:srgbClr val="00B973"/>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4BDDD8A" id="Straight Connector 147"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25pt,394.15pt" to="477.75pt,39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" strokecolor="#00b973" strokeweight="1.5pt">
                <v:stroke joinstyle="miter"/>
                <o:lock v:ext="edit" shapetype="f"/>
              </v:line>
            </w:pict>
          </mc:Fallback>
        </mc:AlternateContent>
      </w:r>
    </w:p>
    <w:p w14:paraId="4138ADCE" w14:textId="77777777" w:rsidR="002521FE" w:rsidRPr="002521FE" w:rsidRDefault="002521FE" w:rsidP="002521FE">
      <w:pPr>
        <w:tabs>
          <w:tab w:val="left" w:pos="11057"/>
          <w:tab w:val="left" w:pos="13125"/>
          <w:tab w:val="left" w:pos="14160"/>
        </w:tabs>
        <w:suppressAutoHyphens w:val="0"/>
        <w:spacing w:before="0" w:after="0" w:line="240" w:lineRule="auto"/>
        <w:ind w:right="3515"/>
        <w:rPr>
          <w:rFonts w:ascii="Arial" w:eastAsia="Arial Unicode MS" w:hAnsi="Arial" w:cs="Arial"/>
          <w:b/>
          <w:color w:val="FF0000"/>
          <w:sz w:val="32"/>
          <w:szCs w:val="32"/>
          <w14:ligatures w14:val="none"/>
        </w:rPr>
      </w:pPr>
    </w:p>
    <w:p w14:paraId="367096D9" w14:textId="189C5DD9" w:rsidR="002521FE" w:rsidRDefault="00DC705D" w:rsidP="002521FE">
      <w:pPr>
        <w:tabs>
          <w:tab w:val="left" w:pos="13125"/>
          <w:tab w:val="left" w:pos="14160"/>
        </w:tabs>
        <w:suppressAutoHyphens w:val="0"/>
        <w:spacing w:before="0" w:after="0" w:line="240" w:lineRule="auto"/>
        <w:ind w:right="3798"/>
        <w:rPr>
          <w:rFonts w:ascii="Arial" w:eastAsia="Arial Unicode MS" w:hAnsi="Arial" w:cs="Arial"/>
          <w:b/>
          <w:color w:val="3C3060"/>
          <w:sz w:val="56"/>
          <w:szCs w:val="56"/>
          <w14:ligatures w14:val="none"/>
        </w:rPr>
      </w:pPr>
      <w:r>
        <w:rPr>
          <w:rFonts w:ascii="Arial" w:eastAsia="Arial Unicode MS" w:hAnsi="Arial" w:cs="Arial"/>
          <w:b/>
          <w:color w:val="3C3060"/>
          <w:sz w:val="56"/>
          <w:szCs w:val="56"/>
          <w14:ligatures w14:val="none"/>
        </w:rPr>
        <w:t>Academy</w:t>
      </w:r>
      <w:r w:rsidR="00E41725">
        <w:rPr>
          <w:rFonts w:ascii="Arial" w:eastAsia="Arial Unicode MS" w:hAnsi="Arial" w:cs="Arial"/>
          <w:b/>
          <w:color w:val="3C3060"/>
          <w:sz w:val="56"/>
          <w:szCs w:val="56"/>
          <w14:ligatures w14:val="none"/>
        </w:rPr>
        <w:t xml:space="preserve"> trust</w:t>
      </w:r>
      <w:r w:rsidR="00CC3C43">
        <w:rPr>
          <w:rFonts w:ascii="Arial" w:eastAsia="Arial Unicode MS" w:hAnsi="Arial" w:cs="Arial"/>
          <w:b/>
          <w:color w:val="3C3060"/>
          <w:sz w:val="56"/>
          <w:szCs w:val="56"/>
          <w14:ligatures w14:val="none"/>
        </w:rPr>
        <w:t>:</w:t>
      </w:r>
      <w:r w:rsidR="00E41725">
        <w:rPr>
          <w:rFonts w:ascii="Arial" w:eastAsia="Arial Unicode MS" w:hAnsi="Arial" w:cs="Arial"/>
          <w:b/>
          <w:color w:val="3C3060"/>
          <w:sz w:val="56"/>
          <w:szCs w:val="56"/>
          <w14:ligatures w14:val="none"/>
        </w:rPr>
        <w:t xml:space="preserve">  Shenfield High School</w:t>
      </w:r>
    </w:p>
    <w:p w14:paraId="1857C299" w14:textId="2B299AE7" w:rsidR="00404C40" w:rsidRPr="00404C40" w:rsidRDefault="008E1C46" w:rsidP="002521FE">
      <w:pPr>
        <w:tabs>
          <w:tab w:val="left" w:pos="13125"/>
          <w:tab w:val="left" w:pos="14160"/>
        </w:tabs>
        <w:suppressAutoHyphens w:val="0"/>
        <w:spacing w:before="0" w:after="0" w:line="240" w:lineRule="auto"/>
        <w:ind w:right="3798"/>
        <w:rPr>
          <w:rFonts w:ascii="Arial" w:eastAsia="Arial Unicode MS" w:hAnsi="Arial" w:cs="Arial"/>
          <w:b/>
          <w:color w:val="3C3060"/>
          <w:sz w:val="40"/>
          <w:szCs w:val="40"/>
          <w14:ligatures w14:val="none"/>
        </w:rPr>
      </w:pPr>
      <w:r>
        <w:rPr>
          <w:rFonts w:ascii="Arial" w:eastAsia="Arial Unicode MS" w:hAnsi="Arial" w:cs="Arial"/>
          <w:b/>
          <w:color w:val="3C3060"/>
          <w:sz w:val="40"/>
          <w:szCs w:val="40"/>
          <w14:ligatures w14:val="none"/>
        </w:rPr>
        <w:t>Review:</w:t>
      </w:r>
      <w:r w:rsidR="00E41725">
        <w:rPr>
          <w:rFonts w:ascii="Arial" w:eastAsia="Arial Unicode MS" w:hAnsi="Arial" w:cs="Arial"/>
          <w:b/>
          <w:color w:val="3C3060"/>
          <w:sz w:val="40"/>
          <w:szCs w:val="40"/>
          <w14:ligatures w14:val="none"/>
        </w:rPr>
        <w:t xml:space="preserve">                          March 2022</w:t>
      </w:r>
    </w:p>
    <w:p w14:paraId="79D13129" w14:textId="77777777" w:rsidR="002521FE" w:rsidRPr="002521FE" w:rsidRDefault="002521FE" w:rsidP="002521FE">
      <w:pPr>
        <w:tabs>
          <w:tab w:val="left" w:pos="13125"/>
          <w:tab w:val="left" w:pos="14160"/>
        </w:tabs>
        <w:suppressAutoHyphens w:val="0"/>
        <w:spacing w:before="0" w:after="0" w:line="240" w:lineRule="auto"/>
        <w:ind w:right="5924"/>
        <w:rPr>
          <w:rFonts w:ascii="Arial" w:eastAsia="Arial Unicode MS" w:hAnsi="Arial" w:cs="Arial"/>
          <w:b/>
          <w:sz w:val="32"/>
          <w:szCs w:val="32"/>
          <w14:ligatures w14:val="none"/>
        </w:rPr>
      </w:pPr>
    </w:p>
    <w:p w14:paraId="6957D9F8" w14:textId="77777777" w:rsidR="002521FE" w:rsidRPr="002521FE" w:rsidRDefault="002521FE" w:rsidP="002521FE">
      <w:pPr>
        <w:tabs>
          <w:tab w:val="left" w:pos="13125"/>
          <w:tab w:val="left" w:pos="14160"/>
        </w:tabs>
        <w:suppressAutoHyphens w:val="0"/>
        <w:spacing w:before="0" w:after="0" w:line="240" w:lineRule="auto"/>
        <w:ind w:right="8505"/>
        <w:rPr>
          <w:rFonts w:ascii="Arial" w:eastAsia="Arial Unicode MS" w:hAnsi="Arial" w:cs="Arial"/>
          <w:b/>
          <w:sz w:val="32"/>
          <w:szCs w:val="32"/>
          <w14:ligatures w14:val="none"/>
        </w:rPr>
      </w:pPr>
    </w:p>
    <w:p w14:paraId="6A51E478" w14:textId="77777777" w:rsidR="002521FE" w:rsidRPr="002521FE" w:rsidRDefault="002521FE" w:rsidP="002521FE">
      <w:pPr>
        <w:suppressAutoHyphens w:val="0"/>
        <w:spacing w:before="0" w:after="200" w:line="276" w:lineRule="auto"/>
        <w:rPr>
          <w:rFonts w:ascii="Zona Pro" w:eastAsia="Arial Unicode MS" w:hAnsi="Zona Pro" w:cs="Times New Roman"/>
          <w:b/>
          <w:bCs/>
          <w:color w:val="3C3060"/>
          <w:sz w:val="28"/>
          <w:szCs w:val="28"/>
          <w:lang w:eastAsia="en-GB"/>
          <w14:ligatures w14:val="none"/>
        </w:rPr>
      </w:pPr>
      <w:r w:rsidRPr="002521FE">
        <w:rPr>
          <w:rFonts w:ascii="Zona Pro" w:eastAsia="Arial Unicode MS" w:hAnsi="Zona Pro" w:cs="Times New Roman"/>
          <w:b/>
          <w:bCs/>
          <w:color w:val="3C3060"/>
          <w:sz w:val="28"/>
          <w:szCs w:val="28"/>
          <w:lang w:eastAsia="en-GB"/>
          <w14:ligatures w14:val="none"/>
        </w:rPr>
        <w:br w:type="page"/>
      </w:r>
    </w:p>
    <w:p w14:paraId="62B6C694" w14:textId="77777777" w:rsidR="00DE4A01" w:rsidRDefault="00DE4A01" w:rsidP="00DE4A01">
      <w:pPr>
        <w:tabs>
          <w:tab w:val="left" w:pos="13125"/>
          <w:tab w:val="left" w:pos="14160"/>
        </w:tabs>
        <w:spacing w:after="0" w:line="240" w:lineRule="auto"/>
        <w:ind w:right="917"/>
        <w:rPr>
          <w:rFonts w:eastAsia="Arial Unicode MS"/>
          <w:b/>
          <w:color w:val="3C3060"/>
          <w:sz w:val="32"/>
          <w:szCs w:val="32"/>
        </w:rPr>
      </w:pPr>
      <w:r>
        <w:rPr>
          <w:rFonts w:eastAsia="Arial Unicode MS"/>
          <w:b/>
          <w:color w:val="3C3060"/>
          <w:sz w:val="32"/>
          <w:szCs w:val="32"/>
        </w:rPr>
        <w:lastRenderedPageBreak/>
        <w:t xml:space="preserve">Executive Summary </w:t>
      </w:r>
    </w:p>
    <w:p w14:paraId="18ED06B1" w14:textId="77777777" w:rsidR="007D0A93" w:rsidRPr="00FC02DB" w:rsidRDefault="007D0A93" w:rsidP="00DE4A01">
      <w:pPr>
        <w:keepNext/>
        <w:spacing w:after="0" w:line="240" w:lineRule="auto"/>
        <w:outlineLvl w:val="0"/>
        <w:rPr>
          <w:rFonts w:eastAsia="Arial Unicode MS" w:cs="Times New Roman"/>
          <w:sz w:val="22"/>
          <w:szCs w:val="22"/>
          <w:lang w:eastAsia="en-GB"/>
        </w:rPr>
      </w:pPr>
    </w:p>
    <w:p w14:paraId="58266F7E" w14:textId="77777777" w:rsidR="00AC0EDD" w:rsidRPr="00FC02DB" w:rsidRDefault="00AC0EDD" w:rsidP="00AC0EDD">
      <w:pPr>
        <w:keepNext/>
        <w:spacing w:after="0" w:line="240" w:lineRule="auto"/>
        <w:outlineLvl w:val="0"/>
        <w:rPr>
          <w:rFonts w:eastAsia="Arial Unicode MS" w:cs="Times New Roman"/>
          <w:bCs/>
          <w:sz w:val="22"/>
          <w:szCs w:val="22"/>
          <w:lang w:eastAsia="en-GB"/>
        </w:rPr>
      </w:pPr>
      <w:r w:rsidRPr="00FC02DB">
        <w:rPr>
          <w:rFonts w:eastAsia="Arial Unicode MS" w:cs="Times New Roman"/>
          <w:bCs/>
          <w:sz w:val="22"/>
          <w:szCs w:val="22"/>
          <w:lang w:eastAsia="en-GB"/>
        </w:rPr>
        <w:t xml:space="preserve">This report provides assurance that adequate controls are being operated within </w:t>
      </w:r>
      <w:r w:rsidRPr="00872BAE">
        <w:rPr>
          <w:rFonts w:eastAsia="Arial Unicode MS" w:cs="Times New Roman"/>
          <w:bCs/>
          <w:sz w:val="22"/>
          <w:szCs w:val="22"/>
          <w:lang w:eastAsia="en-GB"/>
        </w:rPr>
        <w:t>the trust, based</w:t>
      </w:r>
      <w:r w:rsidRPr="00FC02DB">
        <w:rPr>
          <w:rFonts w:eastAsia="Arial Unicode MS" w:cs="Times New Roman"/>
          <w:bCs/>
          <w:sz w:val="22"/>
          <w:szCs w:val="22"/>
          <w:lang w:eastAsia="en-GB"/>
        </w:rPr>
        <w:t xml:space="preserve"> on the understanding that the information provided during the review</w:t>
      </w:r>
      <w:r w:rsidR="00BA7356">
        <w:rPr>
          <w:rFonts w:eastAsia="Arial Unicode MS" w:cs="Times New Roman"/>
          <w:bCs/>
          <w:sz w:val="22"/>
          <w:szCs w:val="22"/>
          <w:lang w:eastAsia="en-GB"/>
        </w:rPr>
        <w:t xml:space="preserve"> </w:t>
      </w:r>
      <w:r w:rsidRPr="00FC02DB">
        <w:rPr>
          <w:rFonts w:eastAsia="Arial Unicode MS" w:cs="Times New Roman"/>
          <w:bCs/>
          <w:sz w:val="22"/>
          <w:szCs w:val="22"/>
          <w:lang w:eastAsia="en-GB"/>
        </w:rPr>
        <w:t xml:space="preserve">is accurate and complete. It should be noted however that recommendations to improve controls, if implemented, cannot guarantee that fraud or misappropriation could not occur. </w:t>
      </w:r>
    </w:p>
    <w:p w14:paraId="559021A5" w14:textId="77777777" w:rsidR="00AC0EDD" w:rsidRDefault="00AC0EDD" w:rsidP="00AC0EDD">
      <w:pPr>
        <w:keepNext/>
        <w:spacing w:after="0" w:line="240" w:lineRule="auto"/>
        <w:outlineLvl w:val="0"/>
        <w:rPr>
          <w:rFonts w:eastAsia="Arial Unicode MS" w:cs="Times New Roman"/>
          <w:sz w:val="22"/>
          <w:szCs w:val="22"/>
          <w:lang w:eastAsia="en-GB"/>
        </w:rPr>
      </w:pPr>
      <w:r w:rsidRPr="00FC02DB">
        <w:rPr>
          <w:sz w:val="22"/>
          <w:szCs w:val="22"/>
        </w:rPr>
        <w:t xml:space="preserve">Recommendations raised in the report issued </w:t>
      </w:r>
      <w:r w:rsidRPr="00FC02DB">
        <w:rPr>
          <w:rFonts w:eastAsia="Arial Unicode MS" w:cs="Times New Roman"/>
          <w:sz w:val="22"/>
          <w:szCs w:val="22"/>
          <w:lang w:eastAsia="en-GB"/>
        </w:rPr>
        <w:t xml:space="preserve">should be considered by the board of trustees / Audit and Risk Committee to assist them in providing assurance over the suitability of, and compliance with, the systems and operational controls in place. </w:t>
      </w:r>
    </w:p>
    <w:p w14:paraId="15678DDC" w14:textId="77777777" w:rsidR="000F50A2" w:rsidRPr="005B3080" w:rsidRDefault="000F50A2" w:rsidP="000F50A2">
      <w:pPr>
        <w:autoSpaceDE w:val="0"/>
        <w:autoSpaceDN w:val="0"/>
        <w:adjustRightInd w:val="0"/>
        <w:spacing w:after="0" w:line="240" w:lineRule="auto"/>
        <w:rPr>
          <w:rFonts w:cs="Calibri"/>
          <w:color w:val="000000"/>
          <w:sz w:val="22"/>
          <w:szCs w:val="22"/>
        </w:rPr>
      </w:pPr>
      <w:r>
        <w:rPr>
          <w:color w:val="000000"/>
          <w:sz w:val="22"/>
          <w:szCs w:val="22"/>
        </w:rPr>
        <w:t>No fraud was identified or reported to us for the 202</w:t>
      </w:r>
      <w:r w:rsidR="004921A2">
        <w:rPr>
          <w:color w:val="000000"/>
          <w:sz w:val="22"/>
          <w:szCs w:val="22"/>
        </w:rPr>
        <w:t>1</w:t>
      </w:r>
      <w:r>
        <w:rPr>
          <w:color w:val="000000"/>
          <w:sz w:val="22"/>
          <w:szCs w:val="22"/>
        </w:rPr>
        <w:t>-2</w:t>
      </w:r>
      <w:r w:rsidR="004921A2">
        <w:rPr>
          <w:color w:val="000000"/>
          <w:sz w:val="22"/>
          <w:szCs w:val="22"/>
        </w:rPr>
        <w:t>2</w:t>
      </w:r>
      <w:r>
        <w:rPr>
          <w:color w:val="000000"/>
          <w:sz w:val="22"/>
          <w:szCs w:val="22"/>
        </w:rPr>
        <w:t xml:space="preserve"> period.</w:t>
      </w:r>
      <w:r w:rsidRPr="005B3080">
        <w:rPr>
          <w:rFonts w:cs="Calibri"/>
          <w:color w:val="000000"/>
          <w:sz w:val="22"/>
          <w:szCs w:val="22"/>
        </w:rPr>
        <w:t xml:space="preserve"> It remains the </w:t>
      </w:r>
      <w:r w:rsidR="00BA7356">
        <w:rPr>
          <w:rFonts w:cs="Calibri"/>
          <w:color w:val="000000"/>
          <w:sz w:val="22"/>
          <w:szCs w:val="22"/>
        </w:rPr>
        <w:t>r</w:t>
      </w:r>
      <w:r w:rsidR="00B743B8">
        <w:rPr>
          <w:rFonts w:cs="Calibri"/>
          <w:color w:val="000000"/>
          <w:sz w:val="22"/>
          <w:szCs w:val="22"/>
        </w:rPr>
        <w:t>esponsibility:</w:t>
      </w:r>
      <w:r w:rsidRPr="005B3080">
        <w:rPr>
          <w:rFonts w:cs="Calibri"/>
          <w:color w:val="000000"/>
          <w:sz w:val="22"/>
          <w:szCs w:val="22"/>
        </w:rPr>
        <w:t xml:space="preserve"> of management to manage the control environment to help identify potential fraud and prevent the likelihood of fraud occurring. </w:t>
      </w:r>
    </w:p>
    <w:p w14:paraId="40B9FF5F" w14:textId="77777777" w:rsidR="00DE4A01" w:rsidRDefault="00DE4A01" w:rsidP="00DE4A01">
      <w:pPr>
        <w:tabs>
          <w:tab w:val="left" w:pos="13125"/>
          <w:tab w:val="left" w:pos="14160"/>
        </w:tabs>
        <w:spacing w:after="0" w:line="240" w:lineRule="auto"/>
        <w:ind w:right="917"/>
        <w:rPr>
          <w:rFonts w:eastAsia="Arial Unicode MS"/>
          <w:b/>
          <w:color w:val="3C3060"/>
          <w:sz w:val="32"/>
          <w:szCs w:val="32"/>
        </w:rPr>
      </w:pPr>
    </w:p>
    <w:p w14:paraId="3A86C02B" w14:textId="77777777" w:rsidR="005B01D0" w:rsidRDefault="005B01D0" w:rsidP="00DE4A01">
      <w:pPr>
        <w:tabs>
          <w:tab w:val="left" w:pos="13125"/>
          <w:tab w:val="left" w:pos="14160"/>
        </w:tabs>
        <w:spacing w:after="0" w:line="240" w:lineRule="auto"/>
        <w:ind w:right="917"/>
        <w:rPr>
          <w:rFonts w:eastAsia="Arial Unicode MS"/>
          <w:b/>
          <w:color w:val="3C3060"/>
          <w:sz w:val="32"/>
          <w:szCs w:val="32"/>
        </w:rPr>
      </w:pPr>
    </w:p>
    <w:p w14:paraId="5E871799" w14:textId="77777777" w:rsidR="005B01D0" w:rsidRDefault="005B01D0" w:rsidP="00DE4A01">
      <w:pPr>
        <w:tabs>
          <w:tab w:val="left" w:pos="13125"/>
          <w:tab w:val="left" w:pos="14160"/>
        </w:tabs>
        <w:spacing w:after="0" w:line="240" w:lineRule="auto"/>
        <w:ind w:right="917"/>
        <w:rPr>
          <w:rFonts w:eastAsia="Arial Unicode MS"/>
          <w:b/>
          <w:color w:val="3C3060"/>
          <w:sz w:val="32"/>
          <w:szCs w:val="32"/>
        </w:rPr>
      </w:pPr>
    </w:p>
    <w:p w14:paraId="7FA12A96" w14:textId="77777777" w:rsidR="005B01D0" w:rsidRDefault="005B01D0" w:rsidP="00DE4A01">
      <w:pPr>
        <w:tabs>
          <w:tab w:val="left" w:pos="13125"/>
          <w:tab w:val="left" w:pos="14160"/>
        </w:tabs>
        <w:spacing w:after="0" w:line="240" w:lineRule="auto"/>
        <w:ind w:right="917"/>
        <w:rPr>
          <w:rFonts w:eastAsia="Arial Unicode MS"/>
          <w:b/>
          <w:color w:val="3C3060"/>
          <w:sz w:val="32"/>
          <w:szCs w:val="32"/>
        </w:rPr>
      </w:pPr>
    </w:p>
    <w:p w14:paraId="64EBACCF" w14:textId="77777777" w:rsidR="005B01D0" w:rsidRDefault="005B01D0" w:rsidP="00DE4A01">
      <w:pPr>
        <w:tabs>
          <w:tab w:val="left" w:pos="13125"/>
          <w:tab w:val="left" w:pos="14160"/>
        </w:tabs>
        <w:spacing w:after="0" w:line="240" w:lineRule="auto"/>
        <w:ind w:right="917"/>
        <w:rPr>
          <w:rFonts w:eastAsia="Arial Unicode MS"/>
          <w:b/>
          <w:color w:val="3C3060"/>
          <w:sz w:val="32"/>
          <w:szCs w:val="32"/>
        </w:rPr>
      </w:pPr>
    </w:p>
    <w:p w14:paraId="405165D4" w14:textId="77777777" w:rsidR="005B01D0" w:rsidRDefault="005B01D0" w:rsidP="00DE4A01">
      <w:pPr>
        <w:tabs>
          <w:tab w:val="left" w:pos="13125"/>
          <w:tab w:val="left" w:pos="14160"/>
        </w:tabs>
        <w:spacing w:after="0" w:line="240" w:lineRule="auto"/>
        <w:ind w:right="917"/>
        <w:rPr>
          <w:rFonts w:eastAsia="Arial Unicode MS"/>
          <w:b/>
          <w:color w:val="3C3060"/>
          <w:sz w:val="32"/>
          <w:szCs w:val="32"/>
        </w:rPr>
      </w:pPr>
    </w:p>
    <w:p w14:paraId="0DBC4DAF" w14:textId="77777777" w:rsidR="005B01D0" w:rsidRDefault="005B01D0" w:rsidP="00DE4A01">
      <w:pPr>
        <w:tabs>
          <w:tab w:val="left" w:pos="13125"/>
          <w:tab w:val="left" w:pos="14160"/>
        </w:tabs>
        <w:spacing w:after="0" w:line="240" w:lineRule="auto"/>
        <w:ind w:right="917"/>
        <w:rPr>
          <w:rFonts w:eastAsia="Arial Unicode MS"/>
          <w:b/>
          <w:color w:val="3C3060"/>
          <w:sz w:val="32"/>
          <w:szCs w:val="32"/>
        </w:rPr>
      </w:pPr>
    </w:p>
    <w:p w14:paraId="0BFCF9FC" w14:textId="77777777" w:rsidR="005B01D0" w:rsidRDefault="005B01D0" w:rsidP="00DE4A01">
      <w:pPr>
        <w:tabs>
          <w:tab w:val="left" w:pos="13125"/>
          <w:tab w:val="left" w:pos="14160"/>
        </w:tabs>
        <w:spacing w:after="0" w:line="240" w:lineRule="auto"/>
        <w:ind w:right="917"/>
        <w:rPr>
          <w:rFonts w:eastAsia="Arial Unicode MS"/>
          <w:b/>
          <w:color w:val="3C3060"/>
          <w:sz w:val="32"/>
          <w:szCs w:val="32"/>
        </w:rPr>
      </w:pPr>
    </w:p>
    <w:p w14:paraId="030EEFFF" w14:textId="77777777" w:rsidR="005B01D0" w:rsidRDefault="005B01D0" w:rsidP="00DE4A01">
      <w:pPr>
        <w:tabs>
          <w:tab w:val="left" w:pos="13125"/>
          <w:tab w:val="left" w:pos="14160"/>
        </w:tabs>
        <w:spacing w:after="0" w:line="240" w:lineRule="auto"/>
        <w:ind w:right="917"/>
        <w:rPr>
          <w:rFonts w:eastAsia="Arial Unicode MS"/>
          <w:b/>
          <w:color w:val="3C3060"/>
          <w:sz w:val="32"/>
          <w:szCs w:val="32"/>
        </w:rPr>
      </w:pPr>
    </w:p>
    <w:p w14:paraId="6F19CCFF" w14:textId="77777777" w:rsidR="005B01D0" w:rsidRDefault="005B01D0" w:rsidP="00DE4A01">
      <w:pPr>
        <w:tabs>
          <w:tab w:val="left" w:pos="13125"/>
          <w:tab w:val="left" w:pos="14160"/>
        </w:tabs>
        <w:spacing w:after="0" w:line="240" w:lineRule="auto"/>
        <w:ind w:right="917"/>
        <w:rPr>
          <w:rFonts w:eastAsia="Arial Unicode MS"/>
          <w:b/>
          <w:color w:val="3C3060"/>
          <w:sz w:val="32"/>
          <w:szCs w:val="32"/>
        </w:rPr>
      </w:pPr>
    </w:p>
    <w:p w14:paraId="4BDA37CB" w14:textId="77777777" w:rsidR="00DE4A01" w:rsidRDefault="00DE4A01" w:rsidP="00DE4A01">
      <w:pPr>
        <w:tabs>
          <w:tab w:val="left" w:pos="13125"/>
          <w:tab w:val="left" w:pos="14160"/>
        </w:tabs>
        <w:spacing w:after="0" w:line="240" w:lineRule="auto"/>
        <w:ind w:right="917"/>
        <w:rPr>
          <w:rFonts w:eastAsia="Arial Unicode MS"/>
          <w:b/>
          <w:color w:val="3C3060"/>
          <w:sz w:val="32"/>
          <w:szCs w:val="32"/>
        </w:rPr>
      </w:pPr>
      <w:r>
        <w:rPr>
          <w:rFonts w:eastAsia="Arial Unicode MS"/>
          <w:b/>
          <w:color w:val="3C3060"/>
          <w:sz w:val="32"/>
          <w:szCs w:val="32"/>
        </w:rPr>
        <w:lastRenderedPageBreak/>
        <w:t>Introduction</w:t>
      </w:r>
    </w:p>
    <w:p w14:paraId="0D9B398C" w14:textId="77777777" w:rsidR="00DE4A01" w:rsidRDefault="00DE4A01" w:rsidP="00DE4A01">
      <w:pPr>
        <w:tabs>
          <w:tab w:val="left" w:pos="13125"/>
          <w:tab w:val="left" w:pos="14160"/>
        </w:tabs>
        <w:spacing w:after="0" w:line="240" w:lineRule="auto"/>
        <w:ind w:right="917"/>
        <w:rPr>
          <w:rFonts w:eastAsia="Arial Unicode MS"/>
          <w:bCs/>
          <w:color w:val="1A1A1A" w:themeColor="text1"/>
          <w:sz w:val="22"/>
          <w:szCs w:val="22"/>
        </w:rPr>
      </w:pPr>
      <w:r>
        <w:rPr>
          <w:rFonts w:eastAsia="Arial Unicode MS"/>
          <w:bCs/>
          <w:color w:val="1A1A1A" w:themeColor="text1"/>
          <w:sz w:val="22"/>
          <w:szCs w:val="22"/>
        </w:rPr>
        <w:t>The Academ</w:t>
      </w:r>
      <w:r w:rsidR="00605172">
        <w:rPr>
          <w:rFonts w:eastAsia="Arial Unicode MS"/>
          <w:bCs/>
          <w:color w:val="1A1A1A" w:themeColor="text1"/>
          <w:sz w:val="22"/>
          <w:szCs w:val="22"/>
        </w:rPr>
        <w:t>y trust han</w:t>
      </w:r>
      <w:r>
        <w:rPr>
          <w:rFonts w:eastAsia="Arial Unicode MS"/>
          <w:bCs/>
          <w:color w:val="1A1A1A" w:themeColor="text1"/>
          <w:sz w:val="22"/>
          <w:szCs w:val="22"/>
        </w:rPr>
        <w:t xml:space="preserve">dbook section 3.1 specifies “all academy trusts </w:t>
      </w:r>
      <w:r w:rsidRPr="00267C90">
        <w:rPr>
          <w:rFonts w:eastAsia="Arial Unicode MS"/>
          <w:b/>
          <w:color w:val="1A1A1A" w:themeColor="text1"/>
          <w:sz w:val="22"/>
          <w:szCs w:val="22"/>
        </w:rPr>
        <w:t>must</w:t>
      </w:r>
      <w:r>
        <w:rPr>
          <w:rFonts w:eastAsia="Arial Unicode MS"/>
          <w:bCs/>
          <w:color w:val="1A1A1A" w:themeColor="text1"/>
          <w:sz w:val="22"/>
          <w:szCs w:val="22"/>
        </w:rPr>
        <w:t xml:space="preserve"> have a programme of internal scrutiny to provide independent assurance to the board that its financial and non-financial controls and risk management procedures are operating effectively”.  Providing that the trust has selected a scope of work for financial and non-financial controls and has considered its risk register, this Internal Scrutiny Annual Report </w:t>
      </w:r>
      <w:r w:rsidR="000F4D5F">
        <w:rPr>
          <w:rFonts w:eastAsia="Arial Unicode MS"/>
          <w:bCs/>
          <w:color w:val="1A1A1A" w:themeColor="text1"/>
          <w:sz w:val="22"/>
          <w:szCs w:val="22"/>
        </w:rPr>
        <w:t>d</w:t>
      </w:r>
      <w:r>
        <w:rPr>
          <w:rFonts w:eastAsia="Arial Unicode MS"/>
          <w:bCs/>
          <w:color w:val="1A1A1A" w:themeColor="text1"/>
          <w:sz w:val="22"/>
          <w:szCs w:val="22"/>
        </w:rPr>
        <w:t xml:space="preserve">emonstrates how the trust meets the Academy </w:t>
      </w:r>
      <w:r w:rsidR="00F05959">
        <w:rPr>
          <w:rFonts w:eastAsia="Arial Unicode MS"/>
          <w:bCs/>
          <w:color w:val="1A1A1A" w:themeColor="text1"/>
          <w:sz w:val="22"/>
          <w:szCs w:val="22"/>
        </w:rPr>
        <w:t>trust h</w:t>
      </w:r>
      <w:r>
        <w:rPr>
          <w:rFonts w:eastAsia="Arial Unicode MS"/>
          <w:bCs/>
          <w:color w:val="1A1A1A" w:themeColor="text1"/>
          <w:sz w:val="22"/>
          <w:szCs w:val="22"/>
        </w:rPr>
        <w:t>andbook requirement</w:t>
      </w:r>
      <w:r w:rsidR="00F04B06">
        <w:rPr>
          <w:rFonts w:eastAsia="Arial Unicode MS"/>
          <w:bCs/>
          <w:color w:val="1A1A1A" w:themeColor="text1"/>
          <w:sz w:val="22"/>
          <w:szCs w:val="22"/>
        </w:rPr>
        <w:t xml:space="preserve"> for financial areas.</w:t>
      </w:r>
    </w:p>
    <w:p w14:paraId="16FB5853" w14:textId="77777777" w:rsidR="00EC6C11" w:rsidRDefault="00EC6C11" w:rsidP="00DE4A01">
      <w:pPr>
        <w:tabs>
          <w:tab w:val="left" w:pos="13125"/>
          <w:tab w:val="left" w:pos="14160"/>
        </w:tabs>
        <w:spacing w:after="0" w:line="240" w:lineRule="auto"/>
        <w:ind w:right="917"/>
        <w:rPr>
          <w:rFonts w:eastAsia="Arial Unicode MS"/>
          <w:bCs/>
          <w:color w:val="1A1A1A" w:themeColor="text1"/>
          <w:sz w:val="22"/>
          <w:szCs w:val="22"/>
        </w:rPr>
      </w:pPr>
    </w:p>
    <w:p w14:paraId="48EE74A5" w14:textId="77777777" w:rsidR="00F1657B" w:rsidRDefault="00F1657B">
      <w:pPr>
        <w:suppressAutoHyphens w:val="0"/>
        <w:spacing w:before="0" w:after="0" w:line="240" w:lineRule="auto"/>
        <w:rPr>
          <w:rFonts w:eastAsia="Arial Unicode MS"/>
          <w:b/>
          <w:color w:val="3C3060"/>
          <w:sz w:val="32"/>
          <w:szCs w:val="32"/>
        </w:rPr>
      </w:pPr>
      <w:r>
        <w:rPr>
          <w:rFonts w:eastAsia="Arial Unicode MS"/>
          <w:b/>
          <w:color w:val="3C3060"/>
          <w:sz w:val="32"/>
          <w:szCs w:val="32"/>
        </w:rPr>
        <w:br w:type="page"/>
      </w:r>
    </w:p>
    <w:p w14:paraId="101FAED5" w14:textId="0B185952" w:rsidR="002A7217" w:rsidRDefault="008B3A8C" w:rsidP="00F1657B">
      <w:pPr>
        <w:tabs>
          <w:tab w:val="left" w:pos="13125"/>
          <w:tab w:val="left" w:pos="14160"/>
        </w:tabs>
        <w:spacing w:after="0" w:line="240" w:lineRule="auto"/>
        <w:ind w:right="917"/>
        <w:rPr>
          <w:rFonts w:eastAsia="Arial Unicode MS"/>
          <w:b/>
          <w:color w:val="3C3060"/>
          <w:sz w:val="32"/>
          <w:szCs w:val="32"/>
        </w:rPr>
      </w:pPr>
      <w:r>
        <w:rPr>
          <w:rFonts w:eastAsia="Arial Unicode MS"/>
          <w:b/>
          <w:color w:val="3C3060"/>
          <w:sz w:val="32"/>
          <w:szCs w:val="32"/>
        </w:rPr>
        <w:lastRenderedPageBreak/>
        <w:t xml:space="preserve">Review 2 </w:t>
      </w:r>
      <w:r w:rsidR="00EC6C11">
        <w:rPr>
          <w:rFonts w:eastAsia="Arial Unicode MS"/>
          <w:b/>
          <w:color w:val="3C3060"/>
          <w:sz w:val="32"/>
          <w:szCs w:val="32"/>
        </w:rPr>
        <w:t>Scope</w:t>
      </w:r>
      <w:r>
        <w:rPr>
          <w:rFonts w:eastAsia="Arial Unicode MS"/>
          <w:b/>
          <w:color w:val="3C3060"/>
          <w:sz w:val="32"/>
          <w:szCs w:val="32"/>
        </w:rPr>
        <w:t>:</w:t>
      </w:r>
    </w:p>
    <w:p w14:paraId="6746CF50" w14:textId="77777777" w:rsidR="00F1657B" w:rsidRPr="00F1657B" w:rsidRDefault="00F1657B" w:rsidP="00F1657B">
      <w:pPr>
        <w:tabs>
          <w:tab w:val="left" w:pos="13125"/>
          <w:tab w:val="left" w:pos="14160"/>
        </w:tabs>
        <w:spacing w:after="0" w:line="240" w:lineRule="auto"/>
        <w:ind w:right="917"/>
        <w:rPr>
          <w:rFonts w:eastAsia="Arial Unicode MS"/>
          <w:b/>
          <w:color w:val="3C3060"/>
          <w:sz w:val="18"/>
          <w:szCs w:val="18"/>
        </w:rPr>
      </w:pPr>
    </w:p>
    <w:tbl>
      <w:tblPr>
        <w:tblW w:w="11720" w:type="dxa"/>
        <w:tblLook w:val="04A0" w:firstRow="1" w:lastRow="0" w:firstColumn="1" w:lastColumn="0" w:noHBand="0" w:noVBand="1"/>
      </w:tblPr>
      <w:tblGrid>
        <w:gridCol w:w="5860"/>
        <w:gridCol w:w="5860"/>
      </w:tblGrid>
      <w:tr w:rsidR="007B6DED" w:rsidRPr="00EA2ADC" w14:paraId="10B66A76" w14:textId="61D0B5B6" w:rsidTr="007B6DED">
        <w:trPr>
          <w:trHeight w:val="330"/>
        </w:trPr>
        <w:tc>
          <w:tcPr>
            <w:tcW w:w="5860" w:type="dxa"/>
            <w:tcBorders>
              <w:top w:val="single" w:sz="8" w:space="0" w:color="auto"/>
              <w:left w:val="single" w:sz="8" w:space="0" w:color="auto"/>
              <w:bottom w:val="nil"/>
              <w:right w:val="single" w:sz="4" w:space="0" w:color="auto"/>
            </w:tcBorders>
            <w:shd w:val="clear" w:color="auto" w:fill="002060"/>
            <w:vAlign w:val="center"/>
            <w:hideMark/>
          </w:tcPr>
          <w:p w14:paraId="5B922586" w14:textId="77777777" w:rsidR="007B6DED" w:rsidRPr="00EA2ADC" w:rsidRDefault="007B6DED" w:rsidP="007B6DED">
            <w:pPr>
              <w:suppressAutoHyphens w:val="0"/>
              <w:spacing w:before="0" w:after="0" w:line="240" w:lineRule="auto"/>
              <w:rPr>
                <w:rFonts w:eastAsia="Times New Roman" w:cs="Calibri"/>
                <w:b/>
                <w:bCs/>
                <w:color w:val="FFFFFF"/>
                <w:sz w:val="22"/>
                <w:szCs w:val="22"/>
                <w:lang w:eastAsia="en-GB"/>
                <w14:ligatures w14:val="none"/>
              </w:rPr>
            </w:pPr>
            <w:r w:rsidRPr="00EA2ADC">
              <w:rPr>
                <w:rFonts w:eastAsia="Times New Roman" w:cs="Calibri"/>
                <w:b/>
                <w:bCs/>
                <w:color w:val="FFFFFF"/>
                <w:sz w:val="22"/>
                <w:szCs w:val="22"/>
                <w:lang w:eastAsia="en-GB"/>
                <w14:ligatures w14:val="none"/>
              </w:rPr>
              <w:t>Governance Framework</w:t>
            </w:r>
          </w:p>
        </w:tc>
        <w:tc>
          <w:tcPr>
            <w:tcW w:w="5860" w:type="dxa"/>
            <w:tcBorders>
              <w:top w:val="single" w:sz="4" w:space="0" w:color="auto"/>
              <w:left w:val="single" w:sz="4" w:space="0" w:color="auto"/>
              <w:bottom w:val="single" w:sz="4" w:space="0" w:color="auto"/>
              <w:right w:val="single" w:sz="4" w:space="0" w:color="auto"/>
            </w:tcBorders>
            <w:shd w:val="clear" w:color="auto" w:fill="002060"/>
            <w:vAlign w:val="center"/>
          </w:tcPr>
          <w:p w14:paraId="1ED7EC1F" w14:textId="5C8A3568" w:rsidR="007B6DED" w:rsidRPr="00EA2ADC" w:rsidRDefault="007B6DED" w:rsidP="007B6DED">
            <w:pPr>
              <w:suppressAutoHyphens w:val="0"/>
              <w:spacing w:before="0" w:after="0" w:line="240" w:lineRule="auto"/>
              <w:rPr>
                <w:rFonts w:ascii="Times New Roman" w:eastAsia="Times New Roman" w:hAnsi="Times New Roman" w:cs="Times New Roman"/>
                <w:szCs w:val="20"/>
                <w:lang w:eastAsia="en-GB"/>
                <w14:ligatures w14:val="none"/>
              </w:rPr>
            </w:pPr>
            <w:r>
              <w:rPr>
                <w:rFonts w:cs="Calibri"/>
                <w:b/>
                <w:bCs/>
                <w:color w:val="FFFFFF"/>
                <w:sz w:val="22"/>
                <w:szCs w:val="22"/>
              </w:rPr>
              <w:t xml:space="preserve">Income </w:t>
            </w:r>
          </w:p>
        </w:tc>
      </w:tr>
      <w:tr w:rsidR="007B6DED" w:rsidRPr="00EA2ADC" w14:paraId="5AEE2156" w14:textId="3D2FAFF2" w:rsidTr="007B6DED">
        <w:trPr>
          <w:trHeight w:val="930"/>
        </w:trPr>
        <w:tc>
          <w:tcPr>
            <w:tcW w:w="5860" w:type="dxa"/>
            <w:tcBorders>
              <w:top w:val="single" w:sz="4" w:space="0" w:color="auto"/>
              <w:left w:val="single" w:sz="4" w:space="0" w:color="auto"/>
              <w:bottom w:val="single" w:sz="4" w:space="0" w:color="auto"/>
              <w:right w:val="single" w:sz="4" w:space="0" w:color="auto"/>
            </w:tcBorders>
            <w:shd w:val="clear" w:color="auto" w:fill="BBAAE5" w:themeFill="accent1" w:themeFillTint="40"/>
            <w:vAlign w:val="center"/>
            <w:hideMark/>
          </w:tcPr>
          <w:p w14:paraId="411EF01B" w14:textId="77777777" w:rsidR="007B6DED" w:rsidRPr="00EA2ADC" w:rsidRDefault="007B6DED" w:rsidP="007B6DED">
            <w:pPr>
              <w:suppressAutoHyphens w:val="0"/>
              <w:spacing w:before="0" w:after="0" w:line="240" w:lineRule="auto"/>
              <w:rPr>
                <w:rFonts w:eastAsia="Times New Roman" w:cs="Calibri"/>
                <w:color w:val="1A1A1A"/>
                <w:sz w:val="22"/>
                <w:szCs w:val="22"/>
                <w:lang w:eastAsia="en-GB"/>
                <w14:ligatures w14:val="none"/>
              </w:rPr>
            </w:pPr>
            <w:r w:rsidRPr="00EA2ADC">
              <w:rPr>
                <w:rFonts w:eastAsia="Times New Roman" w:cs="Calibri"/>
                <w:color w:val="1A1A1A"/>
                <w:sz w:val="22"/>
                <w:szCs w:val="22"/>
                <w:lang w:eastAsia="en-GB"/>
                <w14:ligatures w14:val="none"/>
              </w:rPr>
              <w:t>Internal scrutiny of controls and processes relating to Policies, Transparency, Publication of information.</w:t>
            </w:r>
          </w:p>
        </w:tc>
        <w:tc>
          <w:tcPr>
            <w:tcW w:w="5860" w:type="dxa"/>
            <w:tcBorders>
              <w:top w:val="single" w:sz="4" w:space="0" w:color="auto"/>
              <w:bottom w:val="single" w:sz="4" w:space="0" w:color="auto"/>
              <w:right w:val="single" w:sz="4" w:space="0" w:color="auto"/>
            </w:tcBorders>
            <w:shd w:val="clear" w:color="auto" w:fill="BBAAE5" w:themeFill="accent1" w:themeFillTint="40"/>
            <w:vAlign w:val="center"/>
          </w:tcPr>
          <w:p w14:paraId="697DB698" w14:textId="16D2E3B3" w:rsidR="007B6DED" w:rsidRPr="00EA2ADC" w:rsidRDefault="007B6DED" w:rsidP="007B6DED">
            <w:pPr>
              <w:suppressAutoHyphens w:val="0"/>
              <w:spacing w:before="0" w:after="0" w:line="240" w:lineRule="auto"/>
              <w:rPr>
                <w:rFonts w:ascii="Times New Roman" w:eastAsia="Times New Roman" w:hAnsi="Times New Roman" w:cs="Times New Roman"/>
                <w:szCs w:val="20"/>
                <w:lang w:eastAsia="en-GB"/>
                <w14:ligatures w14:val="none"/>
              </w:rPr>
            </w:pPr>
            <w:r>
              <w:rPr>
                <w:rFonts w:cs="Calibri"/>
                <w:color w:val="1A1A1A"/>
                <w:sz w:val="22"/>
                <w:szCs w:val="22"/>
              </w:rPr>
              <w:t>Review to determine the controls and process in place for income and, if applicable, testing to determine the effectiveness of the controls.</w:t>
            </w:r>
          </w:p>
        </w:tc>
      </w:tr>
      <w:tr w:rsidR="00880AEB" w:rsidRPr="00EA2ADC" w14:paraId="492FE2A8" w14:textId="337614E2" w:rsidTr="007B6DED">
        <w:trPr>
          <w:trHeight w:val="330"/>
        </w:trPr>
        <w:tc>
          <w:tcPr>
            <w:tcW w:w="5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10378D" w14:textId="77777777" w:rsidR="00880AEB" w:rsidRPr="00EA2ADC" w:rsidRDefault="00880AEB" w:rsidP="00880AEB">
            <w:pPr>
              <w:suppressAutoHyphens w:val="0"/>
              <w:spacing w:before="0" w:after="0" w:line="240" w:lineRule="auto"/>
              <w:rPr>
                <w:rFonts w:eastAsia="Times New Roman" w:cs="Calibri"/>
                <w:color w:val="1A1A1A"/>
                <w:sz w:val="22"/>
                <w:szCs w:val="22"/>
                <w:lang w:eastAsia="en-GB"/>
                <w14:ligatures w14:val="none"/>
              </w:rPr>
            </w:pPr>
            <w:r w:rsidRPr="00EA2ADC">
              <w:rPr>
                <w:rFonts w:eastAsia="Times New Roman" w:cs="Calibri"/>
                <w:color w:val="1A1A1A"/>
                <w:sz w:val="22"/>
                <w:szCs w:val="22"/>
                <w:lang w:eastAsia="en-GB"/>
                <w14:ligatures w14:val="none"/>
              </w:rPr>
              <w:t>Financial Oversight &amp; Appointments</w:t>
            </w:r>
          </w:p>
        </w:tc>
        <w:tc>
          <w:tcPr>
            <w:tcW w:w="5860" w:type="dxa"/>
            <w:tcBorders>
              <w:top w:val="single" w:sz="4" w:space="0" w:color="auto"/>
              <w:bottom w:val="single" w:sz="4" w:space="0" w:color="auto"/>
              <w:right w:val="single" w:sz="4" w:space="0" w:color="auto"/>
            </w:tcBorders>
          </w:tcPr>
          <w:p w14:paraId="540BE72F" w14:textId="2D0D273C" w:rsidR="00880AEB" w:rsidRPr="00EA2ADC" w:rsidRDefault="00880AEB" w:rsidP="00880AEB">
            <w:pPr>
              <w:suppressAutoHyphens w:val="0"/>
              <w:spacing w:before="0" w:after="0" w:line="240" w:lineRule="auto"/>
              <w:rPr>
                <w:rFonts w:ascii="Times New Roman" w:eastAsia="Times New Roman" w:hAnsi="Times New Roman" w:cs="Times New Roman"/>
                <w:szCs w:val="20"/>
                <w:lang w:eastAsia="en-GB"/>
                <w14:ligatures w14:val="none"/>
              </w:rPr>
            </w:pPr>
            <w:r>
              <w:rPr>
                <w:rFonts w:cs="Calibri"/>
                <w:color w:val="1A1A1A"/>
                <w:sz w:val="22"/>
                <w:szCs w:val="22"/>
              </w:rPr>
              <w:t>Meals</w:t>
            </w:r>
          </w:p>
        </w:tc>
      </w:tr>
      <w:tr w:rsidR="00880AEB" w:rsidRPr="00EA2ADC" w14:paraId="09D96DC2" w14:textId="07DCB663" w:rsidTr="007B6DED">
        <w:trPr>
          <w:trHeight w:val="330"/>
        </w:trPr>
        <w:tc>
          <w:tcPr>
            <w:tcW w:w="5860" w:type="dxa"/>
            <w:tcBorders>
              <w:top w:val="nil"/>
              <w:left w:val="single" w:sz="4" w:space="0" w:color="auto"/>
              <w:bottom w:val="single" w:sz="4" w:space="0" w:color="auto"/>
              <w:right w:val="single" w:sz="4" w:space="0" w:color="auto"/>
            </w:tcBorders>
            <w:shd w:val="clear" w:color="auto" w:fill="auto"/>
            <w:noWrap/>
            <w:vAlign w:val="bottom"/>
            <w:hideMark/>
          </w:tcPr>
          <w:p w14:paraId="4D1716FB" w14:textId="77777777" w:rsidR="00880AEB" w:rsidRPr="00EA2ADC" w:rsidRDefault="00880AEB" w:rsidP="00880AEB">
            <w:pPr>
              <w:suppressAutoHyphens w:val="0"/>
              <w:spacing w:before="0" w:after="0" w:line="240" w:lineRule="auto"/>
              <w:rPr>
                <w:rFonts w:eastAsia="Times New Roman" w:cs="Calibri"/>
                <w:color w:val="1A1A1A"/>
                <w:sz w:val="22"/>
                <w:szCs w:val="22"/>
                <w:lang w:eastAsia="en-GB"/>
                <w14:ligatures w14:val="none"/>
              </w:rPr>
            </w:pPr>
            <w:r w:rsidRPr="00EA2ADC">
              <w:rPr>
                <w:rFonts w:eastAsia="Times New Roman" w:cs="Calibri"/>
                <w:color w:val="1A1A1A"/>
                <w:sz w:val="22"/>
                <w:szCs w:val="22"/>
                <w:lang w:eastAsia="en-GB"/>
                <w14:ligatures w14:val="none"/>
              </w:rPr>
              <w:t>Related Party Transactions - Register of Interests</w:t>
            </w:r>
          </w:p>
        </w:tc>
        <w:tc>
          <w:tcPr>
            <w:tcW w:w="5860" w:type="dxa"/>
            <w:tcBorders>
              <w:top w:val="single" w:sz="4" w:space="0" w:color="auto"/>
              <w:bottom w:val="single" w:sz="4" w:space="0" w:color="auto"/>
              <w:right w:val="single" w:sz="4" w:space="0" w:color="auto"/>
            </w:tcBorders>
          </w:tcPr>
          <w:p w14:paraId="394DA724" w14:textId="6CA6ED21" w:rsidR="00880AEB" w:rsidRPr="00EA2ADC" w:rsidRDefault="00880AEB" w:rsidP="00880AEB">
            <w:pPr>
              <w:suppressAutoHyphens w:val="0"/>
              <w:spacing w:before="0" w:after="0" w:line="240" w:lineRule="auto"/>
              <w:rPr>
                <w:rFonts w:ascii="Times New Roman" w:eastAsia="Times New Roman" w:hAnsi="Times New Roman" w:cs="Times New Roman"/>
                <w:szCs w:val="20"/>
                <w:lang w:eastAsia="en-GB"/>
                <w14:ligatures w14:val="none"/>
              </w:rPr>
            </w:pPr>
            <w:r>
              <w:rPr>
                <w:rFonts w:cs="Calibri"/>
                <w:sz w:val="22"/>
                <w:szCs w:val="22"/>
              </w:rPr>
              <w:t>Trips and activities</w:t>
            </w:r>
          </w:p>
        </w:tc>
      </w:tr>
      <w:tr w:rsidR="007B6DED" w:rsidRPr="00EA2ADC" w14:paraId="41C2BD31" w14:textId="11A0CA09" w:rsidTr="00842E1C">
        <w:trPr>
          <w:trHeight w:val="330"/>
        </w:trPr>
        <w:tc>
          <w:tcPr>
            <w:tcW w:w="5860" w:type="dxa"/>
            <w:tcBorders>
              <w:top w:val="nil"/>
              <w:left w:val="single" w:sz="4" w:space="0" w:color="auto"/>
              <w:bottom w:val="single" w:sz="4" w:space="0" w:color="auto"/>
              <w:right w:val="single" w:sz="4" w:space="0" w:color="auto"/>
            </w:tcBorders>
            <w:shd w:val="clear" w:color="auto" w:fill="auto"/>
            <w:noWrap/>
            <w:vAlign w:val="bottom"/>
            <w:hideMark/>
          </w:tcPr>
          <w:p w14:paraId="75546565" w14:textId="77777777" w:rsidR="007B6DED" w:rsidRPr="00EA2ADC" w:rsidRDefault="007B6DED" w:rsidP="007B6DED">
            <w:pPr>
              <w:suppressAutoHyphens w:val="0"/>
              <w:spacing w:before="0" w:after="0" w:line="240" w:lineRule="auto"/>
              <w:rPr>
                <w:rFonts w:eastAsia="Times New Roman" w:cs="Calibri"/>
                <w:color w:val="1A1A1A"/>
                <w:sz w:val="22"/>
                <w:szCs w:val="22"/>
                <w:lang w:eastAsia="en-GB"/>
                <w14:ligatures w14:val="none"/>
              </w:rPr>
            </w:pPr>
            <w:r w:rsidRPr="00EA2ADC">
              <w:rPr>
                <w:rFonts w:eastAsia="Times New Roman" w:cs="Calibri"/>
                <w:color w:val="1A1A1A"/>
                <w:sz w:val="22"/>
                <w:szCs w:val="22"/>
                <w:lang w:eastAsia="en-GB"/>
                <w14:ligatures w14:val="none"/>
              </w:rPr>
              <w:t>Related Party Transactions - Declaration of Interest Forms</w:t>
            </w:r>
          </w:p>
        </w:tc>
        <w:tc>
          <w:tcPr>
            <w:tcW w:w="5860" w:type="dxa"/>
            <w:tcBorders>
              <w:top w:val="single" w:sz="4" w:space="0" w:color="auto"/>
              <w:bottom w:val="single" w:sz="4" w:space="0" w:color="auto"/>
              <w:right w:val="single" w:sz="4" w:space="0" w:color="auto"/>
            </w:tcBorders>
          </w:tcPr>
          <w:p w14:paraId="60738812" w14:textId="6D780686" w:rsidR="007B6DED" w:rsidRPr="00EA2ADC" w:rsidRDefault="00880AEB" w:rsidP="007B6DED">
            <w:pPr>
              <w:suppressAutoHyphens w:val="0"/>
              <w:spacing w:before="0" w:after="0" w:line="240" w:lineRule="auto"/>
              <w:rPr>
                <w:rFonts w:ascii="Times New Roman" w:eastAsia="Times New Roman" w:hAnsi="Times New Roman" w:cs="Times New Roman"/>
                <w:szCs w:val="20"/>
                <w:lang w:eastAsia="en-GB"/>
                <w14:ligatures w14:val="none"/>
              </w:rPr>
            </w:pPr>
            <w:r>
              <w:rPr>
                <w:rFonts w:cs="Calibri"/>
                <w:color w:val="1A1A1A"/>
                <w:sz w:val="22"/>
                <w:szCs w:val="22"/>
              </w:rPr>
              <w:t>Online income</w:t>
            </w:r>
          </w:p>
        </w:tc>
      </w:tr>
      <w:tr w:rsidR="007B6DED" w:rsidRPr="00EA2ADC" w14:paraId="59C0A7CD" w14:textId="3DB252E2" w:rsidTr="00842E1C">
        <w:trPr>
          <w:trHeight w:val="330"/>
        </w:trPr>
        <w:tc>
          <w:tcPr>
            <w:tcW w:w="5860" w:type="dxa"/>
            <w:tcBorders>
              <w:top w:val="nil"/>
              <w:left w:val="single" w:sz="4" w:space="0" w:color="auto"/>
              <w:bottom w:val="single" w:sz="4" w:space="0" w:color="auto"/>
              <w:right w:val="single" w:sz="4" w:space="0" w:color="auto"/>
            </w:tcBorders>
            <w:shd w:val="clear" w:color="auto" w:fill="auto"/>
            <w:noWrap/>
            <w:vAlign w:val="bottom"/>
            <w:hideMark/>
          </w:tcPr>
          <w:p w14:paraId="66E0D10C" w14:textId="77777777" w:rsidR="007B6DED" w:rsidRPr="00EA2ADC" w:rsidRDefault="007B6DED" w:rsidP="007B6DED">
            <w:pPr>
              <w:suppressAutoHyphens w:val="0"/>
              <w:spacing w:before="0" w:after="0" w:line="240" w:lineRule="auto"/>
              <w:rPr>
                <w:rFonts w:eastAsia="Times New Roman" w:cs="Calibri"/>
                <w:color w:val="1A1A1A"/>
                <w:sz w:val="22"/>
                <w:szCs w:val="22"/>
                <w:lang w:eastAsia="en-GB"/>
                <w14:ligatures w14:val="none"/>
              </w:rPr>
            </w:pPr>
            <w:r w:rsidRPr="00EA2ADC">
              <w:rPr>
                <w:rFonts w:eastAsia="Times New Roman" w:cs="Calibri"/>
                <w:color w:val="1A1A1A"/>
                <w:sz w:val="22"/>
                <w:szCs w:val="22"/>
                <w:lang w:eastAsia="en-GB"/>
                <w14:ligatures w14:val="none"/>
              </w:rPr>
              <w:t>Related Party Transactions - Conflicts of Interest</w:t>
            </w:r>
          </w:p>
        </w:tc>
        <w:tc>
          <w:tcPr>
            <w:tcW w:w="5860" w:type="dxa"/>
            <w:tcBorders>
              <w:top w:val="single" w:sz="4" w:space="0" w:color="auto"/>
              <w:bottom w:val="single" w:sz="4" w:space="0" w:color="auto"/>
              <w:right w:val="single" w:sz="4" w:space="0" w:color="auto"/>
            </w:tcBorders>
          </w:tcPr>
          <w:p w14:paraId="7D2281DD" w14:textId="22542C1F" w:rsidR="007B6DED" w:rsidRPr="00EA2ADC" w:rsidRDefault="00880AEB" w:rsidP="007B6DED">
            <w:pPr>
              <w:suppressAutoHyphens w:val="0"/>
              <w:spacing w:before="0" w:after="0" w:line="240" w:lineRule="auto"/>
              <w:rPr>
                <w:rFonts w:ascii="Times New Roman" w:eastAsia="Times New Roman" w:hAnsi="Times New Roman" w:cs="Times New Roman"/>
                <w:szCs w:val="20"/>
                <w:lang w:eastAsia="en-GB"/>
                <w14:ligatures w14:val="none"/>
              </w:rPr>
            </w:pPr>
            <w:r>
              <w:rPr>
                <w:rFonts w:cs="Calibri"/>
                <w:color w:val="1A1A1A"/>
                <w:sz w:val="22"/>
                <w:szCs w:val="22"/>
              </w:rPr>
              <w:t>Unresolved issues</w:t>
            </w:r>
          </w:p>
        </w:tc>
      </w:tr>
      <w:tr w:rsidR="007B6DED" w:rsidRPr="00EA2ADC" w14:paraId="426586D9" w14:textId="49641648" w:rsidTr="00842E1C">
        <w:trPr>
          <w:trHeight w:val="330"/>
        </w:trPr>
        <w:tc>
          <w:tcPr>
            <w:tcW w:w="5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F259A2" w14:textId="77777777" w:rsidR="007B6DED" w:rsidRPr="00EA2ADC" w:rsidRDefault="007B6DED" w:rsidP="007B6DED">
            <w:pPr>
              <w:suppressAutoHyphens w:val="0"/>
              <w:spacing w:before="0" w:after="0" w:line="240" w:lineRule="auto"/>
              <w:rPr>
                <w:rFonts w:eastAsia="Times New Roman" w:cs="Calibri"/>
                <w:color w:val="1A1A1A"/>
                <w:sz w:val="22"/>
                <w:szCs w:val="22"/>
                <w:lang w:eastAsia="en-GB"/>
                <w14:ligatures w14:val="none"/>
              </w:rPr>
            </w:pPr>
            <w:r w:rsidRPr="00EA2ADC">
              <w:rPr>
                <w:rFonts w:eastAsia="Times New Roman" w:cs="Calibri"/>
                <w:color w:val="1A1A1A"/>
                <w:sz w:val="22"/>
                <w:szCs w:val="22"/>
                <w:lang w:eastAsia="en-GB"/>
                <w14:ligatures w14:val="none"/>
              </w:rPr>
              <w:t>Related Party Transactions - Reporting</w:t>
            </w:r>
          </w:p>
        </w:tc>
        <w:tc>
          <w:tcPr>
            <w:tcW w:w="5860" w:type="dxa"/>
            <w:tcBorders>
              <w:top w:val="single" w:sz="4" w:space="0" w:color="auto"/>
              <w:left w:val="single" w:sz="4" w:space="0" w:color="auto"/>
            </w:tcBorders>
            <w:vAlign w:val="center"/>
          </w:tcPr>
          <w:p w14:paraId="1FB79CFA" w14:textId="0E8DB57C" w:rsidR="007B6DED" w:rsidRPr="00EA2ADC" w:rsidRDefault="007B6DED" w:rsidP="007B6DED">
            <w:pPr>
              <w:suppressAutoHyphens w:val="0"/>
              <w:spacing w:before="0" w:after="0" w:line="240" w:lineRule="auto"/>
              <w:rPr>
                <w:rFonts w:ascii="Times New Roman" w:eastAsia="Times New Roman" w:hAnsi="Times New Roman" w:cs="Times New Roman"/>
                <w:szCs w:val="20"/>
                <w:lang w:eastAsia="en-GB"/>
                <w14:ligatures w14:val="none"/>
              </w:rPr>
            </w:pPr>
          </w:p>
        </w:tc>
      </w:tr>
      <w:tr w:rsidR="007B6DED" w:rsidRPr="00EA2ADC" w14:paraId="486D5ACF" w14:textId="4B6F4A6A" w:rsidTr="00842E1C">
        <w:trPr>
          <w:trHeight w:val="330"/>
        </w:trPr>
        <w:tc>
          <w:tcPr>
            <w:tcW w:w="5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F31B5B" w14:textId="77777777" w:rsidR="007B6DED" w:rsidRPr="00EA2ADC" w:rsidRDefault="007B6DED" w:rsidP="007B6DED">
            <w:pPr>
              <w:suppressAutoHyphens w:val="0"/>
              <w:spacing w:before="0" w:after="0" w:line="240" w:lineRule="auto"/>
              <w:rPr>
                <w:rFonts w:eastAsia="Times New Roman" w:cs="Calibri"/>
                <w:color w:val="1A1A1A"/>
                <w:sz w:val="22"/>
                <w:szCs w:val="22"/>
                <w:lang w:eastAsia="en-GB"/>
                <w14:ligatures w14:val="none"/>
              </w:rPr>
            </w:pPr>
            <w:r w:rsidRPr="00EA2ADC">
              <w:rPr>
                <w:rFonts w:eastAsia="Times New Roman" w:cs="Calibri"/>
                <w:color w:val="1A1A1A"/>
                <w:sz w:val="22"/>
                <w:szCs w:val="22"/>
                <w:lang w:eastAsia="en-GB"/>
                <w14:ligatures w14:val="none"/>
              </w:rPr>
              <w:t>Transparency - Publication</w:t>
            </w:r>
          </w:p>
        </w:tc>
        <w:tc>
          <w:tcPr>
            <w:tcW w:w="5860" w:type="dxa"/>
            <w:tcBorders>
              <w:left w:val="single" w:sz="4" w:space="0" w:color="auto"/>
            </w:tcBorders>
          </w:tcPr>
          <w:p w14:paraId="0786A000" w14:textId="2426800A" w:rsidR="007B6DED" w:rsidRPr="00EA2ADC" w:rsidRDefault="007B6DED" w:rsidP="007B6DED">
            <w:pPr>
              <w:suppressAutoHyphens w:val="0"/>
              <w:spacing w:before="0" w:after="0" w:line="240" w:lineRule="auto"/>
              <w:rPr>
                <w:rFonts w:ascii="Times New Roman" w:eastAsia="Times New Roman" w:hAnsi="Times New Roman" w:cs="Times New Roman"/>
                <w:szCs w:val="20"/>
                <w:lang w:eastAsia="en-GB"/>
                <w14:ligatures w14:val="none"/>
              </w:rPr>
            </w:pPr>
          </w:p>
        </w:tc>
      </w:tr>
      <w:tr w:rsidR="007B6DED" w:rsidRPr="00EA2ADC" w14:paraId="3C0442B4" w14:textId="7CE2AF58" w:rsidTr="00842E1C">
        <w:trPr>
          <w:trHeight w:val="330"/>
        </w:trPr>
        <w:tc>
          <w:tcPr>
            <w:tcW w:w="5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418E7E" w14:textId="77777777" w:rsidR="007B6DED" w:rsidRPr="00EA2ADC" w:rsidRDefault="007B6DED" w:rsidP="007B6DED">
            <w:pPr>
              <w:suppressAutoHyphens w:val="0"/>
              <w:spacing w:before="0" w:after="0" w:line="240" w:lineRule="auto"/>
              <w:rPr>
                <w:rFonts w:eastAsia="Times New Roman" w:cs="Calibri"/>
                <w:color w:val="1A1A1A"/>
                <w:sz w:val="22"/>
                <w:szCs w:val="22"/>
                <w:lang w:eastAsia="en-GB"/>
                <w14:ligatures w14:val="none"/>
              </w:rPr>
            </w:pPr>
            <w:r w:rsidRPr="00EA2ADC">
              <w:rPr>
                <w:rFonts w:eastAsia="Times New Roman" w:cs="Calibri"/>
                <w:color w:val="1A1A1A"/>
                <w:sz w:val="22"/>
                <w:szCs w:val="22"/>
                <w:lang w:eastAsia="en-GB"/>
                <w14:ligatures w14:val="none"/>
              </w:rPr>
              <w:t>Transparency - GIAS</w:t>
            </w:r>
          </w:p>
        </w:tc>
        <w:tc>
          <w:tcPr>
            <w:tcW w:w="5860" w:type="dxa"/>
            <w:tcBorders>
              <w:left w:val="single" w:sz="4" w:space="0" w:color="auto"/>
            </w:tcBorders>
          </w:tcPr>
          <w:p w14:paraId="1F6DBFCD" w14:textId="5E8152D9" w:rsidR="007B6DED" w:rsidRPr="00EA2ADC" w:rsidRDefault="007B6DED" w:rsidP="007B6DED">
            <w:pPr>
              <w:suppressAutoHyphens w:val="0"/>
              <w:spacing w:before="0" w:after="0" w:line="240" w:lineRule="auto"/>
              <w:rPr>
                <w:rFonts w:ascii="Times New Roman" w:eastAsia="Times New Roman" w:hAnsi="Times New Roman" w:cs="Times New Roman"/>
                <w:szCs w:val="20"/>
                <w:lang w:eastAsia="en-GB"/>
                <w14:ligatures w14:val="none"/>
              </w:rPr>
            </w:pPr>
          </w:p>
        </w:tc>
      </w:tr>
      <w:tr w:rsidR="007B6DED" w:rsidRPr="00EA2ADC" w14:paraId="61E039E6" w14:textId="77777777" w:rsidTr="007B6DED">
        <w:trPr>
          <w:gridAfter w:val="1"/>
          <w:wAfter w:w="5860" w:type="dxa"/>
          <w:trHeight w:val="330"/>
        </w:trPr>
        <w:tc>
          <w:tcPr>
            <w:tcW w:w="5860" w:type="dxa"/>
            <w:tcBorders>
              <w:top w:val="nil"/>
              <w:left w:val="single" w:sz="4" w:space="0" w:color="auto"/>
              <w:bottom w:val="single" w:sz="4" w:space="0" w:color="auto"/>
              <w:right w:val="single" w:sz="4" w:space="0" w:color="auto"/>
            </w:tcBorders>
            <w:shd w:val="clear" w:color="auto" w:fill="auto"/>
            <w:noWrap/>
            <w:vAlign w:val="bottom"/>
            <w:hideMark/>
          </w:tcPr>
          <w:p w14:paraId="0A7FBF72" w14:textId="77777777" w:rsidR="007B6DED" w:rsidRPr="00EA2ADC" w:rsidRDefault="007B6DED" w:rsidP="007B6DED">
            <w:pPr>
              <w:suppressAutoHyphens w:val="0"/>
              <w:spacing w:before="0" w:after="0" w:line="240" w:lineRule="auto"/>
              <w:rPr>
                <w:rFonts w:eastAsia="Times New Roman" w:cs="Calibri"/>
                <w:color w:val="1A1A1A"/>
                <w:sz w:val="22"/>
                <w:szCs w:val="22"/>
                <w:lang w:eastAsia="en-GB"/>
                <w14:ligatures w14:val="none"/>
              </w:rPr>
            </w:pPr>
            <w:r w:rsidRPr="00EA2ADC">
              <w:rPr>
                <w:rFonts w:eastAsia="Times New Roman" w:cs="Calibri"/>
                <w:color w:val="1A1A1A"/>
                <w:sz w:val="22"/>
                <w:szCs w:val="22"/>
                <w:lang w:eastAsia="en-GB"/>
                <w14:ligatures w14:val="none"/>
              </w:rPr>
              <w:t>Suitability of members</w:t>
            </w:r>
          </w:p>
        </w:tc>
      </w:tr>
      <w:tr w:rsidR="007B6DED" w:rsidRPr="00EA2ADC" w14:paraId="6FC9B071" w14:textId="77777777" w:rsidTr="007B6DED">
        <w:trPr>
          <w:gridAfter w:val="1"/>
          <w:wAfter w:w="5860" w:type="dxa"/>
          <w:trHeight w:val="330"/>
        </w:trPr>
        <w:tc>
          <w:tcPr>
            <w:tcW w:w="5860" w:type="dxa"/>
            <w:tcBorders>
              <w:top w:val="nil"/>
              <w:left w:val="single" w:sz="4" w:space="0" w:color="auto"/>
              <w:bottom w:val="single" w:sz="4" w:space="0" w:color="auto"/>
              <w:right w:val="single" w:sz="4" w:space="0" w:color="auto"/>
            </w:tcBorders>
            <w:shd w:val="clear" w:color="auto" w:fill="auto"/>
            <w:noWrap/>
            <w:vAlign w:val="bottom"/>
            <w:hideMark/>
          </w:tcPr>
          <w:p w14:paraId="721A2350" w14:textId="77777777" w:rsidR="007B6DED" w:rsidRPr="00EA2ADC" w:rsidRDefault="007B6DED" w:rsidP="007B6DED">
            <w:pPr>
              <w:suppressAutoHyphens w:val="0"/>
              <w:spacing w:before="0" w:after="0" w:line="240" w:lineRule="auto"/>
              <w:rPr>
                <w:rFonts w:eastAsia="Times New Roman" w:cs="Calibri"/>
                <w:color w:val="1A1A1A"/>
                <w:sz w:val="22"/>
                <w:szCs w:val="22"/>
                <w:lang w:eastAsia="en-GB"/>
                <w14:ligatures w14:val="none"/>
              </w:rPr>
            </w:pPr>
            <w:r w:rsidRPr="00EA2ADC">
              <w:rPr>
                <w:rFonts w:eastAsia="Times New Roman" w:cs="Calibri"/>
                <w:color w:val="1A1A1A"/>
                <w:sz w:val="22"/>
                <w:szCs w:val="22"/>
                <w:lang w:eastAsia="en-GB"/>
                <w14:ligatures w14:val="none"/>
              </w:rPr>
              <w:t>Gifts</w:t>
            </w:r>
          </w:p>
        </w:tc>
      </w:tr>
      <w:tr w:rsidR="007B6DED" w:rsidRPr="00EA2ADC" w14:paraId="5FFE31EA" w14:textId="77777777" w:rsidTr="007B6DED">
        <w:trPr>
          <w:gridAfter w:val="1"/>
          <w:wAfter w:w="5860" w:type="dxa"/>
          <w:trHeight w:val="330"/>
        </w:trPr>
        <w:tc>
          <w:tcPr>
            <w:tcW w:w="5860" w:type="dxa"/>
            <w:tcBorders>
              <w:top w:val="nil"/>
              <w:left w:val="single" w:sz="4" w:space="0" w:color="auto"/>
              <w:bottom w:val="single" w:sz="4" w:space="0" w:color="auto"/>
              <w:right w:val="single" w:sz="4" w:space="0" w:color="auto"/>
            </w:tcBorders>
            <w:shd w:val="clear" w:color="auto" w:fill="auto"/>
            <w:noWrap/>
            <w:vAlign w:val="bottom"/>
            <w:hideMark/>
          </w:tcPr>
          <w:p w14:paraId="2782CCF9" w14:textId="77777777" w:rsidR="007B6DED" w:rsidRPr="00EA2ADC" w:rsidRDefault="007B6DED" w:rsidP="007B6DED">
            <w:pPr>
              <w:suppressAutoHyphens w:val="0"/>
              <w:spacing w:before="0" w:after="0" w:line="240" w:lineRule="auto"/>
              <w:rPr>
                <w:rFonts w:eastAsia="Times New Roman" w:cs="Calibri"/>
                <w:color w:val="1A1A1A"/>
                <w:sz w:val="22"/>
                <w:szCs w:val="22"/>
                <w:lang w:eastAsia="en-GB"/>
                <w14:ligatures w14:val="none"/>
              </w:rPr>
            </w:pPr>
            <w:r w:rsidRPr="00EA2ADC">
              <w:rPr>
                <w:rFonts w:eastAsia="Times New Roman" w:cs="Calibri"/>
                <w:color w:val="1A1A1A"/>
                <w:sz w:val="22"/>
                <w:szCs w:val="22"/>
                <w:lang w:eastAsia="en-GB"/>
                <w14:ligatures w14:val="none"/>
              </w:rPr>
              <w:t>Risk</w:t>
            </w:r>
          </w:p>
        </w:tc>
      </w:tr>
      <w:tr w:rsidR="007B6DED" w:rsidRPr="00EA2ADC" w14:paraId="32435849" w14:textId="77777777" w:rsidTr="007B6DED">
        <w:trPr>
          <w:gridAfter w:val="1"/>
          <w:wAfter w:w="5860" w:type="dxa"/>
          <w:trHeight w:val="330"/>
        </w:trPr>
        <w:tc>
          <w:tcPr>
            <w:tcW w:w="5860" w:type="dxa"/>
            <w:tcBorders>
              <w:top w:val="nil"/>
              <w:left w:val="single" w:sz="4" w:space="0" w:color="auto"/>
              <w:bottom w:val="single" w:sz="4" w:space="0" w:color="auto"/>
              <w:right w:val="single" w:sz="4" w:space="0" w:color="auto"/>
            </w:tcBorders>
            <w:shd w:val="clear" w:color="auto" w:fill="auto"/>
            <w:noWrap/>
            <w:vAlign w:val="bottom"/>
            <w:hideMark/>
          </w:tcPr>
          <w:p w14:paraId="35CDC675" w14:textId="77777777" w:rsidR="007B6DED" w:rsidRPr="00EA2ADC" w:rsidRDefault="007B6DED" w:rsidP="007B6DED">
            <w:pPr>
              <w:suppressAutoHyphens w:val="0"/>
              <w:spacing w:before="0" w:after="0" w:line="240" w:lineRule="auto"/>
              <w:rPr>
                <w:rFonts w:eastAsia="Times New Roman" w:cs="Calibri"/>
                <w:color w:val="1A1A1A"/>
                <w:sz w:val="22"/>
                <w:szCs w:val="22"/>
                <w:lang w:eastAsia="en-GB"/>
                <w14:ligatures w14:val="none"/>
              </w:rPr>
            </w:pPr>
            <w:r w:rsidRPr="00EA2ADC">
              <w:rPr>
                <w:rFonts w:eastAsia="Times New Roman" w:cs="Calibri"/>
                <w:color w:val="1A1A1A"/>
                <w:sz w:val="22"/>
                <w:szCs w:val="22"/>
                <w:lang w:eastAsia="en-GB"/>
                <w14:ligatures w14:val="none"/>
              </w:rPr>
              <w:t>Business Continuity</w:t>
            </w:r>
          </w:p>
        </w:tc>
      </w:tr>
      <w:tr w:rsidR="007B6DED" w:rsidRPr="00EA2ADC" w14:paraId="51CF7261" w14:textId="77777777" w:rsidTr="007B6DED">
        <w:trPr>
          <w:gridAfter w:val="1"/>
          <w:wAfter w:w="5860" w:type="dxa"/>
          <w:trHeight w:val="403"/>
        </w:trPr>
        <w:tc>
          <w:tcPr>
            <w:tcW w:w="5860" w:type="dxa"/>
            <w:tcBorders>
              <w:top w:val="nil"/>
              <w:left w:val="single" w:sz="4" w:space="0" w:color="auto"/>
              <w:bottom w:val="single" w:sz="4" w:space="0" w:color="auto"/>
              <w:right w:val="single" w:sz="4" w:space="0" w:color="auto"/>
            </w:tcBorders>
            <w:shd w:val="clear" w:color="auto" w:fill="auto"/>
            <w:noWrap/>
            <w:vAlign w:val="bottom"/>
            <w:hideMark/>
          </w:tcPr>
          <w:p w14:paraId="5C9EC3EE" w14:textId="77777777" w:rsidR="007B6DED" w:rsidRPr="00EA2ADC" w:rsidRDefault="007B6DED" w:rsidP="007B6DED">
            <w:pPr>
              <w:suppressAutoHyphens w:val="0"/>
              <w:spacing w:before="0" w:after="0" w:line="240" w:lineRule="auto"/>
              <w:rPr>
                <w:rFonts w:eastAsia="Times New Roman" w:cs="Calibri"/>
                <w:color w:val="1A1A1A"/>
                <w:sz w:val="22"/>
                <w:szCs w:val="22"/>
                <w:lang w:eastAsia="en-GB"/>
                <w14:ligatures w14:val="none"/>
              </w:rPr>
            </w:pPr>
            <w:r w:rsidRPr="00EA2ADC">
              <w:rPr>
                <w:rFonts w:eastAsia="Times New Roman" w:cs="Calibri"/>
                <w:color w:val="1A1A1A"/>
                <w:sz w:val="22"/>
                <w:szCs w:val="22"/>
                <w:lang w:eastAsia="en-GB"/>
                <w14:ligatures w14:val="none"/>
              </w:rPr>
              <w:t>Internal Scrutiny - Audit and Risk Committee</w:t>
            </w:r>
          </w:p>
        </w:tc>
      </w:tr>
      <w:tr w:rsidR="007B6DED" w:rsidRPr="00EA2ADC" w14:paraId="74357BA7" w14:textId="77777777" w:rsidTr="007B6DED">
        <w:trPr>
          <w:gridAfter w:val="1"/>
          <w:wAfter w:w="5860" w:type="dxa"/>
          <w:trHeight w:val="408"/>
        </w:trPr>
        <w:tc>
          <w:tcPr>
            <w:tcW w:w="5860" w:type="dxa"/>
            <w:tcBorders>
              <w:top w:val="nil"/>
              <w:left w:val="single" w:sz="4" w:space="0" w:color="auto"/>
              <w:bottom w:val="single" w:sz="4" w:space="0" w:color="auto"/>
              <w:right w:val="single" w:sz="4" w:space="0" w:color="auto"/>
            </w:tcBorders>
            <w:shd w:val="clear" w:color="auto" w:fill="auto"/>
            <w:noWrap/>
            <w:vAlign w:val="bottom"/>
            <w:hideMark/>
          </w:tcPr>
          <w:p w14:paraId="1E63C2D1" w14:textId="77777777" w:rsidR="007B6DED" w:rsidRPr="00EA2ADC" w:rsidRDefault="007B6DED" w:rsidP="007B6DED">
            <w:pPr>
              <w:suppressAutoHyphens w:val="0"/>
              <w:spacing w:before="0" w:after="0" w:line="240" w:lineRule="auto"/>
              <w:rPr>
                <w:rFonts w:eastAsia="Times New Roman" w:cs="Calibri"/>
                <w:color w:val="1A1A1A"/>
                <w:sz w:val="22"/>
                <w:szCs w:val="22"/>
                <w:lang w:eastAsia="en-GB"/>
                <w14:ligatures w14:val="none"/>
              </w:rPr>
            </w:pPr>
            <w:r w:rsidRPr="00EA2ADC">
              <w:rPr>
                <w:rFonts w:eastAsia="Times New Roman" w:cs="Calibri"/>
                <w:color w:val="1A1A1A"/>
                <w:sz w:val="22"/>
                <w:szCs w:val="22"/>
                <w:lang w:eastAsia="en-GB"/>
                <w14:ligatures w14:val="none"/>
              </w:rPr>
              <w:t>Whistleblowing</w:t>
            </w:r>
          </w:p>
        </w:tc>
      </w:tr>
      <w:tr w:rsidR="007B6DED" w:rsidRPr="00EA2ADC" w14:paraId="19FCF137" w14:textId="77777777" w:rsidTr="007B6DED">
        <w:trPr>
          <w:gridAfter w:val="1"/>
          <w:wAfter w:w="5860" w:type="dxa"/>
          <w:trHeight w:val="330"/>
        </w:trPr>
        <w:tc>
          <w:tcPr>
            <w:tcW w:w="5860" w:type="dxa"/>
            <w:tcBorders>
              <w:top w:val="nil"/>
              <w:left w:val="single" w:sz="4" w:space="0" w:color="auto"/>
              <w:bottom w:val="single" w:sz="4" w:space="0" w:color="auto"/>
              <w:right w:val="single" w:sz="4" w:space="0" w:color="auto"/>
            </w:tcBorders>
            <w:shd w:val="clear" w:color="auto" w:fill="auto"/>
            <w:noWrap/>
            <w:vAlign w:val="bottom"/>
            <w:hideMark/>
          </w:tcPr>
          <w:p w14:paraId="42D5AA8E" w14:textId="77777777" w:rsidR="007B6DED" w:rsidRPr="00EA2ADC" w:rsidRDefault="007B6DED" w:rsidP="007B6DED">
            <w:pPr>
              <w:suppressAutoHyphens w:val="0"/>
              <w:spacing w:before="0" w:after="0" w:line="240" w:lineRule="auto"/>
              <w:rPr>
                <w:rFonts w:eastAsia="Times New Roman" w:cs="Calibri"/>
                <w:color w:val="1A1A1A"/>
                <w:sz w:val="22"/>
                <w:szCs w:val="22"/>
                <w:lang w:eastAsia="en-GB"/>
                <w14:ligatures w14:val="none"/>
              </w:rPr>
            </w:pPr>
            <w:r w:rsidRPr="00EA2ADC">
              <w:rPr>
                <w:rFonts w:eastAsia="Times New Roman" w:cs="Calibri"/>
                <w:color w:val="1A1A1A"/>
                <w:sz w:val="22"/>
                <w:szCs w:val="22"/>
                <w:lang w:eastAsia="en-GB"/>
                <w14:ligatures w14:val="none"/>
              </w:rPr>
              <w:t>Unresolved Issues</w:t>
            </w:r>
          </w:p>
        </w:tc>
      </w:tr>
    </w:tbl>
    <w:p w14:paraId="2A82E1F8" w14:textId="77777777" w:rsidR="00523C2F" w:rsidRDefault="00523C2F" w:rsidP="00DE4A01">
      <w:pPr>
        <w:rPr>
          <w:rFonts w:eastAsia="Arial Unicode MS"/>
          <w:b/>
          <w:color w:val="3C3060"/>
          <w:sz w:val="32"/>
          <w:szCs w:val="32"/>
        </w:rPr>
      </w:pPr>
    </w:p>
    <w:p w14:paraId="7A23B098" w14:textId="77777777" w:rsidR="00523C2F" w:rsidRDefault="00523C2F" w:rsidP="00DE4A01">
      <w:pPr>
        <w:rPr>
          <w:rFonts w:eastAsia="Arial Unicode MS"/>
          <w:b/>
          <w:color w:val="3C3060"/>
          <w:sz w:val="32"/>
          <w:szCs w:val="32"/>
        </w:rPr>
      </w:pPr>
    </w:p>
    <w:p w14:paraId="148EC69E" w14:textId="77777777" w:rsidR="009516DB" w:rsidRDefault="009516DB">
      <w:pPr>
        <w:suppressAutoHyphens w:val="0"/>
        <w:spacing w:before="0" w:after="0" w:line="240" w:lineRule="auto"/>
        <w:rPr>
          <w:rFonts w:eastAsia="Arial Unicode MS"/>
          <w:b/>
          <w:color w:val="3C3060"/>
          <w:sz w:val="32"/>
          <w:szCs w:val="32"/>
        </w:rPr>
      </w:pPr>
      <w:r>
        <w:rPr>
          <w:rFonts w:eastAsia="Arial Unicode MS"/>
          <w:b/>
          <w:color w:val="3C3060"/>
          <w:sz w:val="32"/>
          <w:szCs w:val="32"/>
        </w:rPr>
        <w:br w:type="page"/>
      </w:r>
    </w:p>
    <w:p w14:paraId="463ABEB0" w14:textId="711D8546" w:rsidR="00C060DD" w:rsidRPr="00522A1C" w:rsidRDefault="00C060DD" w:rsidP="00C060DD">
      <w:pPr>
        <w:ind w:right="-6597"/>
        <w:rPr>
          <w:rFonts w:eastAsia="Arial Unicode MS"/>
          <w:b/>
          <w:color w:val="3C3060"/>
          <w:sz w:val="32"/>
          <w:szCs w:val="32"/>
        </w:rPr>
      </w:pPr>
      <w:r w:rsidRPr="00522A1C">
        <w:rPr>
          <w:rFonts w:eastAsia="Arial Unicode MS"/>
          <w:b/>
          <w:color w:val="3C3060"/>
          <w:sz w:val="32"/>
          <w:szCs w:val="32"/>
        </w:rPr>
        <w:lastRenderedPageBreak/>
        <w:t>Individual recommendation</w:t>
      </w:r>
      <w:r>
        <w:rPr>
          <w:rFonts w:eastAsia="Arial Unicode MS"/>
          <w:b/>
          <w:color w:val="3C3060"/>
          <w:sz w:val="32"/>
          <w:szCs w:val="32"/>
        </w:rPr>
        <w:t>s</w:t>
      </w:r>
      <w:r w:rsidRPr="00522A1C">
        <w:rPr>
          <w:rFonts w:eastAsia="Arial Unicode MS"/>
          <w:b/>
          <w:color w:val="3C3060"/>
          <w:sz w:val="32"/>
          <w:szCs w:val="32"/>
        </w:rPr>
        <w:t xml:space="preserve"> Key:</w:t>
      </w:r>
    </w:p>
    <w:p w14:paraId="56B24F5C" w14:textId="77777777" w:rsidR="00C060DD" w:rsidRPr="006D2C43" w:rsidRDefault="00C060DD" w:rsidP="00C060DD">
      <w:pPr>
        <w:spacing w:after="0" w:line="240" w:lineRule="auto"/>
        <w:rPr>
          <w:rFonts w:eastAsia="Arial Unicode MS"/>
          <w:sz w:val="22"/>
          <w:szCs w:val="22"/>
          <w:lang w:eastAsia="en-GB"/>
        </w:rPr>
      </w:pPr>
      <w:r w:rsidRPr="00C060DD">
        <w:rPr>
          <w:rFonts w:eastAsia="Arial Unicode MS"/>
          <w:b/>
          <w:bCs/>
          <w:color w:val="000000"/>
          <w:sz w:val="22"/>
          <w:szCs w:val="22"/>
          <w:lang w:eastAsia="en-GB"/>
        </w:rPr>
        <w:t>High Priority</w:t>
      </w:r>
      <w:r w:rsidRPr="006D2C43">
        <w:rPr>
          <w:rFonts w:eastAsia="Arial Unicode MS"/>
          <w:color w:val="000000"/>
          <w:sz w:val="22"/>
          <w:szCs w:val="22"/>
          <w:lang w:eastAsia="en-GB"/>
        </w:rPr>
        <w:t>:</w:t>
      </w:r>
      <w:r w:rsidRPr="006D2C43">
        <w:rPr>
          <w:rFonts w:eastAsia="Arial Unicode MS"/>
          <w:color w:val="00B050"/>
          <w:sz w:val="22"/>
          <w:szCs w:val="22"/>
          <w:lang w:eastAsia="en-GB"/>
        </w:rPr>
        <w:t xml:space="preserve"> </w:t>
      </w:r>
      <w:r w:rsidRPr="006D2C43">
        <w:rPr>
          <w:rFonts w:eastAsia="Arial Unicode MS"/>
          <w:color w:val="000000"/>
          <w:sz w:val="22"/>
          <w:szCs w:val="22"/>
          <w:lang w:eastAsia="en-GB"/>
        </w:rPr>
        <w:t>Trustees</w:t>
      </w:r>
      <w:r w:rsidRPr="006D2C43">
        <w:rPr>
          <w:rFonts w:eastAsia="Arial Unicode MS"/>
          <w:sz w:val="22"/>
          <w:szCs w:val="22"/>
          <w:lang w:eastAsia="en-GB"/>
        </w:rPr>
        <w:t xml:space="preserve"> must review this recommendation as a priority.</w:t>
      </w:r>
    </w:p>
    <w:p w14:paraId="119B6C11" w14:textId="77777777" w:rsidR="00C060DD" w:rsidRPr="00C060DD" w:rsidRDefault="00C060DD" w:rsidP="00C060DD">
      <w:pPr>
        <w:spacing w:after="0" w:line="240" w:lineRule="auto"/>
        <w:rPr>
          <w:rFonts w:eastAsia="Arial Unicode MS"/>
          <w:sz w:val="22"/>
          <w:szCs w:val="22"/>
          <w:lang w:eastAsia="en-GB"/>
        </w:rPr>
      </w:pPr>
      <w:r w:rsidRPr="00C060DD">
        <w:rPr>
          <w:rFonts w:eastAsia="Arial Unicode MS"/>
          <w:b/>
          <w:bCs/>
          <w:color w:val="000000"/>
          <w:sz w:val="22"/>
          <w:szCs w:val="22"/>
          <w:lang w:eastAsia="en-GB"/>
        </w:rPr>
        <w:t>Medium Priority:</w:t>
      </w:r>
      <w:r w:rsidRPr="00C060DD">
        <w:rPr>
          <w:rFonts w:eastAsia="Arial Unicode MS"/>
          <w:b/>
          <w:bCs/>
          <w:sz w:val="22"/>
          <w:szCs w:val="22"/>
          <w:lang w:eastAsia="en-GB"/>
        </w:rPr>
        <w:t xml:space="preserve"> </w:t>
      </w:r>
      <w:r w:rsidRPr="00C060DD">
        <w:rPr>
          <w:rFonts w:eastAsia="Arial Unicode MS"/>
          <w:sz w:val="22"/>
          <w:szCs w:val="22"/>
          <w:lang w:eastAsia="en-GB"/>
        </w:rPr>
        <w:t>Internal controls should be strengthened to minimise risk</w:t>
      </w:r>
      <w:r w:rsidRPr="00C060DD">
        <w:rPr>
          <w:rFonts w:eastAsia="Arial Unicode MS"/>
          <w:b/>
          <w:bCs/>
          <w:sz w:val="22"/>
          <w:szCs w:val="22"/>
          <w:lang w:eastAsia="en-GB"/>
        </w:rPr>
        <w:t>.</w:t>
      </w:r>
    </w:p>
    <w:p w14:paraId="128D9462" w14:textId="77777777" w:rsidR="00523C2F" w:rsidRDefault="00C060DD" w:rsidP="00C060DD">
      <w:pPr>
        <w:rPr>
          <w:rFonts w:eastAsia="Arial Unicode MS"/>
          <w:b/>
          <w:color w:val="3C3060"/>
          <w:sz w:val="32"/>
          <w:szCs w:val="32"/>
        </w:rPr>
      </w:pPr>
      <w:r w:rsidRPr="00C060DD">
        <w:rPr>
          <w:rFonts w:eastAsia="Arial Unicode MS"/>
          <w:b/>
          <w:bCs/>
          <w:color w:val="000000"/>
          <w:sz w:val="22"/>
          <w:szCs w:val="22"/>
          <w:lang w:eastAsia="en-GB"/>
        </w:rPr>
        <w:t>Low Priority</w:t>
      </w:r>
      <w:r w:rsidRPr="006D2C43">
        <w:rPr>
          <w:rFonts w:eastAsia="Arial Unicode MS"/>
          <w:color w:val="000000"/>
          <w:sz w:val="22"/>
          <w:szCs w:val="22"/>
          <w:lang w:eastAsia="en-GB"/>
        </w:rPr>
        <w:t>:</w:t>
      </w:r>
      <w:r w:rsidRPr="006D2C43">
        <w:rPr>
          <w:rFonts w:eastAsia="Arial Unicode MS"/>
          <w:sz w:val="22"/>
          <w:szCs w:val="22"/>
          <w:lang w:eastAsia="en-GB"/>
        </w:rPr>
        <w:t xml:space="preserve"> Internal control could be strengthened in line with best practice, but little risk of material loss.</w:t>
      </w:r>
    </w:p>
    <w:p w14:paraId="5C821CA9" w14:textId="77777777" w:rsidR="00523C2F" w:rsidRDefault="00523C2F" w:rsidP="00DE4A01">
      <w:pPr>
        <w:rPr>
          <w:rFonts w:eastAsia="Arial Unicode MS"/>
          <w:b/>
          <w:color w:val="3C3060"/>
          <w:sz w:val="32"/>
          <w:szCs w:val="32"/>
        </w:rPr>
      </w:pPr>
    </w:p>
    <w:p w14:paraId="06926DEB" w14:textId="77777777" w:rsidR="00D276B4" w:rsidRDefault="00D276B4">
      <w:pPr>
        <w:suppressAutoHyphens w:val="0"/>
        <w:spacing w:before="0" w:after="0" w:line="240" w:lineRule="auto"/>
        <w:rPr>
          <w:rFonts w:eastAsia="Arial Unicode MS"/>
          <w:b/>
          <w:color w:val="3C3060"/>
          <w:sz w:val="32"/>
          <w:szCs w:val="32"/>
        </w:rPr>
      </w:pPr>
      <w:r>
        <w:rPr>
          <w:rFonts w:eastAsia="Arial Unicode MS"/>
          <w:b/>
          <w:color w:val="3C3060"/>
          <w:sz w:val="32"/>
          <w:szCs w:val="32"/>
        </w:rPr>
        <w:br w:type="page"/>
      </w:r>
    </w:p>
    <w:p w14:paraId="3A8F80C7" w14:textId="77777777" w:rsidR="00523C2F" w:rsidRDefault="00523C2F" w:rsidP="00523C2F">
      <w:pPr>
        <w:spacing w:line="276" w:lineRule="auto"/>
        <w:rPr>
          <w:rFonts w:eastAsia="Arial Unicode MS"/>
          <w:b/>
          <w:color w:val="3C3060"/>
          <w:sz w:val="32"/>
          <w:szCs w:val="32"/>
        </w:rPr>
      </w:pPr>
      <w:r>
        <w:rPr>
          <w:rFonts w:eastAsia="Arial Unicode MS"/>
          <w:b/>
          <w:color w:val="3C3060"/>
          <w:sz w:val="32"/>
          <w:szCs w:val="32"/>
        </w:rPr>
        <w:lastRenderedPageBreak/>
        <w:t xml:space="preserve">Summary of </w:t>
      </w:r>
      <w:r w:rsidR="0047646E">
        <w:rPr>
          <w:rFonts w:eastAsia="Arial Unicode MS"/>
          <w:b/>
          <w:color w:val="3C3060"/>
          <w:sz w:val="32"/>
          <w:szCs w:val="32"/>
        </w:rPr>
        <w:t>Findings</w:t>
      </w:r>
    </w:p>
    <w:tbl>
      <w:tblPr>
        <w:tblStyle w:val="TableGrid"/>
        <w:tblW w:w="0" w:type="auto"/>
        <w:tblLook w:val="04A0" w:firstRow="1" w:lastRow="0" w:firstColumn="1" w:lastColumn="0" w:noHBand="0" w:noVBand="1"/>
      </w:tblPr>
      <w:tblGrid>
        <w:gridCol w:w="1555"/>
        <w:gridCol w:w="6378"/>
        <w:gridCol w:w="5529"/>
        <w:gridCol w:w="1554"/>
      </w:tblGrid>
      <w:tr w:rsidR="006C606E" w:rsidRPr="006C606E" w14:paraId="377A51BD" w14:textId="77777777" w:rsidTr="0084474C">
        <w:trPr>
          <w:cantSplit/>
          <w:tblHeader/>
        </w:trPr>
        <w:tc>
          <w:tcPr>
            <w:tcW w:w="15016" w:type="dxa"/>
            <w:gridSpan w:val="4"/>
            <w:shd w:val="clear" w:color="auto" w:fill="2C2242" w:themeFill="accent4" w:themeFillShade="BF"/>
          </w:tcPr>
          <w:p w14:paraId="2E4C12CF" w14:textId="77777777" w:rsidR="003E6034" w:rsidRPr="006C606E" w:rsidRDefault="00033FDE" w:rsidP="003E6034">
            <w:pPr>
              <w:spacing w:line="276" w:lineRule="auto"/>
              <w:rPr>
                <w:rFonts w:eastAsia="Arial Unicode MS"/>
                <w:b/>
                <w:color w:val="FFFFFF" w:themeColor="background1"/>
                <w:sz w:val="32"/>
                <w:szCs w:val="32"/>
              </w:rPr>
            </w:pPr>
            <w:r>
              <w:rPr>
                <w:rFonts w:eastAsia="Arial Unicode MS"/>
                <w:b/>
                <w:color w:val="FFFFFF" w:themeColor="background1"/>
                <w:sz w:val="32"/>
                <w:szCs w:val="32"/>
              </w:rPr>
              <w:t>High Priority</w:t>
            </w:r>
          </w:p>
        </w:tc>
      </w:tr>
      <w:tr w:rsidR="0071060E" w14:paraId="5D68C3BA" w14:textId="77777777" w:rsidTr="0084474C">
        <w:trPr>
          <w:cantSplit/>
          <w:trHeight w:val="732"/>
        </w:trPr>
        <w:tc>
          <w:tcPr>
            <w:tcW w:w="15016" w:type="dxa"/>
            <w:gridSpan w:val="4"/>
            <w:vAlign w:val="center"/>
          </w:tcPr>
          <w:p w14:paraId="6A9E7E86" w14:textId="77777777" w:rsidR="0071060E" w:rsidRPr="00E06283" w:rsidRDefault="00E06283" w:rsidP="005F6BF5">
            <w:pPr>
              <w:spacing w:after="0" w:line="240" w:lineRule="auto"/>
              <w:rPr>
                <w:rFonts w:eastAsia="Arial Unicode MS"/>
                <w:sz w:val="22"/>
                <w:szCs w:val="22"/>
                <w:highlight w:val="yellow"/>
              </w:rPr>
            </w:pPr>
            <w:r w:rsidRPr="00082D5C">
              <w:rPr>
                <w:rFonts w:eastAsia="Arial Unicode MS"/>
                <w:sz w:val="28"/>
                <w:szCs w:val="26"/>
              </w:rPr>
              <w:t>Governance Framework</w:t>
            </w:r>
          </w:p>
        </w:tc>
      </w:tr>
      <w:tr w:rsidR="00D31192" w14:paraId="1C59CE25" w14:textId="77777777" w:rsidTr="005B4645">
        <w:trPr>
          <w:cantSplit/>
        </w:trPr>
        <w:tc>
          <w:tcPr>
            <w:tcW w:w="1555" w:type="dxa"/>
            <w:vMerge w:val="restart"/>
          </w:tcPr>
          <w:p w14:paraId="1729A9BD" w14:textId="06EB53E7" w:rsidR="00D31192" w:rsidRPr="00D31192" w:rsidRDefault="00D31192" w:rsidP="00D31192">
            <w:pPr>
              <w:spacing w:line="276" w:lineRule="auto"/>
              <w:rPr>
                <w:rFonts w:eastAsia="Arial Unicode MS"/>
                <w:bCs/>
                <w:color w:val="3C3060"/>
                <w:sz w:val="22"/>
                <w:szCs w:val="22"/>
                <w:highlight w:val="yellow"/>
              </w:rPr>
            </w:pPr>
            <w:bookmarkStart w:id="0" w:name="_Hlk73962789"/>
            <w:r w:rsidRPr="00D31192">
              <w:rPr>
                <w:rFonts w:eastAsia="Arial Unicode MS"/>
                <w:bCs/>
                <w:sz w:val="22"/>
                <w:szCs w:val="22"/>
              </w:rPr>
              <w:t>Transparency - Register of Interests</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3461721B" w14:textId="0E2C2411" w:rsidR="00D31192" w:rsidRPr="005B4645" w:rsidRDefault="00D31192" w:rsidP="00D31192">
            <w:pPr>
              <w:spacing w:line="276" w:lineRule="auto"/>
              <w:rPr>
                <w:rFonts w:eastAsia="Arial Unicode MS"/>
                <w:color w:val="3C3060"/>
                <w:sz w:val="32"/>
                <w:szCs w:val="32"/>
                <w:highlight w:val="yellow"/>
              </w:rPr>
            </w:pPr>
            <w:r w:rsidRPr="005B4645">
              <w:rPr>
                <w:rFonts w:cs="Calibri"/>
                <w:sz w:val="22"/>
                <w:szCs w:val="22"/>
              </w:rPr>
              <w:t xml:space="preserve">At the time of the review the register of interests did not detail all current members, trustees, local </w:t>
            </w:r>
            <w:proofErr w:type="gramStart"/>
            <w:r w:rsidRPr="005B4645">
              <w:rPr>
                <w:rFonts w:cs="Calibri"/>
                <w:sz w:val="22"/>
                <w:szCs w:val="22"/>
              </w:rPr>
              <w:t>governors</w:t>
            </w:r>
            <w:proofErr w:type="gramEnd"/>
            <w:r w:rsidRPr="005B4645">
              <w:rPr>
                <w:rFonts w:cs="Calibri"/>
                <w:sz w:val="22"/>
                <w:szCs w:val="22"/>
              </w:rPr>
              <w:t xml:space="preserve"> and senior employees.</w:t>
            </w:r>
          </w:p>
        </w:tc>
        <w:tc>
          <w:tcPr>
            <w:tcW w:w="7083" w:type="dxa"/>
            <w:gridSpan w:val="2"/>
            <w:tcBorders>
              <w:top w:val="single" w:sz="4" w:space="0" w:color="auto"/>
              <w:left w:val="nil"/>
              <w:bottom w:val="single" w:sz="4" w:space="0" w:color="auto"/>
              <w:right w:val="single" w:sz="4" w:space="0" w:color="auto"/>
            </w:tcBorders>
            <w:shd w:val="clear" w:color="auto" w:fill="auto"/>
          </w:tcPr>
          <w:p w14:paraId="101BFA30" w14:textId="4E704F3B" w:rsidR="00D31192" w:rsidRPr="005B4645" w:rsidRDefault="00D31192" w:rsidP="005B4645">
            <w:pPr>
              <w:spacing w:line="240" w:lineRule="auto"/>
              <w:rPr>
                <w:rFonts w:eastAsia="Arial Unicode MS"/>
                <w:sz w:val="22"/>
                <w:szCs w:val="22"/>
                <w:highlight w:val="yellow"/>
              </w:rPr>
            </w:pPr>
            <w:r w:rsidRPr="005B4645">
              <w:rPr>
                <w:rFonts w:cs="Calibri"/>
                <w:sz w:val="22"/>
                <w:szCs w:val="22"/>
              </w:rPr>
              <w:t xml:space="preserve">Section 5.45 of the Academies trust handbook states that </w:t>
            </w:r>
            <w:r w:rsidRPr="005B4645">
              <w:rPr>
                <w:rFonts w:cs="Calibri"/>
                <w:sz w:val="22"/>
                <w:szCs w:val="22"/>
              </w:rPr>
              <w:br/>
              <w:t>"The academy trust's register of interests must capture relevant business and pecuniary interests of members, trustees, local governors and senior employees</w:t>
            </w:r>
            <w:r w:rsidR="005B4645">
              <w:rPr>
                <w:rFonts w:cs="Calibri"/>
                <w:sz w:val="22"/>
                <w:szCs w:val="22"/>
              </w:rPr>
              <w:t>.</w:t>
            </w:r>
            <w:r w:rsidRPr="005B4645">
              <w:rPr>
                <w:rFonts w:cs="Calibri"/>
                <w:sz w:val="22"/>
                <w:szCs w:val="22"/>
              </w:rPr>
              <w:t>"</w:t>
            </w:r>
          </w:p>
        </w:tc>
      </w:tr>
      <w:tr w:rsidR="005224B3" w14:paraId="5FE6B4FA" w14:textId="77777777" w:rsidTr="00D068D7">
        <w:trPr>
          <w:cantSplit/>
        </w:trPr>
        <w:tc>
          <w:tcPr>
            <w:tcW w:w="1555" w:type="dxa"/>
            <w:vMerge/>
          </w:tcPr>
          <w:p w14:paraId="3C461897" w14:textId="77777777" w:rsidR="005224B3" w:rsidRDefault="005224B3" w:rsidP="00D068D7">
            <w:pPr>
              <w:spacing w:line="276" w:lineRule="auto"/>
              <w:rPr>
                <w:rFonts w:eastAsia="Arial Unicode MS"/>
                <w:b/>
                <w:color w:val="3C3060"/>
                <w:sz w:val="32"/>
                <w:szCs w:val="32"/>
              </w:rPr>
            </w:pPr>
          </w:p>
        </w:tc>
        <w:tc>
          <w:tcPr>
            <w:tcW w:w="6378" w:type="dxa"/>
          </w:tcPr>
          <w:p w14:paraId="682A26B4" w14:textId="77777777" w:rsidR="005224B3" w:rsidRPr="005224B3" w:rsidRDefault="005224B3" w:rsidP="00AB7A8C">
            <w:pPr>
              <w:spacing w:line="276" w:lineRule="auto"/>
              <w:rPr>
                <w:rFonts w:eastAsia="Arial Unicode MS"/>
                <w:sz w:val="22"/>
                <w:szCs w:val="22"/>
              </w:rPr>
            </w:pPr>
            <w:r w:rsidRPr="005224B3">
              <w:rPr>
                <w:rFonts w:eastAsia="Arial Unicode MS"/>
                <w:sz w:val="22"/>
                <w:szCs w:val="22"/>
              </w:rPr>
              <w:t>Management Response:</w:t>
            </w:r>
          </w:p>
        </w:tc>
        <w:tc>
          <w:tcPr>
            <w:tcW w:w="5529" w:type="dxa"/>
          </w:tcPr>
          <w:p w14:paraId="341BBD07" w14:textId="77777777" w:rsidR="005224B3" w:rsidRPr="005224B3" w:rsidRDefault="00B743B8" w:rsidP="00AB7A8C">
            <w:pPr>
              <w:spacing w:line="276" w:lineRule="auto"/>
              <w:rPr>
                <w:rFonts w:eastAsia="Arial Unicode MS"/>
                <w:sz w:val="22"/>
                <w:szCs w:val="22"/>
              </w:rPr>
            </w:pPr>
            <w:r>
              <w:rPr>
                <w:rFonts w:eastAsia="Arial Unicode MS"/>
                <w:sz w:val="22"/>
                <w:szCs w:val="22"/>
              </w:rPr>
              <w:t>Responsibility:</w:t>
            </w:r>
          </w:p>
        </w:tc>
        <w:tc>
          <w:tcPr>
            <w:tcW w:w="1554" w:type="dxa"/>
          </w:tcPr>
          <w:p w14:paraId="272F9621" w14:textId="77777777" w:rsidR="005224B3" w:rsidRDefault="00B743B8" w:rsidP="00AB7A8C">
            <w:pPr>
              <w:spacing w:line="276" w:lineRule="auto"/>
              <w:rPr>
                <w:rFonts w:eastAsia="Arial Unicode MS"/>
                <w:sz w:val="22"/>
                <w:szCs w:val="22"/>
              </w:rPr>
            </w:pPr>
            <w:r>
              <w:rPr>
                <w:rFonts w:eastAsia="Arial Unicode MS"/>
                <w:sz w:val="22"/>
                <w:szCs w:val="22"/>
              </w:rPr>
              <w:t>Due Date:</w:t>
            </w:r>
          </w:p>
          <w:p w14:paraId="679F28A2" w14:textId="77777777" w:rsidR="00E86DA3" w:rsidRPr="005224B3" w:rsidRDefault="00E86DA3" w:rsidP="00AB7A8C">
            <w:pPr>
              <w:spacing w:line="276" w:lineRule="auto"/>
              <w:rPr>
                <w:rFonts w:eastAsia="Arial Unicode MS"/>
                <w:sz w:val="22"/>
                <w:szCs w:val="22"/>
              </w:rPr>
            </w:pPr>
          </w:p>
        </w:tc>
      </w:tr>
      <w:bookmarkEnd w:id="0"/>
    </w:tbl>
    <w:p w14:paraId="1C6C0F7D" w14:textId="2BB2A29A" w:rsidR="005B4645" w:rsidRDefault="005B4645"/>
    <w:p w14:paraId="3738D6A2" w14:textId="77777777" w:rsidR="008315A8" w:rsidRDefault="008315A8">
      <w:r>
        <w:br w:type="page"/>
      </w:r>
    </w:p>
    <w:tbl>
      <w:tblPr>
        <w:tblStyle w:val="TableGrid"/>
        <w:tblW w:w="0" w:type="auto"/>
        <w:tblLook w:val="04A0" w:firstRow="1" w:lastRow="0" w:firstColumn="1" w:lastColumn="0" w:noHBand="0" w:noVBand="1"/>
      </w:tblPr>
      <w:tblGrid>
        <w:gridCol w:w="1555"/>
        <w:gridCol w:w="6378"/>
        <w:gridCol w:w="5529"/>
        <w:gridCol w:w="1554"/>
      </w:tblGrid>
      <w:tr w:rsidR="002A2E46" w:rsidRPr="006C606E" w14:paraId="741A8A97" w14:textId="77777777" w:rsidTr="001858ED">
        <w:trPr>
          <w:cantSplit/>
          <w:tblHeader/>
        </w:trPr>
        <w:tc>
          <w:tcPr>
            <w:tcW w:w="15016" w:type="dxa"/>
            <w:gridSpan w:val="4"/>
            <w:shd w:val="clear" w:color="auto" w:fill="2C2242" w:themeFill="accent4" w:themeFillShade="BF"/>
          </w:tcPr>
          <w:p w14:paraId="512E30FF" w14:textId="7E7A5C6E" w:rsidR="002A2E46" w:rsidRPr="006C606E" w:rsidRDefault="00D025D4" w:rsidP="00B51F26">
            <w:pPr>
              <w:spacing w:line="276" w:lineRule="auto"/>
              <w:rPr>
                <w:rFonts w:eastAsia="Arial Unicode MS"/>
                <w:b/>
                <w:color w:val="FFFFFF" w:themeColor="background1"/>
                <w:sz w:val="32"/>
                <w:szCs w:val="32"/>
              </w:rPr>
            </w:pPr>
            <w:r>
              <w:rPr>
                <w:rFonts w:eastAsia="Arial Unicode MS"/>
                <w:b/>
                <w:color w:val="FFFFFF" w:themeColor="background1"/>
                <w:sz w:val="32"/>
                <w:szCs w:val="32"/>
              </w:rPr>
              <w:lastRenderedPageBreak/>
              <w:t>Mediu</w:t>
            </w:r>
            <w:r w:rsidR="00033FDE">
              <w:rPr>
                <w:rFonts w:eastAsia="Arial Unicode MS"/>
                <w:b/>
                <w:color w:val="FFFFFF" w:themeColor="background1"/>
                <w:sz w:val="32"/>
                <w:szCs w:val="32"/>
              </w:rPr>
              <w:t>m Priority</w:t>
            </w:r>
          </w:p>
        </w:tc>
      </w:tr>
      <w:tr w:rsidR="00760CE6" w14:paraId="73A555F9" w14:textId="77777777" w:rsidTr="001858ED">
        <w:trPr>
          <w:cantSplit/>
          <w:trHeight w:val="732"/>
        </w:trPr>
        <w:tc>
          <w:tcPr>
            <w:tcW w:w="15016" w:type="dxa"/>
            <w:gridSpan w:val="4"/>
            <w:vAlign w:val="center"/>
          </w:tcPr>
          <w:p w14:paraId="3943A889" w14:textId="77777777" w:rsidR="00760CE6" w:rsidRPr="00E06283" w:rsidRDefault="00760CE6" w:rsidP="000001EC">
            <w:pPr>
              <w:spacing w:after="0" w:line="240" w:lineRule="auto"/>
              <w:rPr>
                <w:rFonts w:eastAsia="Arial Unicode MS"/>
                <w:sz w:val="22"/>
                <w:szCs w:val="22"/>
                <w:highlight w:val="yellow"/>
              </w:rPr>
            </w:pPr>
            <w:r w:rsidRPr="00E1728A">
              <w:rPr>
                <w:rFonts w:eastAsia="Arial Unicode MS"/>
                <w:sz w:val="28"/>
                <w:szCs w:val="26"/>
              </w:rPr>
              <w:t>Governance Framework</w:t>
            </w:r>
          </w:p>
        </w:tc>
      </w:tr>
      <w:tr w:rsidR="00E1728A" w14:paraId="326CD0F1" w14:textId="77777777" w:rsidTr="005B4645">
        <w:trPr>
          <w:cantSplit/>
        </w:trPr>
        <w:tc>
          <w:tcPr>
            <w:tcW w:w="1555" w:type="dxa"/>
            <w:vMerge w:val="restart"/>
          </w:tcPr>
          <w:p w14:paraId="28E0393B" w14:textId="05DC3273" w:rsidR="00E1728A" w:rsidRPr="00067309" w:rsidRDefault="00067309" w:rsidP="00E1728A">
            <w:pPr>
              <w:spacing w:line="276" w:lineRule="auto"/>
              <w:rPr>
                <w:rFonts w:eastAsia="Arial Unicode MS"/>
                <w:bCs/>
                <w:color w:val="3C3060"/>
                <w:sz w:val="22"/>
                <w:szCs w:val="22"/>
                <w:highlight w:val="yellow"/>
              </w:rPr>
            </w:pPr>
            <w:r w:rsidRPr="00067309">
              <w:rPr>
                <w:rFonts w:eastAsia="Arial Unicode MS"/>
                <w:bCs/>
                <w:sz w:val="22"/>
                <w:szCs w:val="22"/>
              </w:rPr>
              <w:t>Transparency - Publication</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3D004501" w14:textId="73ACFD5E" w:rsidR="00E1728A" w:rsidRPr="005B4645" w:rsidRDefault="00E1728A" w:rsidP="00E1728A">
            <w:pPr>
              <w:spacing w:line="276" w:lineRule="auto"/>
              <w:rPr>
                <w:rFonts w:eastAsia="Arial Unicode MS"/>
                <w:color w:val="3C3060"/>
                <w:sz w:val="32"/>
                <w:szCs w:val="32"/>
                <w:highlight w:val="yellow"/>
              </w:rPr>
            </w:pPr>
            <w:r w:rsidRPr="005B4645">
              <w:rPr>
                <w:rFonts w:cs="Calibri"/>
                <w:sz w:val="22"/>
                <w:szCs w:val="22"/>
              </w:rPr>
              <w:t xml:space="preserve">The accuracy of the register of interests could not be verified, </w:t>
            </w:r>
            <w:proofErr w:type="spellStart"/>
            <w:r w:rsidRPr="005B4645">
              <w:rPr>
                <w:rFonts w:cs="Calibri"/>
                <w:sz w:val="22"/>
                <w:szCs w:val="22"/>
              </w:rPr>
              <w:t>therfore</w:t>
            </w:r>
            <w:proofErr w:type="spellEnd"/>
            <w:r w:rsidRPr="005B4645">
              <w:rPr>
                <w:rFonts w:cs="Calibri"/>
                <w:sz w:val="22"/>
                <w:szCs w:val="22"/>
              </w:rPr>
              <w:t xml:space="preserve"> it is not possible to verify the information published on the website.</w:t>
            </w:r>
          </w:p>
        </w:tc>
        <w:tc>
          <w:tcPr>
            <w:tcW w:w="7083" w:type="dxa"/>
            <w:gridSpan w:val="2"/>
            <w:tcBorders>
              <w:top w:val="single" w:sz="4" w:space="0" w:color="auto"/>
              <w:left w:val="nil"/>
              <w:bottom w:val="single" w:sz="4" w:space="0" w:color="auto"/>
              <w:right w:val="single" w:sz="4" w:space="0" w:color="auto"/>
            </w:tcBorders>
            <w:shd w:val="clear" w:color="auto" w:fill="auto"/>
          </w:tcPr>
          <w:p w14:paraId="70C0E061" w14:textId="4E80E4D3" w:rsidR="00E1728A" w:rsidRPr="005B4645" w:rsidRDefault="00E1728A" w:rsidP="005B4645">
            <w:pPr>
              <w:spacing w:line="240" w:lineRule="auto"/>
              <w:rPr>
                <w:rFonts w:eastAsia="Arial Unicode MS"/>
                <w:sz w:val="22"/>
                <w:szCs w:val="22"/>
                <w:highlight w:val="yellow"/>
              </w:rPr>
            </w:pPr>
            <w:r w:rsidRPr="005B4645">
              <w:rPr>
                <w:rFonts w:cs="Calibri"/>
                <w:sz w:val="22"/>
                <w:szCs w:val="22"/>
              </w:rPr>
              <w:t>Section 5.48 of the Academies trust handbook states:</w:t>
            </w:r>
            <w:r w:rsidRPr="005B4645">
              <w:rPr>
                <w:rFonts w:cs="Calibri"/>
                <w:sz w:val="22"/>
                <w:szCs w:val="22"/>
              </w:rPr>
              <w:br/>
              <w:t>"Trusts must publish on their websites relevant business and pecuniary interests of members, trustees, local governors and accounting officers. Trusts have discretion over the publication of interests of other individuals named on the register. The Charity Commission offers guidance in Manage a conflict of interest in your charity and CC29: Conflicts of interest: a guide for charity trustees."</w:t>
            </w:r>
          </w:p>
        </w:tc>
      </w:tr>
      <w:tr w:rsidR="00760CE6" w14:paraId="325531C6" w14:textId="77777777" w:rsidTr="00D068D7">
        <w:trPr>
          <w:cantSplit/>
        </w:trPr>
        <w:tc>
          <w:tcPr>
            <w:tcW w:w="1555" w:type="dxa"/>
            <w:vMerge/>
          </w:tcPr>
          <w:p w14:paraId="13987004" w14:textId="77777777" w:rsidR="00760CE6" w:rsidRDefault="00760CE6" w:rsidP="00D068D7">
            <w:pPr>
              <w:spacing w:line="276" w:lineRule="auto"/>
              <w:rPr>
                <w:rFonts w:eastAsia="Arial Unicode MS"/>
                <w:b/>
                <w:color w:val="3C3060"/>
                <w:sz w:val="32"/>
                <w:szCs w:val="32"/>
              </w:rPr>
            </w:pPr>
          </w:p>
        </w:tc>
        <w:tc>
          <w:tcPr>
            <w:tcW w:w="6378" w:type="dxa"/>
          </w:tcPr>
          <w:p w14:paraId="5A0E0159" w14:textId="77777777" w:rsidR="00760CE6" w:rsidRPr="005224B3" w:rsidRDefault="00760CE6" w:rsidP="000001EC">
            <w:pPr>
              <w:spacing w:line="276" w:lineRule="auto"/>
              <w:rPr>
                <w:rFonts w:eastAsia="Arial Unicode MS"/>
                <w:sz w:val="22"/>
                <w:szCs w:val="22"/>
              </w:rPr>
            </w:pPr>
            <w:r w:rsidRPr="005224B3">
              <w:rPr>
                <w:rFonts w:eastAsia="Arial Unicode MS"/>
                <w:sz w:val="22"/>
                <w:szCs w:val="22"/>
              </w:rPr>
              <w:t>Management Response:</w:t>
            </w:r>
          </w:p>
        </w:tc>
        <w:tc>
          <w:tcPr>
            <w:tcW w:w="5529" w:type="dxa"/>
          </w:tcPr>
          <w:p w14:paraId="6656A080" w14:textId="77777777" w:rsidR="00760CE6" w:rsidRPr="005224B3" w:rsidRDefault="00760CE6" w:rsidP="000001EC">
            <w:pPr>
              <w:spacing w:line="276" w:lineRule="auto"/>
              <w:rPr>
                <w:rFonts w:eastAsia="Arial Unicode MS"/>
                <w:sz w:val="22"/>
                <w:szCs w:val="22"/>
              </w:rPr>
            </w:pPr>
            <w:r>
              <w:rPr>
                <w:rFonts w:eastAsia="Arial Unicode MS"/>
                <w:sz w:val="22"/>
                <w:szCs w:val="22"/>
              </w:rPr>
              <w:t>Responsibility:</w:t>
            </w:r>
          </w:p>
        </w:tc>
        <w:tc>
          <w:tcPr>
            <w:tcW w:w="1554" w:type="dxa"/>
          </w:tcPr>
          <w:p w14:paraId="2458414B" w14:textId="77777777" w:rsidR="00760CE6" w:rsidRDefault="00760CE6" w:rsidP="000001EC">
            <w:pPr>
              <w:spacing w:line="276" w:lineRule="auto"/>
              <w:rPr>
                <w:rFonts w:eastAsia="Arial Unicode MS"/>
                <w:sz w:val="22"/>
                <w:szCs w:val="22"/>
              </w:rPr>
            </w:pPr>
            <w:r>
              <w:rPr>
                <w:rFonts w:eastAsia="Arial Unicode MS"/>
                <w:sz w:val="22"/>
                <w:szCs w:val="22"/>
              </w:rPr>
              <w:t>Due Date:</w:t>
            </w:r>
          </w:p>
          <w:p w14:paraId="68CD9836" w14:textId="77777777" w:rsidR="00760CE6" w:rsidRPr="005224B3" w:rsidRDefault="00760CE6" w:rsidP="000001EC">
            <w:pPr>
              <w:spacing w:line="276" w:lineRule="auto"/>
              <w:rPr>
                <w:rFonts w:eastAsia="Arial Unicode MS"/>
                <w:sz w:val="22"/>
                <w:szCs w:val="22"/>
              </w:rPr>
            </w:pPr>
          </w:p>
        </w:tc>
      </w:tr>
    </w:tbl>
    <w:p w14:paraId="626192C5" w14:textId="77777777" w:rsidR="00BC587E" w:rsidRDefault="00BC587E" w:rsidP="007C5902">
      <w:pPr>
        <w:pStyle w:val="ListParagraph"/>
        <w:spacing w:after="0" w:line="240" w:lineRule="auto"/>
        <w:rPr>
          <w:rFonts w:eastAsia="Arial Unicode MS"/>
          <w:sz w:val="22"/>
          <w:szCs w:val="22"/>
        </w:rPr>
      </w:pPr>
    </w:p>
    <w:p w14:paraId="274B5DFA" w14:textId="77777777" w:rsidR="00566216" w:rsidRDefault="00566216" w:rsidP="007C5902">
      <w:pPr>
        <w:pStyle w:val="ListParagraph"/>
        <w:spacing w:after="0" w:line="240" w:lineRule="auto"/>
        <w:rPr>
          <w:rFonts w:eastAsia="Arial Unicode MS"/>
          <w:sz w:val="22"/>
          <w:szCs w:val="22"/>
        </w:rPr>
      </w:pPr>
    </w:p>
    <w:p w14:paraId="116101AF" w14:textId="77777777" w:rsidR="00566216" w:rsidRPr="000032C5" w:rsidRDefault="00566216" w:rsidP="007C5902">
      <w:pPr>
        <w:pStyle w:val="ListParagraph"/>
        <w:spacing w:after="0" w:line="240" w:lineRule="auto"/>
        <w:rPr>
          <w:rFonts w:eastAsia="Arial Unicode MS"/>
          <w:sz w:val="22"/>
          <w:szCs w:val="22"/>
        </w:rPr>
      </w:pPr>
    </w:p>
    <w:p w14:paraId="71E5ED4E" w14:textId="77777777" w:rsidR="008315A8" w:rsidRDefault="008315A8">
      <w:r>
        <w:br w:type="page"/>
      </w:r>
    </w:p>
    <w:tbl>
      <w:tblPr>
        <w:tblStyle w:val="TableGrid"/>
        <w:tblW w:w="0" w:type="auto"/>
        <w:tblLook w:val="04A0" w:firstRow="1" w:lastRow="0" w:firstColumn="1" w:lastColumn="0" w:noHBand="0" w:noVBand="1"/>
      </w:tblPr>
      <w:tblGrid>
        <w:gridCol w:w="1555"/>
        <w:gridCol w:w="6237"/>
        <w:gridCol w:w="5670"/>
        <w:gridCol w:w="1554"/>
      </w:tblGrid>
      <w:tr w:rsidR="00BC587E" w:rsidRPr="006C606E" w14:paraId="45161A8E" w14:textId="77777777" w:rsidTr="001858ED">
        <w:trPr>
          <w:cantSplit/>
          <w:tblHeader/>
        </w:trPr>
        <w:tc>
          <w:tcPr>
            <w:tcW w:w="15016" w:type="dxa"/>
            <w:gridSpan w:val="4"/>
            <w:shd w:val="clear" w:color="auto" w:fill="2C2242" w:themeFill="accent4" w:themeFillShade="BF"/>
          </w:tcPr>
          <w:p w14:paraId="518A6373" w14:textId="1A8EC345" w:rsidR="00BC587E" w:rsidRPr="006C606E" w:rsidRDefault="00033FDE" w:rsidP="00B51F26">
            <w:pPr>
              <w:spacing w:line="276" w:lineRule="auto"/>
              <w:rPr>
                <w:rFonts w:eastAsia="Arial Unicode MS"/>
                <w:b/>
                <w:color w:val="FFFFFF" w:themeColor="background1"/>
                <w:sz w:val="32"/>
                <w:szCs w:val="32"/>
              </w:rPr>
            </w:pPr>
            <w:r>
              <w:rPr>
                <w:rFonts w:eastAsia="Arial Unicode MS"/>
                <w:b/>
                <w:color w:val="FFFFFF" w:themeColor="background1"/>
                <w:sz w:val="32"/>
                <w:szCs w:val="32"/>
              </w:rPr>
              <w:lastRenderedPageBreak/>
              <w:t>Low Priority</w:t>
            </w:r>
          </w:p>
        </w:tc>
      </w:tr>
      <w:tr w:rsidR="00A714A3" w14:paraId="7A800A97" w14:textId="77777777" w:rsidTr="001858ED">
        <w:trPr>
          <w:cantSplit/>
          <w:trHeight w:val="732"/>
        </w:trPr>
        <w:tc>
          <w:tcPr>
            <w:tcW w:w="15016" w:type="dxa"/>
            <w:gridSpan w:val="4"/>
            <w:vAlign w:val="center"/>
          </w:tcPr>
          <w:p w14:paraId="7C058303" w14:textId="77777777" w:rsidR="00A714A3" w:rsidRPr="00E06283" w:rsidRDefault="00A714A3" w:rsidP="000001EC">
            <w:pPr>
              <w:spacing w:after="0" w:line="240" w:lineRule="auto"/>
              <w:rPr>
                <w:rFonts w:eastAsia="Arial Unicode MS"/>
                <w:sz w:val="22"/>
                <w:szCs w:val="22"/>
                <w:highlight w:val="yellow"/>
              </w:rPr>
            </w:pPr>
            <w:r w:rsidRPr="00A03FCB">
              <w:rPr>
                <w:rFonts w:eastAsia="Arial Unicode MS"/>
                <w:sz w:val="28"/>
                <w:szCs w:val="26"/>
              </w:rPr>
              <w:t>Governance Framework</w:t>
            </w:r>
          </w:p>
        </w:tc>
      </w:tr>
      <w:tr w:rsidR="00A03FCB" w14:paraId="02F4C3A4" w14:textId="77777777" w:rsidTr="005B4645">
        <w:trPr>
          <w:cantSplit/>
        </w:trPr>
        <w:tc>
          <w:tcPr>
            <w:tcW w:w="1555" w:type="dxa"/>
            <w:vMerge w:val="restart"/>
          </w:tcPr>
          <w:p w14:paraId="1D23307A" w14:textId="7F734348" w:rsidR="00A03FCB" w:rsidRPr="007557D5" w:rsidRDefault="007557D5" w:rsidP="00A03FCB">
            <w:pPr>
              <w:spacing w:line="276" w:lineRule="auto"/>
              <w:rPr>
                <w:rFonts w:eastAsia="Arial Unicode MS"/>
                <w:bCs/>
                <w:color w:val="3C3060"/>
                <w:sz w:val="22"/>
                <w:szCs w:val="22"/>
                <w:highlight w:val="yellow"/>
              </w:rPr>
            </w:pPr>
            <w:r w:rsidRPr="007557D5">
              <w:rPr>
                <w:rFonts w:eastAsia="Arial Unicode MS"/>
                <w:bCs/>
                <w:sz w:val="22"/>
                <w:szCs w:val="22"/>
              </w:rPr>
              <w:t>Transparency - Register of Interests</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A078844" w14:textId="3DEA3F8F" w:rsidR="00A03FCB" w:rsidRPr="005B4645" w:rsidRDefault="00A03FCB" w:rsidP="00A03FCB">
            <w:pPr>
              <w:spacing w:line="276" w:lineRule="auto"/>
              <w:rPr>
                <w:rFonts w:eastAsia="Arial Unicode MS"/>
                <w:color w:val="3C3060"/>
                <w:sz w:val="32"/>
                <w:szCs w:val="32"/>
                <w:highlight w:val="yellow"/>
              </w:rPr>
            </w:pPr>
            <w:r w:rsidRPr="005B4645">
              <w:rPr>
                <w:rFonts w:cs="Calibri"/>
                <w:sz w:val="22"/>
                <w:szCs w:val="22"/>
              </w:rPr>
              <w:t xml:space="preserve">It could not be verified that the register of interests would clearly capture </w:t>
            </w:r>
            <w:proofErr w:type="gramStart"/>
            <w:r w:rsidRPr="005B4645">
              <w:rPr>
                <w:rFonts w:cs="Calibri"/>
                <w:sz w:val="22"/>
                <w:szCs w:val="22"/>
              </w:rPr>
              <w:t>all of</w:t>
            </w:r>
            <w:proofErr w:type="gramEnd"/>
            <w:r w:rsidRPr="005B4645">
              <w:rPr>
                <w:rFonts w:cs="Calibri"/>
                <w:sz w:val="22"/>
                <w:szCs w:val="22"/>
              </w:rPr>
              <w:t xml:space="preserve"> the relevant business and pecuniary interests for members, trustees</w:t>
            </w:r>
            <w:r w:rsidR="005B4645">
              <w:rPr>
                <w:rFonts w:cs="Calibri"/>
                <w:sz w:val="22"/>
                <w:szCs w:val="22"/>
              </w:rPr>
              <w:t xml:space="preserve"> </w:t>
            </w:r>
            <w:r w:rsidRPr="005B4645">
              <w:rPr>
                <w:rFonts w:cs="Calibri"/>
                <w:sz w:val="22"/>
                <w:szCs w:val="22"/>
              </w:rPr>
              <w:t>and senior employees as set out in the Academies trust handbook.</w:t>
            </w:r>
          </w:p>
        </w:tc>
        <w:tc>
          <w:tcPr>
            <w:tcW w:w="7224" w:type="dxa"/>
            <w:gridSpan w:val="2"/>
            <w:tcBorders>
              <w:top w:val="single" w:sz="4" w:space="0" w:color="auto"/>
              <w:left w:val="nil"/>
              <w:bottom w:val="single" w:sz="4" w:space="0" w:color="auto"/>
              <w:right w:val="single" w:sz="4" w:space="0" w:color="auto"/>
            </w:tcBorders>
            <w:shd w:val="clear" w:color="auto" w:fill="auto"/>
          </w:tcPr>
          <w:p w14:paraId="29F6FA80" w14:textId="71399EC0" w:rsidR="00A03FCB" w:rsidRPr="005B4645" w:rsidRDefault="00A03FCB" w:rsidP="005B4645">
            <w:pPr>
              <w:spacing w:line="240" w:lineRule="auto"/>
              <w:rPr>
                <w:rFonts w:eastAsia="Arial Unicode MS"/>
                <w:sz w:val="22"/>
                <w:szCs w:val="22"/>
                <w:highlight w:val="yellow"/>
              </w:rPr>
            </w:pPr>
            <w:r w:rsidRPr="005B4645">
              <w:rPr>
                <w:rFonts w:cs="Calibri"/>
                <w:sz w:val="22"/>
                <w:szCs w:val="22"/>
              </w:rPr>
              <w:t xml:space="preserve">Section 5.45 of the Academies trust handbook states that "The academy trust's register of interests must capture relevant business and pecuniary interests of members, trustees, local governors and senior employees, including: </w:t>
            </w:r>
            <w:r w:rsidRPr="005B4645">
              <w:rPr>
                <w:rFonts w:cs="Calibri"/>
                <w:sz w:val="22"/>
                <w:szCs w:val="22"/>
              </w:rPr>
              <w:br/>
            </w:r>
            <w:r w:rsidRPr="005B4645">
              <w:rPr>
                <w:rFonts w:cs="Calibri"/>
                <w:sz w:val="22"/>
                <w:szCs w:val="22"/>
              </w:rPr>
              <w:br/>
              <w:t xml:space="preserve">- relevant directorships, partnerships and employments with businesses, </w:t>
            </w:r>
            <w:r w:rsidRPr="005B4645">
              <w:rPr>
                <w:rFonts w:cs="Calibri"/>
                <w:sz w:val="22"/>
                <w:szCs w:val="22"/>
              </w:rPr>
              <w:br/>
            </w:r>
            <w:r w:rsidRPr="005B4645">
              <w:rPr>
                <w:rFonts w:cs="Calibri"/>
                <w:sz w:val="22"/>
                <w:szCs w:val="22"/>
              </w:rPr>
              <w:br/>
              <w:t>- trusteeships and governorships at other education institutions and charities,</w:t>
            </w:r>
            <w:r w:rsidRPr="005B4645">
              <w:rPr>
                <w:rFonts w:cs="Calibri"/>
                <w:sz w:val="22"/>
                <w:szCs w:val="22"/>
              </w:rPr>
              <w:br/>
            </w:r>
            <w:r w:rsidRPr="005B4645">
              <w:rPr>
                <w:rFonts w:cs="Calibri"/>
                <w:sz w:val="22"/>
                <w:szCs w:val="22"/>
              </w:rPr>
              <w:br/>
              <w:t>- for each interest: the name and nature of the business, the nature of the interest and the date the interest began.</w:t>
            </w:r>
          </w:p>
        </w:tc>
      </w:tr>
      <w:tr w:rsidR="00A714A3" w14:paraId="0C873B89" w14:textId="77777777" w:rsidTr="001858ED">
        <w:trPr>
          <w:cantSplit/>
        </w:trPr>
        <w:tc>
          <w:tcPr>
            <w:tcW w:w="1555" w:type="dxa"/>
            <w:vMerge/>
          </w:tcPr>
          <w:p w14:paraId="03021478" w14:textId="77777777" w:rsidR="00A714A3" w:rsidRDefault="00A714A3" w:rsidP="000001EC">
            <w:pPr>
              <w:spacing w:line="276" w:lineRule="auto"/>
              <w:rPr>
                <w:rFonts w:eastAsia="Arial Unicode MS"/>
                <w:b/>
                <w:color w:val="3C3060"/>
                <w:sz w:val="32"/>
                <w:szCs w:val="32"/>
              </w:rPr>
            </w:pPr>
          </w:p>
        </w:tc>
        <w:tc>
          <w:tcPr>
            <w:tcW w:w="6237" w:type="dxa"/>
          </w:tcPr>
          <w:p w14:paraId="01D7E151" w14:textId="77777777" w:rsidR="00A714A3" w:rsidRPr="005224B3" w:rsidRDefault="00A714A3" w:rsidP="000001EC">
            <w:pPr>
              <w:spacing w:line="276" w:lineRule="auto"/>
              <w:rPr>
                <w:rFonts w:eastAsia="Arial Unicode MS"/>
                <w:sz w:val="22"/>
                <w:szCs w:val="22"/>
              </w:rPr>
            </w:pPr>
            <w:r w:rsidRPr="005224B3">
              <w:rPr>
                <w:rFonts w:eastAsia="Arial Unicode MS"/>
                <w:sz w:val="22"/>
                <w:szCs w:val="22"/>
              </w:rPr>
              <w:t>Management Response:</w:t>
            </w:r>
          </w:p>
        </w:tc>
        <w:tc>
          <w:tcPr>
            <w:tcW w:w="5670" w:type="dxa"/>
          </w:tcPr>
          <w:p w14:paraId="51EBA0DC" w14:textId="77777777" w:rsidR="00A714A3" w:rsidRPr="005224B3" w:rsidRDefault="00A714A3" w:rsidP="000001EC">
            <w:pPr>
              <w:spacing w:line="276" w:lineRule="auto"/>
              <w:rPr>
                <w:rFonts w:eastAsia="Arial Unicode MS"/>
                <w:sz w:val="22"/>
                <w:szCs w:val="22"/>
              </w:rPr>
            </w:pPr>
            <w:r>
              <w:rPr>
                <w:rFonts w:eastAsia="Arial Unicode MS"/>
                <w:sz w:val="22"/>
                <w:szCs w:val="22"/>
              </w:rPr>
              <w:t>Responsibility:</w:t>
            </w:r>
          </w:p>
        </w:tc>
        <w:tc>
          <w:tcPr>
            <w:tcW w:w="1554" w:type="dxa"/>
          </w:tcPr>
          <w:p w14:paraId="5786F23A" w14:textId="77777777" w:rsidR="00A714A3" w:rsidRDefault="00A714A3" w:rsidP="000001EC">
            <w:pPr>
              <w:spacing w:line="276" w:lineRule="auto"/>
              <w:rPr>
                <w:rFonts w:eastAsia="Arial Unicode MS"/>
                <w:sz w:val="22"/>
                <w:szCs w:val="22"/>
              </w:rPr>
            </w:pPr>
            <w:r>
              <w:rPr>
                <w:rFonts w:eastAsia="Arial Unicode MS"/>
                <w:sz w:val="22"/>
                <w:szCs w:val="22"/>
              </w:rPr>
              <w:t>Due Date:</w:t>
            </w:r>
          </w:p>
          <w:p w14:paraId="6F0777AE" w14:textId="77777777" w:rsidR="00A714A3" w:rsidRPr="005224B3" w:rsidRDefault="00A714A3" w:rsidP="000001EC">
            <w:pPr>
              <w:spacing w:line="276" w:lineRule="auto"/>
              <w:rPr>
                <w:rFonts w:eastAsia="Arial Unicode MS"/>
                <w:sz w:val="22"/>
                <w:szCs w:val="22"/>
              </w:rPr>
            </w:pPr>
          </w:p>
        </w:tc>
      </w:tr>
    </w:tbl>
    <w:p w14:paraId="0C65B8C3" w14:textId="77777777" w:rsidR="00A0163E" w:rsidRDefault="00A0163E" w:rsidP="00A33530">
      <w:pPr>
        <w:pStyle w:val="ListParagraph"/>
        <w:spacing w:line="276" w:lineRule="auto"/>
        <w:rPr>
          <w:rFonts w:eastAsia="Arial Unicode MS"/>
          <w:sz w:val="22"/>
          <w:szCs w:val="22"/>
        </w:rPr>
      </w:pPr>
    </w:p>
    <w:p w14:paraId="7C019669" w14:textId="77777777" w:rsidR="00A33530" w:rsidRDefault="00A33530" w:rsidP="00A33530">
      <w:pPr>
        <w:pStyle w:val="ListParagraph"/>
        <w:spacing w:line="276" w:lineRule="auto"/>
        <w:rPr>
          <w:rFonts w:eastAsia="Arial Unicode MS"/>
          <w:sz w:val="22"/>
          <w:szCs w:val="22"/>
        </w:rPr>
      </w:pPr>
    </w:p>
    <w:p w14:paraId="63F43E04" w14:textId="77777777" w:rsidR="00A33530" w:rsidRDefault="00A33530" w:rsidP="00A33530">
      <w:pPr>
        <w:pStyle w:val="ListParagraph"/>
        <w:spacing w:line="276" w:lineRule="auto"/>
        <w:rPr>
          <w:rFonts w:eastAsia="Arial Unicode MS"/>
          <w:sz w:val="22"/>
          <w:szCs w:val="22"/>
        </w:rPr>
      </w:pPr>
    </w:p>
    <w:p w14:paraId="2BFC13AB" w14:textId="77777777" w:rsidR="00A33530" w:rsidRDefault="00A33530" w:rsidP="00A33530">
      <w:pPr>
        <w:pStyle w:val="ListParagraph"/>
        <w:spacing w:line="276" w:lineRule="auto"/>
        <w:rPr>
          <w:rFonts w:eastAsia="Arial Unicode MS"/>
          <w:sz w:val="22"/>
          <w:szCs w:val="22"/>
        </w:rPr>
      </w:pPr>
    </w:p>
    <w:tbl>
      <w:tblPr>
        <w:tblStyle w:val="TableGrid"/>
        <w:tblW w:w="0" w:type="auto"/>
        <w:tblLook w:val="04A0" w:firstRow="1" w:lastRow="0" w:firstColumn="1" w:lastColumn="0" w:noHBand="0" w:noVBand="1"/>
      </w:tblPr>
      <w:tblGrid>
        <w:gridCol w:w="1555"/>
        <w:gridCol w:w="13461"/>
      </w:tblGrid>
      <w:tr w:rsidR="003A7FF3" w:rsidRPr="006C606E" w14:paraId="7C7E4145" w14:textId="77777777" w:rsidTr="001858ED">
        <w:trPr>
          <w:cantSplit/>
          <w:tblHeader/>
        </w:trPr>
        <w:tc>
          <w:tcPr>
            <w:tcW w:w="15016" w:type="dxa"/>
            <w:gridSpan w:val="2"/>
            <w:shd w:val="clear" w:color="auto" w:fill="2C2242" w:themeFill="accent4" w:themeFillShade="BF"/>
          </w:tcPr>
          <w:p w14:paraId="008B5666" w14:textId="77777777" w:rsidR="00453DD3" w:rsidRPr="006C606E" w:rsidRDefault="00453DD3" w:rsidP="00B51F26">
            <w:pPr>
              <w:spacing w:line="276" w:lineRule="auto"/>
              <w:rPr>
                <w:rFonts w:eastAsia="Arial Unicode MS"/>
                <w:b/>
                <w:color w:val="FFFFFF" w:themeColor="background1"/>
                <w:sz w:val="32"/>
                <w:szCs w:val="32"/>
              </w:rPr>
            </w:pPr>
            <w:r>
              <w:rPr>
                <w:rFonts w:eastAsia="Arial Unicode MS"/>
                <w:b/>
                <w:color w:val="FFFFFF" w:themeColor="background1"/>
                <w:sz w:val="32"/>
                <w:szCs w:val="32"/>
              </w:rPr>
              <w:lastRenderedPageBreak/>
              <w:t>Notes</w:t>
            </w:r>
          </w:p>
        </w:tc>
      </w:tr>
      <w:tr w:rsidR="00453DD3" w14:paraId="5E602F5A" w14:textId="77777777" w:rsidTr="001858ED">
        <w:trPr>
          <w:cantSplit/>
          <w:trHeight w:val="732"/>
        </w:trPr>
        <w:tc>
          <w:tcPr>
            <w:tcW w:w="15016" w:type="dxa"/>
            <w:gridSpan w:val="2"/>
            <w:vAlign w:val="center"/>
          </w:tcPr>
          <w:p w14:paraId="129AF971" w14:textId="77777777" w:rsidR="00453DD3" w:rsidRPr="00E06283" w:rsidRDefault="00453DD3" w:rsidP="000001EC">
            <w:pPr>
              <w:spacing w:after="0" w:line="240" w:lineRule="auto"/>
              <w:rPr>
                <w:rFonts w:eastAsia="Arial Unicode MS"/>
                <w:sz w:val="22"/>
                <w:szCs w:val="22"/>
                <w:highlight w:val="yellow"/>
              </w:rPr>
            </w:pPr>
            <w:r w:rsidRPr="00067309">
              <w:rPr>
                <w:rFonts w:eastAsia="Arial Unicode MS"/>
                <w:sz w:val="28"/>
                <w:szCs w:val="26"/>
              </w:rPr>
              <w:t>Governance Framework</w:t>
            </w:r>
          </w:p>
        </w:tc>
      </w:tr>
      <w:tr w:rsidR="00684F4C" w14:paraId="117FC9B8" w14:textId="77777777" w:rsidTr="00480260">
        <w:trPr>
          <w:cantSplit/>
        </w:trPr>
        <w:tc>
          <w:tcPr>
            <w:tcW w:w="1555" w:type="dxa"/>
            <w:vAlign w:val="center"/>
          </w:tcPr>
          <w:p w14:paraId="2B057E97" w14:textId="2A1704DF" w:rsidR="00684F4C" w:rsidRPr="0020588B" w:rsidRDefault="0020588B" w:rsidP="000001EC">
            <w:pPr>
              <w:spacing w:line="276" w:lineRule="auto"/>
              <w:rPr>
                <w:rFonts w:eastAsia="Arial Unicode MS"/>
                <w:bCs/>
                <w:color w:val="3C3060"/>
                <w:sz w:val="22"/>
                <w:szCs w:val="22"/>
                <w:highlight w:val="yellow"/>
              </w:rPr>
            </w:pPr>
            <w:r w:rsidRPr="0020588B">
              <w:rPr>
                <w:rFonts w:eastAsia="Arial Unicode MS"/>
                <w:bCs/>
                <w:sz w:val="22"/>
                <w:szCs w:val="22"/>
              </w:rPr>
              <w:t>Transparency - Publication</w:t>
            </w:r>
          </w:p>
        </w:tc>
        <w:tc>
          <w:tcPr>
            <w:tcW w:w="13461" w:type="dxa"/>
            <w:shd w:val="clear" w:color="auto" w:fill="auto"/>
          </w:tcPr>
          <w:p w14:paraId="0CD63A1B" w14:textId="3CB06FF5" w:rsidR="00684F4C" w:rsidRPr="0084474C" w:rsidRDefault="0020588B" w:rsidP="0084474C">
            <w:pPr>
              <w:spacing w:line="276" w:lineRule="auto"/>
              <w:rPr>
                <w:rFonts w:eastAsia="Arial Unicode MS"/>
                <w:sz w:val="22"/>
                <w:szCs w:val="22"/>
              </w:rPr>
            </w:pPr>
            <w:r w:rsidRPr="0020588B">
              <w:rPr>
                <w:rFonts w:eastAsia="Arial Unicode MS"/>
                <w:sz w:val="22"/>
                <w:szCs w:val="22"/>
              </w:rPr>
              <w:t xml:space="preserve">The academy trust should consider publishing a </w:t>
            </w:r>
            <w:r w:rsidR="00EF747F">
              <w:rPr>
                <w:rFonts w:eastAsia="Arial Unicode MS"/>
                <w:sz w:val="22"/>
                <w:szCs w:val="22"/>
              </w:rPr>
              <w:t xml:space="preserve">Governance </w:t>
            </w:r>
            <w:r w:rsidRPr="0020588B">
              <w:rPr>
                <w:rFonts w:eastAsia="Arial Unicode MS"/>
                <w:sz w:val="22"/>
                <w:szCs w:val="22"/>
              </w:rPr>
              <w:t>Scheme of Delegation.  As a document, the scheme of delegation should be as simple and systematic as possible, so that the members, trustees, board committees, and executive leaders are all clear about their roles and responsibilities within the governance structure. </w:t>
            </w:r>
          </w:p>
        </w:tc>
      </w:tr>
      <w:tr w:rsidR="005B4645" w14:paraId="687DD669" w14:textId="77777777" w:rsidTr="00480260">
        <w:trPr>
          <w:cantSplit/>
        </w:trPr>
        <w:tc>
          <w:tcPr>
            <w:tcW w:w="1555" w:type="dxa"/>
            <w:vAlign w:val="center"/>
          </w:tcPr>
          <w:p w14:paraId="5A377E0B" w14:textId="02A239FA" w:rsidR="005B4645" w:rsidRPr="0020588B" w:rsidRDefault="005B4645" w:rsidP="000001EC">
            <w:pPr>
              <w:spacing w:line="276" w:lineRule="auto"/>
              <w:rPr>
                <w:rFonts w:eastAsia="Arial Unicode MS"/>
                <w:bCs/>
                <w:sz w:val="22"/>
                <w:szCs w:val="22"/>
              </w:rPr>
            </w:pPr>
            <w:r>
              <w:rPr>
                <w:rFonts w:eastAsia="Arial Unicode MS"/>
                <w:bCs/>
                <w:sz w:val="22"/>
                <w:szCs w:val="22"/>
              </w:rPr>
              <w:t>Internal Scrutiny – Audit &amp; Risk Committee</w:t>
            </w:r>
          </w:p>
        </w:tc>
        <w:tc>
          <w:tcPr>
            <w:tcW w:w="13461" w:type="dxa"/>
            <w:shd w:val="clear" w:color="auto" w:fill="auto"/>
          </w:tcPr>
          <w:p w14:paraId="64A22570" w14:textId="77777777" w:rsidR="005B4645" w:rsidRDefault="005B4645" w:rsidP="0084474C">
            <w:pPr>
              <w:spacing w:line="276" w:lineRule="auto"/>
              <w:rPr>
                <w:rFonts w:eastAsia="Arial Unicode MS"/>
                <w:sz w:val="22"/>
                <w:szCs w:val="22"/>
              </w:rPr>
            </w:pPr>
            <w:r w:rsidRPr="005B4645">
              <w:rPr>
                <w:rFonts w:eastAsia="Arial Unicode MS"/>
                <w:sz w:val="22"/>
                <w:szCs w:val="22"/>
              </w:rPr>
              <w:t>The functions of an audit committee are performed by the Finance Committee. It was noted that there are members of staff who are members of the Finance Committee.</w:t>
            </w:r>
          </w:p>
          <w:p w14:paraId="1DEB5739" w14:textId="203BA842" w:rsidR="005B4645" w:rsidRPr="0020588B" w:rsidRDefault="005B4645" w:rsidP="0084474C">
            <w:pPr>
              <w:spacing w:line="276" w:lineRule="auto"/>
              <w:rPr>
                <w:rFonts w:eastAsia="Arial Unicode MS"/>
                <w:sz w:val="22"/>
                <w:szCs w:val="22"/>
              </w:rPr>
            </w:pPr>
            <w:r w:rsidRPr="005B4645">
              <w:rPr>
                <w:rFonts w:eastAsia="Arial Unicode MS"/>
                <w:sz w:val="22"/>
                <w:szCs w:val="22"/>
              </w:rPr>
              <w:t>Section 3.11 of the Academy trust handbook states where the academy operates a combined Finance and Audit Committee employees may be members but should not participate as members when audit matters are discussed; they may remain in attendance to provide information and participate in discussions.</w:t>
            </w:r>
          </w:p>
        </w:tc>
      </w:tr>
    </w:tbl>
    <w:p w14:paraId="456FD8FB" w14:textId="77777777" w:rsidR="00406018" w:rsidRDefault="00406018" w:rsidP="00406018">
      <w:pPr>
        <w:spacing w:after="0" w:line="240" w:lineRule="auto"/>
        <w:rPr>
          <w:rFonts w:eastAsia="Arial Unicode MS"/>
          <w:sz w:val="22"/>
          <w:szCs w:val="22"/>
        </w:rPr>
      </w:pPr>
    </w:p>
    <w:p w14:paraId="6EE3F204" w14:textId="77777777" w:rsidR="00A33530" w:rsidRDefault="00A33530" w:rsidP="00406018">
      <w:pPr>
        <w:spacing w:after="0" w:line="240" w:lineRule="auto"/>
        <w:rPr>
          <w:rFonts w:eastAsia="Arial Unicode MS"/>
          <w:sz w:val="22"/>
          <w:szCs w:val="22"/>
        </w:rPr>
      </w:pPr>
    </w:p>
    <w:p w14:paraId="39C885AE" w14:textId="77777777" w:rsidR="00A33530" w:rsidRDefault="00A33530" w:rsidP="00406018">
      <w:pPr>
        <w:spacing w:after="0" w:line="240" w:lineRule="auto"/>
        <w:rPr>
          <w:rFonts w:eastAsia="Arial Unicode MS"/>
          <w:sz w:val="22"/>
          <w:szCs w:val="22"/>
        </w:rPr>
      </w:pPr>
    </w:p>
    <w:p w14:paraId="5CBD325C" w14:textId="77777777" w:rsidR="001858ED" w:rsidRDefault="001858ED">
      <w:pPr>
        <w:suppressAutoHyphens w:val="0"/>
        <w:spacing w:before="0" w:after="0" w:line="240" w:lineRule="auto"/>
        <w:rPr>
          <w:rFonts w:eastAsia="Arial Unicode MS" w:cs="Arial"/>
          <w:b/>
          <w:caps/>
          <w:color w:val="3C3060"/>
          <w:sz w:val="28"/>
          <w:szCs w:val="28"/>
        </w:rPr>
      </w:pPr>
      <w:r>
        <w:rPr>
          <w:rFonts w:eastAsia="Arial Unicode MS" w:cs="Arial"/>
          <w:color w:val="3C3060"/>
          <w:sz w:val="28"/>
          <w:szCs w:val="28"/>
        </w:rPr>
        <w:br w:type="page"/>
      </w:r>
    </w:p>
    <w:p w14:paraId="6141DE91" w14:textId="77777777" w:rsidR="00612B19" w:rsidRPr="00471147" w:rsidRDefault="00621C6C" w:rsidP="00612B19">
      <w:pPr>
        <w:pStyle w:val="Heading1"/>
        <w:ind w:left="426"/>
        <w:rPr>
          <w:rFonts w:eastAsia="Arial Unicode MS" w:cs="Arial"/>
          <w:color w:val="3C3060"/>
          <w:sz w:val="28"/>
          <w:szCs w:val="28"/>
        </w:rPr>
      </w:pPr>
      <w:r>
        <w:rPr>
          <w:rFonts w:eastAsia="Arial Unicode MS" w:cs="Arial"/>
          <w:color w:val="3C3060"/>
          <w:sz w:val="28"/>
          <w:szCs w:val="28"/>
        </w:rPr>
        <w:lastRenderedPageBreak/>
        <w:t>K</w:t>
      </w:r>
      <w:r w:rsidR="00612B19" w:rsidRPr="00471147">
        <w:rPr>
          <w:rFonts w:eastAsia="Arial Unicode MS" w:cs="Arial"/>
          <w:color w:val="3C3060"/>
          <w:sz w:val="28"/>
          <w:szCs w:val="28"/>
        </w:rPr>
        <w:t>EY CONTACTS</w:t>
      </w:r>
    </w:p>
    <w:tbl>
      <w:tblPr>
        <w:tblW w:w="13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7"/>
        <w:gridCol w:w="8703"/>
      </w:tblGrid>
      <w:tr w:rsidR="002B468C" w:rsidRPr="00621C6C" w14:paraId="0E4783F3" w14:textId="77777777" w:rsidTr="00336F8A">
        <w:trPr>
          <w:trHeight w:val="555"/>
          <w:jc w:val="center"/>
        </w:trPr>
        <w:tc>
          <w:tcPr>
            <w:tcW w:w="4817" w:type="dxa"/>
            <w:shd w:val="clear" w:color="auto" w:fill="FFFFFF"/>
            <w:vAlign w:val="center"/>
          </w:tcPr>
          <w:p w14:paraId="1FDD5111" w14:textId="77777777" w:rsidR="002B468C" w:rsidRPr="00621C6C" w:rsidRDefault="002B468C" w:rsidP="00336F8A">
            <w:pPr>
              <w:spacing w:after="200" w:line="276" w:lineRule="auto"/>
              <w:rPr>
                <w:rFonts w:eastAsia="Arial Unicode MS" w:cs="Arial"/>
                <w:b/>
                <w:sz w:val="22"/>
                <w:szCs w:val="28"/>
              </w:rPr>
            </w:pPr>
            <w:r w:rsidRPr="00621C6C">
              <w:rPr>
                <w:rFonts w:eastAsia="Arial Unicode MS" w:cs="Arial"/>
                <w:b/>
                <w:sz w:val="22"/>
                <w:szCs w:val="28"/>
              </w:rPr>
              <w:t>Juniper Education Review Consultant</w:t>
            </w:r>
          </w:p>
        </w:tc>
        <w:tc>
          <w:tcPr>
            <w:tcW w:w="8703" w:type="dxa"/>
            <w:vAlign w:val="center"/>
          </w:tcPr>
          <w:p w14:paraId="087BBE7D" w14:textId="77777777" w:rsidR="002B468C" w:rsidRPr="00621C6C" w:rsidRDefault="002B468C" w:rsidP="00336F8A">
            <w:pPr>
              <w:spacing w:after="200" w:line="276" w:lineRule="auto"/>
              <w:rPr>
                <w:rFonts w:eastAsia="Arial Unicode MS" w:cs="Arial"/>
                <w:sz w:val="22"/>
                <w:szCs w:val="22"/>
              </w:rPr>
            </w:pPr>
            <w:r>
              <w:rPr>
                <w:rFonts w:eastAsia="Arial Unicode MS" w:cs="Arial"/>
                <w:sz w:val="22"/>
                <w:szCs w:val="22"/>
              </w:rPr>
              <w:t>Sian Smith</w:t>
            </w:r>
          </w:p>
        </w:tc>
      </w:tr>
      <w:tr w:rsidR="002B468C" w:rsidRPr="00621C6C" w14:paraId="02E7D4CB" w14:textId="77777777" w:rsidTr="00336F8A">
        <w:trPr>
          <w:trHeight w:val="555"/>
          <w:jc w:val="center"/>
        </w:trPr>
        <w:tc>
          <w:tcPr>
            <w:tcW w:w="4817" w:type="dxa"/>
            <w:shd w:val="clear" w:color="auto" w:fill="FFFFFF"/>
            <w:vAlign w:val="center"/>
          </w:tcPr>
          <w:p w14:paraId="689DC024" w14:textId="77777777" w:rsidR="002B468C" w:rsidRPr="00621C6C" w:rsidRDefault="002B468C" w:rsidP="00336F8A">
            <w:pPr>
              <w:spacing w:after="200" w:line="276" w:lineRule="auto"/>
              <w:rPr>
                <w:rFonts w:eastAsia="Arial Unicode MS" w:cs="Arial"/>
                <w:b/>
                <w:color w:val="000000"/>
                <w:sz w:val="22"/>
                <w:szCs w:val="28"/>
              </w:rPr>
            </w:pPr>
            <w:r w:rsidRPr="00621C6C">
              <w:rPr>
                <w:rFonts w:eastAsia="Arial Unicode MS" w:cs="Arial"/>
                <w:b/>
                <w:color w:val="000000"/>
                <w:sz w:val="22"/>
                <w:szCs w:val="28"/>
              </w:rPr>
              <w:t>Juniper review overseen by</w:t>
            </w:r>
          </w:p>
        </w:tc>
        <w:tc>
          <w:tcPr>
            <w:tcW w:w="8703" w:type="dxa"/>
            <w:vAlign w:val="center"/>
          </w:tcPr>
          <w:p w14:paraId="06E10E22" w14:textId="0C80464E" w:rsidR="002B468C" w:rsidRPr="00621C6C" w:rsidRDefault="002B468C" w:rsidP="00336F8A">
            <w:pPr>
              <w:spacing w:after="200" w:line="276" w:lineRule="auto"/>
              <w:rPr>
                <w:rFonts w:eastAsia="Arial Unicode MS" w:cs="Arial"/>
                <w:sz w:val="22"/>
                <w:szCs w:val="22"/>
              </w:rPr>
            </w:pPr>
            <w:r>
              <w:rPr>
                <w:rFonts w:eastAsia="Arial Unicode MS" w:cs="Arial"/>
                <w:sz w:val="22"/>
                <w:szCs w:val="22"/>
              </w:rPr>
              <w:t>Joanne Ward FCCA</w:t>
            </w:r>
          </w:p>
        </w:tc>
      </w:tr>
      <w:tr w:rsidR="002B468C" w:rsidRPr="00621C6C" w14:paraId="60FFD876" w14:textId="77777777" w:rsidTr="00336F8A">
        <w:trPr>
          <w:trHeight w:val="555"/>
          <w:jc w:val="center"/>
        </w:trPr>
        <w:tc>
          <w:tcPr>
            <w:tcW w:w="4817" w:type="dxa"/>
            <w:shd w:val="clear" w:color="auto" w:fill="FFFFFF"/>
            <w:vAlign w:val="center"/>
          </w:tcPr>
          <w:p w14:paraId="12DB2A31" w14:textId="77777777" w:rsidR="002B468C" w:rsidRPr="00621C6C" w:rsidRDefault="002B468C" w:rsidP="00336F8A">
            <w:pPr>
              <w:spacing w:after="200" w:line="276" w:lineRule="auto"/>
              <w:rPr>
                <w:rFonts w:eastAsia="Arial Unicode MS" w:cs="Arial"/>
                <w:b/>
                <w:color w:val="000000"/>
                <w:sz w:val="22"/>
                <w:szCs w:val="28"/>
              </w:rPr>
            </w:pPr>
            <w:r w:rsidRPr="00621C6C">
              <w:rPr>
                <w:rFonts w:eastAsia="Arial Unicode MS" w:cs="Arial"/>
                <w:b/>
                <w:color w:val="000000"/>
                <w:sz w:val="22"/>
                <w:szCs w:val="28"/>
              </w:rPr>
              <w:t>Information Provided by</w:t>
            </w:r>
          </w:p>
        </w:tc>
        <w:tc>
          <w:tcPr>
            <w:tcW w:w="8703" w:type="dxa"/>
            <w:vAlign w:val="center"/>
          </w:tcPr>
          <w:p w14:paraId="7CEE675A" w14:textId="77777777" w:rsidR="002B468C" w:rsidRPr="00621C6C" w:rsidRDefault="002B468C" w:rsidP="00336F8A">
            <w:pPr>
              <w:spacing w:after="200" w:line="276" w:lineRule="auto"/>
              <w:rPr>
                <w:rFonts w:eastAsia="Arial Unicode MS" w:cs="Arial"/>
                <w:sz w:val="22"/>
                <w:szCs w:val="22"/>
              </w:rPr>
            </w:pPr>
            <w:r>
              <w:rPr>
                <w:rFonts w:eastAsia="Arial Unicode MS" w:cs="Arial"/>
                <w:sz w:val="22"/>
                <w:szCs w:val="22"/>
              </w:rPr>
              <w:t>Finance Manager</w:t>
            </w:r>
          </w:p>
        </w:tc>
      </w:tr>
      <w:tr w:rsidR="002B468C" w:rsidRPr="00621C6C" w14:paraId="59C85336" w14:textId="77777777" w:rsidTr="00336F8A">
        <w:trPr>
          <w:trHeight w:val="555"/>
          <w:jc w:val="center"/>
        </w:trPr>
        <w:tc>
          <w:tcPr>
            <w:tcW w:w="4817" w:type="dxa"/>
            <w:shd w:val="clear" w:color="auto" w:fill="FFFFFF"/>
            <w:vAlign w:val="center"/>
          </w:tcPr>
          <w:p w14:paraId="52200EF1" w14:textId="77777777" w:rsidR="002B468C" w:rsidRPr="00621C6C" w:rsidRDefault="002B468C" w:rsidP="00336F8A">
            <w:pPr>
              <w:spacing w:after="200" w:line="276" w:lineRule="auto"/>
              <w:rPr>
                <w:rFonts w:eastAsia="Arial Unicode MS" w:cs="Arial"/>
                <w:b/>
                <w:color w:val="000000"/>
                <w:sz w:val="22"/>
                <w:szCs w:val="28"/>
              </w:rPr>
            </w:pPr>
            <w:r w:rsidRPr="00621C6C">
              <w:rPr>
                <w:rFonts w:eastAsia="Arial Unicode MS" w:cs="Arial"/>
                <w:b/>
                <w:color w:val="000000"/>
                <w:sz w:val="22"/>
                <w:szCs w:val="28"/>
              </w:rPr>
              <w:t>Exit meeting attended by</w:t>
            </w:r>
          </w:p>
        </w:tc>
        <w:tc>
          <w:tcPr>
            <w:tcW w:w="8703" w:type="dxa"/>
            <w:vAlign w:val="center"/>
          </w:tcPr>
          <w:p w14:paraId="32EA18DB" w14:textId="77777777" w:rsidR="002B468C" w:rsidRPr="00621C6C" w:rsidRDefault="002B468C" w:rsidP="00336F8A">
            <w:pPr>
              <w:spacing w:after="200" w:line="276" w:lineRule="auto"/>
              <w:rPr>
                <w:rFonts w:eastAsia="Arial Unicode MS" w:cs="Arial"/>
                <w:sz w:val="22"/>
                <w:szCs w:val="22"/>
              </w:rPr>
            </w:pPr>
            <w:r>
              <w:rPr>
                <w:rFonts w:eastAsia="Arial Unicode MS" w:cs="Arial"/>
                <w:sz w:val="22"/>
                <w:szCs w:val="22"/>
              </w:rPr>
              <w:t>Finance Manager</w:t>
            </w:r>
          </w:p>
        </w:tc>
      </w:tr>
      <w:tr w:rsidR="002B468C" w:rsidRPr="00621C6C" w14:paraId="116D30DF" w14:textId="77777777" w:rsidTr="00336F8A">
        <w:trPr>
          <w:trHeight w:val="555"/>
          <w:jc w:val="center"/>
        </w:trPr>
        <w:tc>
          <w:tcPr>
            <w:tcW w:w="4817" w:type="dxa"/>
            <w:shd w:val="clear" w:color="auto" w:fill="FFFFFF"/>
            <w:vAlign w:val="center"/>
          </w:tcPr>
          <w:p w14:paraId="752D2DA8" w14:textId="77777777" w:rsidR="002B468C" w:rsidRPr="003F4942" w:rsidRDefault="002B468C" w:rsidP="00336F8A">
            <w:pPr>
              <w:spacing w:after="200" w:line="276" w:lineRule="auto"/>
              <w:rPr>
                <w:rFonts w:eastAsia="Arial Unicode MS" w:cs="Arial"/>
                <w:b/>
                <w:color w:val="000000"/>
                <w:sz w:val="22"/>
                <w:szCs w:val="28"/>
              </w:rPr>
            </w:pPr>
            <w:r w:rsidRPr="003F4942">
              <w:rPr>
                <w:rFonts w:eastAsia="Arial Unicode MS" w:cs="Arial"/>
                <w:b/>
                <w:color w:val="000000"/>
                <w:sz w:val="22"/>
                <w:szCs w:val="28"/>
              </w:rPr>
              <w:t>Chair of the Board of Trustees</w:t>
            </w:r>
          </w:p>
        </w:tc>
        <w:tc>
          <w:tcPr>
            <w:tcW w:w="8703" w:type="dxa"/>
            <w:vAlign w:val="center"/>
          </w:tcPr>
          <w:p w14:paraId="613D8D93" w14:textId="77777777" w:rsidR="002B468C" w:rsidRPr="00621C6C" w:rsidRDefault="002B468C" w:rsidP="00336F8A">
            <w:pPr>
              <w:spacing w:after="200" w:line="276" w:lineRule="auto"/>
              <w:rPr>
                <w:rFonts w:eastAsia="Arial Unicode MS" w:cs="Arial"/>
                <w:sz w:val="22"/>
                <w:szCs w:val="22"/>
              </w:rPr>
            </w:pPr>
            <w:r>
              <w:rPr>
                <w:rFonts w:eastAsia="Arial Unicode MS" w:cs="Arial"/>
                <w:sz w:val="22"/>
                <w:szCs w:val="22"/>
              </w:rPr>
              <w:t>Jane Swettenham</w:t>
            </w:r>
          </w:p>
        </w:tc>
      </w:tr>
      <w:tr w:rsidR="002B468C" w:rsidRPr="00621C6C" w14:paraId="56EFCC0C" w14:textId="77777777" w:rsidTr="00336F8A">
        <w:trPr>
          <w:trHeight w:val="555"/>
          <w:jc w:val="center"/>
        </w:trPr>
        <w:tc>
          <w:tcPr>
            <w:tcW w:w="4817" w:type="dxa"/>
            <w:shd w:val="clear" w:color="auto" w:fill="FFFFFF"/>
            <w:vAlign w:val="center"/>
          </w:tcPr>
          <w:p w14:paraId="24F8A724" w14:textId="77777777" w:rsidR="002B468C" w:rsidRPr="003F4942" w:rsidRDefault="002B468C" w:rsidP="00336F8A">
            <w:pPr>
              <w:spacing w:after="200" w:line="276" w:lineRule="auto"/>
              <w:rPr>
                <w:rFonts w:eastAsia="Arial Unicode MS" w:cs="Arial"/>
                <w:b/>
                <w:color w:val="000000"/>
                <w:sz w:val="22"/>
                <w:szCs w:val="28"/>
              </w:rPr>
            </w:pPr>
            <w:r w:rsidRPr="003F4942">
              <w:rPr>
                <w:rFonts w:eastAsia="Arial Unicode MS" w:cs="Arial"/>
                <w:b/>
                <w:color w:val="000000"/>
                <w:sz w:val="22"/>
                <w:szCs w:val="28"/>
              </w:rPr>
              <w:t xml:space="preserve">Chair of </w:t>
            </w:r>
            <w:r>
              <w:rPr>
                <w:rFonts w:eastAsia="Arial Unicode MS" w:cs="Arial"/>
                <w:b/>
                <w:color w:val="000000"/>
                <w:sz w:val="22"/>
                <w:szCs w:val="28"/>
              </w:rPr>
              <w:t xml:space="preserve">Resources </w:t>
            </w:r>
            <w:r w:rsidRPr="003F4942">
              <w:rPr>
                <w:rFonts w:eastAsia="Arial Unicode MS" w:cs="Arial"/>
                <w:b/>
                <w:color w:val="000000"/>
                <w:sz w:val="22"/>
                <w:szCs w:val="28"/>
              </w:rPr>
              <w:t>Committee</w:t>
            </w:r>
          </w:p>
        </w:tc>
        <w:tc>
          <w:tcPr>
            <w:tcW w:w="8703" w:type="dxa"/>
            <w:vAlign w:val="center"/>
          </w:tcPr>
          <w:p w14:paraId="7230D888" w14:textId="77777777" w:rsidR="002B468C" w:rsidRPr="00621C6C" w:rsidRDefault="002B468C" w:rsidP="00336F8A">
            <w:pPr>
              <w:spacing w:after="200" w:line="276" w:lineRule="auto"/>
              <w:rPr>
                <w:rFonts w:eastAsia="Arial Unicode MS" w:cs="Arial"/>
                <w:sz w:val="22"/>
                <w:szCs w:val="22"/>
              </w:rPr>
            </w:pPr>
            <w:r>
              <w:rPr>
                <w:rFonts w:eastAsia="Arial Unicode MS" w:cs="Arial"/>
                <w:sz w:val="22"/>
                <w:szCs w:val="22"/>
              </w:rPr>
              <w:t>Katherine Boulton</w:t>
            </w:r>
          </w:p>
        </w:tc>
      </w:tr>
      <w:tr w:rsidR="002B468C" w:rsidRPr="00621C6C" w14:paraId="1E0A7ABB" w14:textId="77777777" w:rsidTr="00336F8A">
        <w:trPr>
          <w:trHeight w:val="555"/>
          <w:jc w:val="center"/>
        </w:trPr>
        <w:tc>
          <w:tcPr>
            <w:tcW w:w="4817" w:type="dxa"/>
            <w:shd w:val="clear" w:color="auto" w:fill="FFFFFF"/>
            <w:vAlign w:val="center"/>
          </w:tcPr>
          <w:p w14:paraId="4873BEE7" w14:textId="77777777" w:rsidR="002B468C" w:rsidRPr="00621C6C" w:rsidRDefault="002B468C" w:rsidP="00336F8A">
            <w:pPr>
              <w:spacing w:after="200" w:line="276" w:lineRule="auto"/>
              <w:rPr>
                <w:rFonts w:eastAsia="Arial Unicode MS" w:cs="Arial"/>
                <w:b/>
                <w:sz w:val="22"/>
                <w:szCs w:val="28"/>
              </w:rPr>
            </w:pPr>
            <w:r w:rsidRPr="00621C6C">
              <w:rPr>
                <w:rFonts w:eastAsia="Arial Unicode MS" w:cs="Arial"/>
                <w:b/>
                <w:sz w:val="22"/>
                <w:szCs w:val="28"/>
              </w:rPr>
              <w:t xml:space="preserve">Headteacher </w:t>
            </w:r>
          </w:p>
        </w:tc>
        <w:tc>
          <w:tcPr>
            <w:tcW w:w="8703" w:type="dxa"/>
            <w:vAlign w:val="center"/>
          </w:tcPr>
          <w:p w14:paraId="1B6F75E4" w14:textId="77777777" w:rsidR="002B468C" w:rsidRPr="00621C6C" w:rsidRDefault="002B468C" w:rsidP="00336F8A">
            <w:pPr>
              <w:spacing w:after="200" w:line="276" w:lineRule="auto"/>
              <w:rPr>
                <w:rFonts w:eastAsia="Arial Unicode MS" w:cs="Arial"/>
                <w:sz w:val="22"/>
                <w:szCs w:val="22"/>
              </w:rPr>
            </w:pPr>
            <w:r>
              <w:rPr>
                <w:rFonts w:eastAsia="Arial Unicode MS" w:cs="Arial"/>
                <w:sz w:val="22"/>
                <w:szCs w:val="22"/>
              </w:rPr>
              <w:t>Carole Herman</w:t>
            </w:r>
          </w:p>
        </w:tc>
      </w:tr>
      <w:tr w:rsidR="002B468C" w:rsidRPr="00621C6C" w14:paraId="733AB255" w14:textId="77777777" w:rsidTr="00336F8A">
        <w:trPr>
          <w:trHeight w:val="555"/>
          <w:jc w:val="center"/>
        </w:trPr>
        <w:tc>
          <w:tcPr>
            <w:tcW w:w="4817" w:type="dxa"/>
            <w:shd w:val="clear" w:color="auto" w:fill="FFFFFF"/>
            <w:vAlign w:val="center"/>
          </w:tcPr>
          <w:p w14:paraId="131315AD" w14:textId="77777777" w:rsidR="002B468C" w:rsidRPr="00621C6C" w:rsidRDefault="002B468C" w:rsidP="00336F8A">
            <w:pPr>
              <w:spacing w:after="200" w:line="276" w:lineRule="auto"/>
              <w:rPr>
                <w:rFonts w:eastAsia="Arial Unicode MS" w:cs="Arial"/>
                <w:b/>
                <w:color w:val="0032FA"/>
                <w:sz w:val="22"/>
                <w:szCs w:val="28"/>
              </w:rPr>
            </w:pPr>
            <w:r w:rsidRPr="00621C6C">
              <w:rPr>
                <w:rFonts w:eastAsia="Arial Unicode MS" w:cs="Arial"/>
                <w:b/>
                <w:color w:val="000000"/>
                <w:sz w:val="22"/>
                <w:szCs w:val="28"/>
              </w:rPr>
              <w:t xml:space="preserve">Business Manager </w:t>
            </w:r>
          </w:p>
        </w:tc>
        <w:tc>
          <w:tcPr>
            <w:tcW w:w="8703" w:type="dxa"/>
            <w:vAlign w:val="center"/>
          </w:tcPr>
          <w:p w14:paraId="5E335B19" w14:textId="77777777" w:rsidR="002B468C" w:rsidRPr="00621C6C" w:rsidRDefault="002B468C" w:rsidP="00336F8A">
            <w:pPr>
              <w:spacing w:after="200" w:line="276" w:lineRule="auto"/>
              <w:rPr>
                <w:rFonts w:eastAsia="Arial Unicode MS" w:cs="Arial"/>
                <w:sz w:val="22"/>
                <w:szCs w:val="22"/>
              </w:rPr>
            </w:pPr>
            <w:r>
              <w:rPr>
                <w:rFonts w:eastAsia="Arial Unicode MS" w:cs="Arial"/>
                <w:sz w:val="22"/>
                <w:szCs w:val="22"/>
              </w:rPr>
              <w:t>Stuart Roberts</w:t>
            </w:r>
          </w:p>
        </w:tc>
      </w:tr>
      <w:tr w:rsidR="002B468C" w:rsidRPr="00621C6C" w14:paraId="2B794F44" w14:textId="77777777" w:rsidTr="00336F8A">
        <w:trPr>
          <w:trHeight w:val="555"/>
          <w:jc w:val="center"/>
        </w:trPr>
        <w:tc>
          <w:tcPr>
            <w:tcW w:w="4817" w:type="dxa"/>
            <w:shd w:val="clear" w:color="auto" w:fill="FFFFFF"/>
            <w:vAlign w:val="center"/>
          </w:tcPr>
          <w:p w14:paraId="2DD8686E" w14:textId="77777777" w:rsidR="002B468C" w:rsidRPr="00621C6C" w:rsidRDefault="002B468C" w:rsidP="00336F8A">
            <w:pPr>
              <w:spacing w:after="200" w:line="276" w:lineRule="auto"/>
              <w:rPr>
                <w:rFonts w:eastAsia="Arial Unicode MS" w:cs="Arial"/>
                <w:b/>
                <w:color w:val="000000"/>
                <w:sz w:val="22"/>
                <w:szCs w:val="28"/>
              </w:rPr>
            </w:pPr>
            <w:r>
              <w:rPr>
                <w:rFonts w:eastAsia="Arial Unicode MS" w:cs="Arial"/>
                <w:b/>
                <w:color w:val="000000"/>
                <w:sz w:val="22"/>
                <w:szCs w:val="28"/>
              </w:rPr>
              <w:t>Finance Manager</w:t>
            </w:r>
          </w:p>
        </w:tc>
        <w:tc>
          <w:tcPr>
            <w:tcW w:w="8703" w:type="dxa"/>
            <w:vAlign w:val="center"/>
          </w:tcPr>
          <w:p w14:paraId="622B200C" w14:textId="77777777" w:rsidR="002B468C" w:rsidRDefault="002B468C" w:rsidP="00336F8A">
            <w:pPr>
              <w:spacing w:after="200" w:line="276" w:lineRule="auto"/>
              <w:rPr>
                <w:rFonts w:eastAsia="Arial Unicode MS" w:cs="Arial"/>
                <w:sz w:val="22"/>
                <w:szCs w:val="22"/>
              </w:rPr>
            </w:pPr>
            <w:r>
              <w:rPr>
                <w:rFonts w:eastAsia="Arial Unicode MS" w:cs="Arial"/>
                <w:sz w:val="22"/>
                <w:szCs w:val="22"/>
              </w:rPr>
              <w:t>Dawn Matthews</w:t>
            </w:r>
          </w:p>
        </w:tc>
      </w:tr>
      <w:tr w:rsidR="002B468C" w:rsidRPr="00621C6C" w14:paraId="3D7E5B22" w14:textId="77777777" w:rsidTr="00336F8A">
        <w:trPr>
          <w:trHeight w:val="555"/>
          <w:jc w:val="center"/>
        </w:trPr>
        <w:tc>
          <w:tcPr>
            <w:tcW w:w="4817" w:type="dxa"/>
            <w:shd w:val="clear" w:color="auto" w:fill="FFFFFF"/>
            <w:vAlign w:val="center"/>
          </w:tcPr>
          <w:p w14:paraId="67E2B48C" w14:textId="77777777" w:rsidR="002B468C" w:rsidRPr="00621C6C" w:rsidRDefault="002B468C" w:rsidP="00336F8A">
            <w:pPr>
              <w:spacing w:after="200" w:line="276" w:lineRule="auto"/>
              <w:rPr>
                <w:rFonts w:eastAsia="Arial Unicode MS" w:cs="Arial"/>
                <w:b/>
                <w:color w:val="000000"/>
                <w:sz w:val="22"/>
                <w:szCs w:val="28"/>
              </w:rPr>
            </w:pPr>
            <w:r w:rsidRPr="00621C6C">
              <w:rPr>
                <w:rFonts w:eastAsia="Arial Unicode MS" w:cs="Arial"/>
                <w:b/>
                <w:color w:val="000000"/>
                <w:sz w:val="22"/>
                <w:szCs w:val="28"/>
              </w:rPr>
              <w:t>Financial Accounting System</w:t>
            </w:r>
          </w:p>
        </w:tc>
        <w:tc>
          <w:tcPr>
            <w:tcW w:w="8703" w:type="dxa"/>
            <w:vAlign w:val="center"/>
          </w:tcPr>
          <w:p w14:paraId="7F355EAF" w14:textId="77777777" w:rsidR="002B468C" w:rsidRPr="00621C6C" w:rsidRDefault="002B468C" w:rsidP="00336F8A">
            <w:pPr>
              <w:spacing w:after="200" w:line="276" w:lineRule="auto"/>
              <w:rPr>
                <w:rFonts w:eastAsia="Arial Unicode MS" w:cs="Arial"/>
                <w:sz w:val="22"/>
                <w:szCs w:val="22"/>
              </w:rPr>
            </w:pPr>
            <w:r>
              <w:rPr>
                <w:rFonts w:eastAsia="Arial Unicode MS" w:cs="Arial"/>
                <w:sz w:val="22"/>
                <w:szCs w:val="22"/>
              </w:rPr>
              <w:t>FMS</w:t>
            </w:r>
          </w:p>
        </w:tc>
      </w:tr>
    </w:tbl>
    <w:p w14:paraId="04B92D91" w14:textId="77777777" w:rsidR="00081120" w:rsidRDefault="00081120" w:rsidP="0047646E">
      <w:pPr>
        <w:spacing w:line="276" w:lineRule="auto"/>
        <w:rPr>
          <w:rFonts w:eastAsia="Arial Unicode MS"/>
          <w:b/>
          <w:color w:val="3C3060"/>
          <w:sz w:val="40"/>
          <w:szCs w:val="40"/>
        </w:rPr>
      </w:pPr>
    </w:p>
    <w:p w14:paraId="3E09CBF2" w14:textId="77777777" w:rsidR="005B4645" w:rsidRDefault="005B4645" w:rsidP="0047646E">
      <w:pPr>
        <w:spacing w:line="276" w:lineRule="auto"/>
        <w:rPr>
          <w:rFonts w:eastAsia="Arial Unicode MS"/>
          <w:b/>
          <w:color w:val="3C3060"/>
          <w:sz w:val="40"/>
          <w:szCs w:val="40"/>
        </w:rPr>
      </w:pPr>
    </w:p>
    <w:p w14:paraId="0C7DC54D" w14:textId="43736C2D" w:rsidR="00A936AE" w:rsidRDefault="00A454B6" w:rsidP="0047646E">
      <w:pPr>
        <w:spacing w:line="276" w:lineRule="auto"/>
        <w:rPr>
          <w:rFonts w:eastAsia="Arial Unicode MS"/>
          <w:b/>
          <w:color w:val="3C3060"/>
          <w:sz w:val="32"/>
          <w:szCs w:val="32"/>
        </w:rPr>
      </w:pPr>
      <w:r w:rsidRPr="00B269F9">
        <w:rPr>
          <w:rFonts w:eastAsia="Arial Unicode MS"/>
          <w:b/>
          <w:color w:val="3C3060"/>
          <w:sz w:val="40"/>
          <w:szCs w:val="40"/>
        </w:rPr>
        <w:lastRenderedPageBreak/>
        <w:t>EMERGING ISSUES –</w:t>
      </w:r>
      <w:r w:rsidR="00765C5F">
        <w:rPr>
          <w:rFonts w:eastAsia="Arial Unicode MS"/>
          <w:b/>
          <w:color w:val="3C3060"/>
          <w:sz w:val="40"/>
          <w:szCs w:val="40"/>
        </w:rPr>
        <w:t xml:space="preserve"> </w:t>
      </w:r>
      <w:r w:rsidRPr="00B269F9">
        <w:rPr>
          <w:rFonts w:eastAsia="Arial Unicode MS"/>
          <w:b/>
          <w:color w:val="3C3060"/>
          <w:sz w:val="40"/>
          <w:szCs w:val="40"/>
        </w:rPr>
        <w:t>202</w:t>
      </w:r>
      <w:r w:rsidR="002A6B07">
        <w:rPr>
          <w:rFonts w:eastAsia="Arial Unicode MS"/>
          <w:b/>
          <w:color w:val="3C3060"/>
          <w:sz w:val="40"/>
          <w:szCs w:val="40"/>
        </w:rPr>
        <w:t>2</w:t>
      </w:r>
    </w:p>
    <w:p w14:paraId="5006D1F8" w14:textId="77777777" w:rsidR="00AF4800" w:rsidRDefault="00A454B6" w:rsidP="0047646E">
      <w:pPr>
        <w:spacing w:line="276" w:lineRule="auto"/>
        <w:rPr>
          <w:rFonts w:eastAsia="Arial Unicode MS"/>
          <w:b/>
          <w:color w:val="3C3060"/>
          <w:sz w:val="32"/>
          <w:szCs w:val="32"/>
        </w:rPr>
      </w:pPr>
      <w:r>
        <w:rPr>
          <w:rFonts w:eastAsia="Arial Unicode MS"/>
          <w:b/>
          <w:color w:val="3C3060"/>
          <w:sz w:val="32"/>
          <w:szCs w:val="32"/>
        </w:rPr>
        <w:t>FINANCIAL HANDBOOK</w:t>
      </w:r>
    </w:p>
    <w:p w14:paraId="30B1FD5F" w14:textId="77777777" w:rsidR="00A74946" w:rsidRDefault="00A74946" w:rsidP="0047646E">
      <w:pPr>
        <w:spacing w:line="276" w:lineRule="auto"/>
        <w:rPr>
          <w:sz w:val="22"/>
          <w:szCs w:val="22"/>
        </w:rPr>
      </w:pPr>
      <w:r w:rsidRPr="00865B75">
        <w:rPr>
          <w:sz w:val="22"/>
          <w:szCs w:val="22"/>
        </w:rPr>
        <w:t>The new Academ</w:t>
      </w:r>
      <w:r w:rsidR="00F05959">
        <w:rPr>
          <w:sz w:val="22"/>
          <w:szCs w:val="22"/>
        </w:rPr>
        <w:t>y</w:t>
      </w:r>
      <w:r w:rsidRPr="00865B75">
        <w:rPr>
          <w:sz w:val="22"/>
          <w:szCs w:val="22"/>
        </w:rPr>
        <w:t xml:space="preserve"> </w:t>
      </w:r>
      <w:r w:rsidR="00F05959">
        <w:rPr>
          <w:sz w:val="22"/>
          <w:szCs w:val="22"/>
        </w:rPr>
        <w:t>t</w:t>
      </w:r>
      <w:r w:rsidR="008A13AB">
        <w:rPr>
          <w:sz w:val="22"/>
          <w:szCs w:val="22"/>
        </w:rPr>
        <w:t>rust</w:t>
      </w:r>
      <w:r w:rsidRPr="00865B75">
        <w:rPr>
          <w:sz w:val="22"/>
          <w:szCs w:val="22"/>
        </w:rPr>
        <w:t xml:space="preserve"> </w:t>
      </w:r>
      <w:r w:rsidR="00F05959">
        <w:rPr>
          <w:sz w:val="22"/>
          <w:szCs w:val="22"/>
        </w:rPr>
        <w:t>h</w:t>
      </w:r>
      <w:r w:rsidRPr="00865B75">
        <w:rPr>
          <w:sz w:val="22"/>
          <w:szCs w:val="22"/>
        </w:rPr>
        <w:t xml:space="preserve">andbook </w:t>
      </w:r>
      <w:r w:rsidR="008A13AB">
        <w:rPr>
          <w:sz w:val="22"/>
          <w:szCs w:val="22"/>
        </w:rPr>
        <w:t>has been release</w:t>
      </w:r>
      <w:r w:rsidR="00006932">
        <w:rPr>
          <w:sz w:val="22"/>
          <w:szCs w:val="22"/>
        </w:rPr>
        <w:t>d</w:t>
      </w:r>
      <w:r w:rsidR="008A13AB">
        <w:rPr>
          <w:sz w:val="22"/>
          <w:szCs w:val="22"/>
        </w:rPr>
        <w:t xml:space="preserve"> ready for im</w:t>
      </w:r>
      <w:r w:rsidRPr="00865B75">
        <w:rPr>
          <w:sz w:val="22"/>
          <w:szCs w:val="22"/>
        </w:rPr>
        <w:t>plementation from September 202</w:t>
      </w:r>
      <w:r w:rsidR="00EA1D68">
        <w:rPr>
          <w:sz w:val="22"/>
          <w:szCs w:val="22"/>
        </w:rPr>
        <w:t>1</w:t>
      </w:r>
      <w:r w:rsidR="008A13AB">
        <w:rPr>
          <w:sz w:val="22"/>
          <w:szCs w:val="22"/>
        </w:rPr>
        <w:t xml:space="preserve">.  </w:t>
      </w:r>
      <w:r w:rsidR="00212563" w:rsidRPr="00865B75">
        <w:rPr>
          <w:sz w:val="22"/>
          <w:szCs w:val="22"/>
        </w:rPr>
        <w:t>Trustees should ensure that they have read this document and noted any changes to ensure any new requirements are adhered to.</w:t>
      </w:r>
    </w:p>
    <w:p w14:paraId="3751FD07" w14:textId="77777777" w:rsidR="00516561" w:rsidRDefault="00516561" w:rsidP="0047646E">
      <w:pPr>
        <w:spacing w:line="276" w:lineRule="auto"/>
        <w:rPr>
          <w:sz w:val="22"/>
          <w:szCs w:val="22"/>
        </w:rPr>
      </w:pPr>
      <w:r w:rsidRPr="00516561">
        <w:rPr>
          <w:sz w:val="22"/>
          <w:szCs w:val="22"/>
        </w:rPr>
        <w:t>https://assets.publishing.service.gov.uk/media/60c8d0318fa8f57ce8c4621e/Academy_trust_handbook_2021.pdf</w:t>
      </w:r>
    </w:p>
    <w:p w14:paraId="5F64D560" w14:textId="77777777" w:rsidR="008A13AB" w:rsidRPr="00865B75" w:rsidRDefault="008A13AB" w:rsidP="0047646E">
      <w:pPr>
        <w:spacing w:line="276" w:lineRule="auto"/>
        <w:rPr>
          <w:sz w:val="22"/>
          <w:szCs w:val="22"/>
        </w:rPr>
      </w:pPr>
    </w:p>
    <w:p w14:paraId="3A5AA9EE" w14:textId="77777777" w:rsidR="00865B75" w:rsidRDefault="00865B75" w:rsidP="0047646E">
      <w:pPr>
        <w:spacing w:line="276" w:lineRule="auto"/>
        <w:rPr>
          <w:rFonts w:ascii="Arial" w:hAnsi="Arial" w:cs="Arial"/>
          <w:sz w:val="24"/>
          <w14:ligatures w14:val="none"/>
        </w:rPr>
      </w:pPr>
    </w:p>
    <w:p w14:paraId="4335D213" w14:textId="77777777" w:rsidR="00865B75" w:rsidRPr="00865B75" w:rsidRDefault="00865B75" w:rsidP="00865B75">
      <w:pPr>
        <w:rPr>
          <w:rFonts w:eastAsia="Arial Unicode MS"/>
          <w:b/>
          <w:bCs/>
          <w:color w:val="3C3060"/>
          <w:sz w:val="28"/>
          <w:szCs w:val="28"/>
          <w:lang w:eastAsia="en-GB"/>
        </w:rPr>
      </w:pPr>
      <w:r w:rsidRPr="005853C9">
        <w:rPr>
          <w:rFonts w:eastAsia="Arial Unicode MS"/>
          <w:b/>
          <w:bCs/>
          <w:color w:val="3C3060"/>
          <w:sz w:val="28"/>
          <w:szCs w:val="28"/>
          <w:lang w:eastAsia="en-GB"/>
        </w:rPr>
        <w:t xml:space="preserve">CYBER SECURITY </w:t>
      </w:r>
      <w:r>
        <w:rPr>
          <w:rFonts w:eastAsia="Arial Unicode MS"/>
          <w:b/>
          <w:bCs/>
          <w:color w:val="3C3060"/>
          <w:sz w:val="28"/>
          <w:szCs w:val="28"/>
          <w:lang w:eastAsia="en-GB"/>
        </w:rPr>
        <w:br/>
      </w:r>
      <w:r>
        <w:rPr>
          <w:rFonts w:eastAsia="Arial Unicode MS"/>
          <w:b/>
          <w:bCs/>
          <w:color w:val="3C3060"/>
          <w:sz w:val="28"/>
          <w:szCs w:val="28"/>
          <w:lang w:eastAsia="en-GB"/>
        </w:rPr>
        <w:br/>
      </w:r>
      <w:r w:rsidRPr="00865B75">
        <w:rPr>
          <w:sz w:val="22"/>
          <w:szCs w:val="22"/>
        </w:rPr>
        <w:t>Cyber security has continued to be a growing area of concern and risk over the past 1</w:t>
      </w:r>
      <w:r>
        <w:rPr>
          <w:sz w:val="22"/>
          <w:szCs w:val="22"/>
        </w:rPr>
        <w:t>8</w:t>
      </w:r>
      <w:r w:rsidRPr="00865B75">
        <w:rPr>
          <w:sz w:val="22"/>
          <w:szCs w:val="22"/>
        </w:rPr>
        <w:t xml:space="preserve"> months, with more people working remotely and an increased frequency of email hacking, phishing and </w:t>
      </w:r>
      <w:proofErr w:type="spellStart"/>
      <w:r w:rsidRPr="00865B75">
        <w:rPr>
          <w:sz w:val="22"/>
          <w:szCs w:val="22"/>
        </w:rPr>
        <w:t>malvertising</w:t>
      </w:r>
      <w:proofErr w:type="spellEnd"/>
      <w:r w:rsidRPr="00865B75">
        <w:rPr>
          <w:sz w:val="22"/>
          <w:szCs w:val="22"/>
        </w:rPr>
        <w:t xml:space="preserve">.  The July 2020 </w:t>
      </w:r>
      <w:hyperlink r:id="rId11" w:anchor="new-guidance-on-managing-cyber-security-risks-in-your-school" w:history="1">
        <w:r w:rsidRPr="00865B75">
          <w:rPr>
            <w:rStyle w:val="Hyperlink"/>
            <w:sz w:val="22"/>
            <w:szCs w:val="22"/>
          </w:rPr>
          <w:t>governance update</w:t>
        </w:r>
      </w:hyperlink>
      <w:r w:rsidRPr="00865B75">
        <w:rPr>
          <w:sz w:val="22"/>
          <w:szCs w:val="22"/>
        </w:rPr>
        <w:t xml:space="preserve"> advises that schools should include an assessment of cyber security within their risk registers, and the ESFA have produced further guidance and suggested questions that trustees can ask on the </w:t>
      </w:r>
      <w:hyperlink r:id="rId12" w:history="1">
        <w:r w:rsidRPr="00865B75">
          <w:rPr>
            <w:rStyle w:val="Hyperlink"/>
            <w:sz w:val="22"/>
            <w:szCs w:val="22"/>
          </w:rPr>
          <w:t>National Cyber Security Centre website</w:t>
        </w:r>
      </w:hyperlink>
      <w:r w:rsidRPr="00865B75">
        <w:rPr>
          <w:sz w:val="22"/>
          <w:szCs w:val="22"/>
        </w:rPr>
        <w:t>.</w:t>
      </w:r>
      <w:r>
        <w:t xml:space="preserve"> </w:t>
      </w:r>
    </w:p>
    <w:p w14:paraId="02C8E8BD" w14:textId="77777777" w:rsidR="00865B75" w:rsidRDefault="00865B75" w:rsidP="0047646E">
      <w:pPr>
        <w:spacing w:line="276" w:lineRule="auto"/>
        <w:rPr>
          <w:rFonts w:ascii="Arial" w:hAnsi="Arial" w:cs="Arial"/>
          <w:sz w:val="24"/>
          <w14:ligatures w14:val="none"/>
        </w:rPr>
      </w:pPr>
    </w:p>
    <w:p w14:paraId="70955939" w14:textId="77777777" w:rsidR="00436DFD" w:rsidRDefault="00436DFD" w:rsidP="0047646E">
      <w:pPr>
        <w:spacing w:line="276" w:lineRule="auto"/>
        <w:rPr>
          <w:rFonts w:ascii="Arial" w:hAnsi="Arial" w:cs="Arial"/>
          <w:sz w:val="24"/>
          <w14:ligatures w14:val="none"/>
        </w:rPr>
      </w:pPr>
    </w:p>
    <w:p w14:paraId="2C8CD340" w14:textId="77777777" w:rsidR="00436DFD" w:rsidRPr="00436DFD" w:rsidRDefault="00436DFD" w:rsidP="0047646E">
      <w:pPr>
        <w:spacing w:line="276" w:lineRule="auto"/>
        <w:rPr>
          <w:rFonts w:ascii="Arial" w:hAnsi="Arial" w:cs="Arial"/>
          <w:sz w:val="24"/>
          <w14:ligatures w14:val="none"/>
        </w:rPr>
      </w:pPr>
    </w:p>
    <w:sectPr w:rsidR="00436DFD" w:rsidRPr="00436DFD" w:rsidSect="007C46F8">
      <w:headerReference w:type="default" r:id="rId13"/>
      <w:footerReference w:type="default" r:id="rId14"/>
      <w:headerReference w:type="first" r:id="rId15"/>
      <w:footerReference w:type="first" r:id="rId16"/>
      <w:pgSz w:w="16840" w:h="11900" w:orient="landscape"/>
      <w:pgMar w:top="1440" w:right="907" w:bottom="1823"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09AC1" w14:textId="77777777" w:rsidR="006F4F70" w:rsidRDefault="006F4F70" w:rsidP="00B626E2">
      <w:r>
        <w:separator/>
      </w:r>
    </w:p>
  </w:endnote>
  <w:endnote w:type="continuationSeparator" w:id="0">
    <w:p w14:paraId="2B1B4720" w14:textId="77777777" w:rsidR="006F4F70" w:rsidRDefault="006F4F70" w:rsidP="00B626E2">
      <w:r>
        <w:continuationSeparator/>
      </w:r>
    </w:p>
  </w:endnote>
  <w:endnote w:type="continuationNotice" w:id="1">
    <w:p w14:paraId="03BBC6B7" w14:textId="77777777" w:rsidR="006F4F70" w:rsidRDefault="006F4F7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imes New Roman (Body CS)">
    <w:altName w:val="Times New Roman"/>
    <w:charset w:val="00"/>
    <w:family w:val="roman"/>
    <w:pitch w:val="default"/>
  </w:font>
  <w:font w:name="Times New Roman (Headings CS)">
    <w:altName w:val="Times New Roman"/>
    <w:charset w:val="00"/>
    <w:family w:val="roman"/>
    <w:pitch w:val="default"/>
  </w:font>
  <w:font w:name="Franklin Gothic Medium">
    <w:panose1 w:val="020B0603020102020204"/>
    <w:charset w:val="00"/>
    <w:family w:val="swiss"/>
    <w:pitch w:val="variable"/>
    <w:sig w:usb0="00000287" w:usb1="00000000" w:usb2="00000000" w:usb3="00000000" w:csb0="0000009F" w:csb1="00000000"/>
  </w:font>
  <w:font w:name="Aaux Next">
    <w:altName w:val="Calibri"/>
    <w:panose1 w:val="00000000000000000000"/>
    <w:charset w:val="4D"/>
    <w:family w:val="auto"/>
    <w:notTrueType/>
    <w:pitch w:val="variable"/>
    <w:sig w:usb0="A000006F" w:usb1="4000204B" w:usb2="00000000" w:usb3="00000000" w:csb0="00000093" w:csb1="00000000"/>
  </w:font>
  <w:font w:name="Aaux Next Regular">
    <w:altName w:val="Aaux Next"/>
    <w:panose1 w:val="00000000000000000000"/>
    <w:charset w:val="00"/>
    <w:family w:val="modern"/>
    <w:notTrueType/>
    <w:pitch w:val="variable"/>
    <w:sig w:usb0="A000006F" w:usb1="4000204B" w:usb2="00000000" w:usb3="00000000" w:csb0="00000093" w:csb1="00000000"/>
  </w:font>
  <w:font w:name="Arial Unicode MS">
    <w:panose1 w:val="020B0604020202020204"/>
    <w:charset w:val="00"/>
    <w:family w:val="roman"/>
    <w:pitch w:val="variable"/>
    <w:sig w:usb0="00000003" w:usb1="00000000" w:usb2="00000000" w:usb3="00000000" w:csb0="00000001" w:csb1="00000000"/>
  </w:font>
  <w:font w:name="Zona Pro">
    <w:altName w:val="Calibri"/>
    <w:panose1 w:val="00000000000000000000"/>
    <w:charset w:val="00"/>
    <w:family w:val="modern"/>
    <w:notTrueType/>
    <w:pitch w:val="variable"/>
    <w:sig w:usb0="800000AF" w:usb1="40000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88250" w14:textId="77777777" w:rsidR="00C47C8E" w:rsidRPr="00C842DE" w:rsidRDefault="007C46F8" w:rsidP="00C842DE">
    <w:pPr>
      <w:pStyle w:val="Footer"/>
    </w:pPr>
    <w:r>
      <w:rPr>
        <w:noProof/>
        <w14:ligatures w14:val="none"/>
      </w:rPr>
      <mc:AlternateContent>
        <mc:Choice Requires="wps">
          <w:drawing>
            <wp:anchor distT="0" distB="0" distL="114300" distR="114300" simplePos="0" relativeHeight="251658242" behindDoc="0" locked="1" layoutInCell="1" allowOverlap="1" wp14:anchorId="645DA972" wp14:editId="783A78E4">
              <wp:simplePos x="0" y="0"/>
              <wp:positionH relativeFrom="column">
                <wp:posOffset>-118745</wp:posOffset>
              </wp:positionH>
              <wp:positionV relativeFrom="page">
                <wp:posOffset>6747510</wp:posOffset>
              </wp:positionV>
              <wp:extent cx="2516400" cy="579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516400" cy="579600"/>
                      </a:xfrm>
                      <a:prstGeom prst="rect">
                        <a:avLst/>
                      </a:prstGeom>
                      <a:noFill/>
                      <a:ln w="6350">
                        <a:noFill/>
                      </a:ln>
                    </wps:spPr>
                    <wps:txbx>
                      <w:txbxContent>
                        <w:p w14:paraId="03523887" w14:textId="77777777" w:rsidR="007C46F8" w:rsidRPr="001B442B" w:rsidRDefault="007C46F8" w:rsidP="007C46F8">
                          <w:pPr>
                            <w:pStyle w:val="Footer"/>
                          </w:pPr>
                          <w:r w:rsidRPr="001B442B">
                            <w:t>0345 200 8600</w:t>
                          </w:r>
                        </w:p>
                        <w:p w14:paraId="044F45B3" w14:textId="77777777" w:rsidR="007C46F8" w:rsidRDefault="007C46F8" w:rsidP="007C46F8">
                          <w:pPr>
                            <w:pStyle w:val="Footer"/>
                          </w:pPr>
                          <w:r w:rsidRPr="007C46F8">
                            <w:t>enquiries@junipereducation.org</w:t>
                          </w:r>
                        </w:p>
                        <w:p w14:paraId="70318F69" w14:textId="77777777" w:rsidR="007C46F8" w:rsidRDefault="007C46F8" w:rsidP="007C46F8">
                          <w:pPr>
                            <w:pStyle w:val="Footer"/>
                          </w:pPr>
                          <w:r w:rsidRPr="001B442B">
                            <w:t>junipereducation.org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5DA972" id="_x0000_t202" coordsize="21600,21600" o:spt="202" path="m,l,21600r21600,l21600,xe">
              <v:stroke joinstyle="miter"/>
              <v:path gradientshapeok="t" o:connecttype="rect"/>
            </v:shapetype>
            <v:shape id="Text Box 3" o:spid="_x0000_s1026" type="#_x0000_t202" style="position:absolute;margin-left:-9.35pt;margin-top:531.3pt;width:198.15pt;height:45.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" filled="f" stroked="f" strokeweight=".5pt">
              <v:textbox>
                <w:txbxContent>
                  <w:p w14:paraId="03523887" w14:textId="77777777" w:rsidR="007C46F8" w:rsidRPr="001B442B" w:rsidRDefault="007C46F8" w:rsidP="007C46F8">
                    <w:pPr>
                      <w:pStyle w:val="Footer"/>
                    </w:pPr>
                    <w:r w:rsidRPr="001B442B">
                      <w:t>0345 200 8600</w:t>
                    </w:r>
                  </w:p>
                  <w:p w14:paraId="044F45B3" w14:textId="77777777" w:rsidR="007C46F8" w:rsidRDefault="007C46F8" w:rsidP="007C46F8">
                    <w:pPr>
                      <w:pStyle w:val="Footer"/>
                    </w:pPr>
                    <w:r w:rsidRPr="007C46F8">
                      <w:t>enquiries@junipereducation.org</w:t>
                    </w:r>
                  </w:p>
                  <w:p w14:paraId="70318F69" w14:textId="77777777" w:rsidR="007C46F8" w:rsidRDefault="007C46F8" w:rsidP="007C46F8">
                    <w:pPr>
                      <w:pStyle w:val="Footer"/>
                    </w:pPr>
                    <w:r w:rsidRPr="001B442B">
                      <w:t>junipereducation.org</w:t>
                    </w:r>
                  </w:p>
                </w:txbxContent>
              </v:textbox>
              <w10:wrap anchory="page"/>
              <w10:anchorlock/>
            </v:shape>
          </w:pict>
        </mc:Fallback>
      </mc:AlternateContent>
    </w:r>
    <w:r>
      <w:rPr>
        <w:noProof/>
        <w14:ligatures w14:val="none"/>
      </w:rPr>
      <w:drawing>
        <wp:anchor distT="0" distB="0" distL="114300" distR="114300" simplePos="0" relativeHeight="251658241" behindDoc="1" locked="1" layoutInCell="1" allowOverlap="1" wp14:anchorId="763CB40B" wp14:editId="11D3F585">
          <wp:simplePos x="0" y="0"/>
          <wp:positionH relativeFrom="column">
            <wp:posOffset>-558800</wp:posOffset>
          </wp:positionH>
          <wp:positionV relativeFrom="page">
            <wp:posOffset>6484620</wp:posOffset>
          </wp:positionV>
          <wp:extent cx="10659600" cy="1076400"/>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niper A4.jpg"/>
                  <pic:cNvPicPr/>
                </pic:nvPicPr>
                <pic:blipFill>
                  <a:blip r:embed="rId1">
                    <a:extLst>
                      <a:ext uri="{28A0092B-C50C-407E-A947-70E740481C1C}">
                        <a14:useLocalDpi xmlns:a14="http://schemas.microsoft.com/office/drawing/2010/main" val="0"/>
                      </a:ext>
                    </a:extLst>
                  </a:blip>
                  <a:stretch>
                    <a:fillRect/>
                  </a:stretch>
                </pic:blipFill>
                <pic:spPr>
                  <a:xfrm>
                    <a:off x="0" y="0"/>
                    <a:ext cx="10659600" cy="10764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29A70" w14:textId="77777777" w:rsidR="000518AF" w:rsidRPr="001B442B" w:rsidRDefault="0017793A" w:rsidP="001B442B">
    <w:pPr>
      <w:pStyle w:val="Footer"/>
    </w:pPr>
    <w:r w:rsidRPr="001B442B">
      <w:t>0345 200 8600</w:t>
    </w:r>
  </w:p>
  <w:p w14:paraId="133B6D6B" w14:textId="77777777" w:rsidR="001B442B" w:rsidRPr="001B442B" w:rsidRDefault="001B442B" w:rsidP="001B442B">
    <w:pPr>
      <w:pStyle w:val="Footer"/>
    </w:pPr>
    <w:r w:rsidRPr="001B442B">
      <w:t>enquiries@junipereducation.org</w:t>
    </w:r>
  </w:p>
  <w:p w14:paraId="69E15439" w14:textId="77777777" w:rsidR="002D4514" w:rsidRPr="001B442B" w:rsidRDefault="000518AF" w:rsidP="001B442B">
    <w:pPr>
      <w:pStyle w:val="Footer"/>
    </w:pPr>
    <w:r w:rsidRPr="001B442B">
      <w:t>junipereducation.org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EC8F5" w14:textId="77777777" w:rsidR="006F4F70" w:rsidRDefault="006F4F70" w:rsidP="00B626E2">
      <w:r>
        <w:separator/>
      </w:r>
    </w:p>
  </w:footnote>
  <w:footnote w:type="continuationSeparator" w:id="0">
    <w:p w14:paraId="2806E676" w14:textId="77777777" w:rsidR="006F4F70" w:rsidRDefault="006F4F70" w:rsidP="00B626E2">
      <w:r>
        <w:continuationSeparator/>
      </w:r>
    </w:p>
  </w:footnote>
  <w:footnote w:type="continuationNotice" w:id="1">
    <w:p w14:paraId="1A4F2A75" w14:textId="77777777" w:rsidR="006F4F70" w:rsidRDefault="006F4F7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7998B89F" w14:textId="77777777" w:rsidR="00C61190" w:rsidRDefault="00C61190">
        <w:pPr>
          <w:pStyle w:val="Header"/>
          <w:jc w:val="right"/>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p w14:paraId="72EFA2AC" w14:textId="77777777" w:rsidR="00C61190" w:rsidRDefault="00C611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D5C8F" w14:textId="77777777" w:rsidR="00C47C8E" w:rsidRDefault="005353C3" w:rsidP="00B626E2">
    <w:r>
      <w:rPr>
        <w:noProof/>
        <w14:ligatures w14:val="none"/>
      </w:rPr>
      <w:drawing>
        <wp:anchor distT="0" distB="0" distL="114300" distR="114300" simplePos="0" relativeHeight="251658240" behindDoc="1" locked="1" layoutInCell="1" allowOverlap="1" wp14:anchorId="0B7EBBF9" wp14:editId="17FDEBF8">
          <wp:simplePos x="0" y="0"/>
          <wp:positionH relativeFrom="column">
            <wp:posOffset>-562610</wp:posOffset>
          </wp:positionH>
          <wp:positionV relativeFrom="page">
            <wp:posOffset>0</wp:posOffset>
          </wp:positionV>
          <wp:extent cx="7524000" cy="885600"/>
          <wp:effectExtent l="0" t="0" r="0" b="381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Juniper A42.jpg"/>
                  <pic:cNvPicPr/>
                </pic:nvPicPr>
                <pic:blipFill>
                  <a:blip r:embed="rId1">
                    <a:extLst>
                      <a:ext uri="{28A0092B-C50C-407E-A947-70E740481C1C}">
                        <a14:useLocalDpi xmlns:a14="http://schemas.microsoft.com/office/drawing/2010/main" val="0"/>
                      </a:ext>
                    </a:extLst>
                  </a:blip>
                  <a:stretch>
                    <a:fillRect/>
                  </a:stretch>
                </pic:blipFill>
                <pic:spPr>
                  <a:xfrm>
                    <a:off x="0" y="0"/>
                    <a:ext cx="7524000" cy="885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187"/>
    <w:multiLevelType w:val="hybridMultilevel"/>
    <w:tmpl w:val="B9C41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6B024F"/>
    <w:multiLevelType w:val="hybridMultilevel"/>
    <w:tmpl w:val="5B2E8E0C"/>
    <w:lvl w:ilvl="0" w:tplc="5B7C1D3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CCB46AA"/>
    <w:multiLevelType w:val="hybridMultilevel"/>
    <w:tmpl w:val="9D8CB280"/>
    <w:lvl w:ilvl="0" w:tplc="5B7C1D3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D34F73"/>
    <w:multiLevelType w:val="hybridMultilevel"/>
    <w:tmpl w:val="7ED65E56"/>
    <w:lvl w:ilvl="0" w:tplc="5B7C1D3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AC05534"/>
    <w:multiLevelType w:val="hybridMultilevel"/>
    <w:tmpl w:val="A8DA2E5C"/>
    <w:lvl w:ilvl="0" w:tplc="5B7C1D3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C84F5C"/>
    <w:multiLevelType w:val="hybridMultilevel"/>
    <w:tmpl w:val="873EE092"/>
    <w:lvl w:ilvl="0" w:tplc="5B7C1D3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DF5CB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0060994"/>
    <w:multiLevelType w:val="hybridMultilevel"/>
    <w:tmpl w:val="47B43A5C"/>
    <w:lvl w:ilvl="0" w:tplc="5B7C1D3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3C147A"/>
    <w:multiLevelType w:val="multilevel"/>
    <w:tmpl w:val="C7B8515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F844B8C"/>
    <w:multiLevelType w:val="hybridMultilevel"/>
    <w:tmpl w:val="69F43D7A"/>
    <w:lvl w:ilvl="0" w:tplc="5B7C1D3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6502BB"/>
    <w:multiLevelType w:val="hybridMultilevel"/>
    <w:tmpl w:val="1452F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8562F1"/>
    <w:multiLevelType w:val="hybridMultilevel"/>
    <w:tmpl w:val="FA96ED26"/>
    <w:lvl w:ilvl="0" w:tplc="72E07BCE">
      <w:start w:val="1"/>
      <w:numFmt w:val="bullet"/>
      <w:pStyle w:val="Bullets"/>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2877FE"/>
    <w:multiLevelType w:val="hybridMultilevel"/>
    <w:tmpl w:val="60840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8"/>
  </w:num>
  <w:num w:numId="4">
    <w:abstractNumId w:val="10"/>
  </w:num>
  <w:num w:numId="5">
    <w:abstractNumId w:val="0"/>
  </w:num>
  <w:num w:numId="6">
    <w:abstractNumId w:val="12"/>
  </w:num>
  <w:num w:numId="7">
    <w:abstractNumId w:val="2"/>
  </w:num>
  <w:num w:numId="8">
    <w:abstractNumId w:val="3"/>
  </w:num>
  <w:num w:numId="9">
    <w:abstractNumId w:val="1"/>
  </w:num>
  <w:num w:numId="10">
    <w:abstractNumId w:val="4"/>
  </w:num>
  <w:num w:numId="11">
    <w:abstractNumId w:val="7"/>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4FC"/>
    <w:rsid w:val="000032C5"/>
    <w:rsid w:val="00003402"/>
    <w:rsid w:val="000058BB"/>
    <w:rsid w:val="00006932"/>
    <w:rsid w:val="00007519"/>
    <w:rsid w:val="00031FE4"/>
    <w:rsid w:val="00033FDE"/>
    <w:rsid w:val="0004082E"/>
    <w:rsid w:val="0004104E"/>
    <w:rsid w:val="00050321"/>
    <w:rsid w:val="000503AE"/>
    <w:rsid w:val="000518AF"/>
    <w:rsid w:val="0005415F"/>
    <w:rsid w:val="00062F99"/>
    <w:rsid w:val="00067309"/>
    <w:rsid w:val="00077942"/>
    <w:rsid w:val="00081120"/>
    <w:rsid w:val="00081F92"/>
    <w:rsid w:val="0008242B"/>
    <w:rsid w:val="00082D5C"/>
    <w:rsid w:val="0008678D"/>
    <w:rsid w:val="00091335"/>
    <w:rsid w:val="000B0852"/>
    <w:rsid w:val="000B165A"/>
    <w:rsid w:val="000B1CD7"/>
    <w:rsid w:val="000E3444"/>
    <w:rsid w:val="000F4D5F"/>
    <w:rsid w:val="000F50A2"/>
    <w:rsid w:val="001147FC"/>
    <w:rsid w:val="001360DB"/>
    <w:rsid w:val="0014700C"/>
    <w:rsid w:val="00150278"/>
    <w:rsid w:val="001506D8"/>
    <w:rsid w:val="001539E4"/>
    <w:rsid w:val="001552FA"/>
    <w:rsid w:val="00157401"/>
    <w:rsid w:val="00175A1B"/>
    <w:rsid w:val="0017793A"/>
    <w:rsid w:val="00180B23"/>
    <w:rsid w:val="001858ED"/>
    <w:rsid w:val="001A0447"/>
    <w:rsid w:val="001B442B"/>
    <w:rsid w:val="001C595D"/>
    <w:rsid w:val="00201DF8"/>
    <w:rsid w:val="0020588B"/>
    <w:rsid w:val="0020652D"/>
    <w:rsid w:val="00206A47"/>
    <w:rsid w:val="00212563"/>
    <w:rsid w:val="00235BD2"/>
    <w:rsid w:val="00243AE3"/>
    <w:rsid w:val="00245134"/>
    <w:rsid w:val="002521FE"/>
    <w:rsid w:val="0026150B"/>
    <w:rsid w:val="00267916"/>
    <w:rsid w:val="00293F3F"/>
    <w:rsid w:val="002A2E46"/>
    <w:rsid w:val="002A374D"/>
    <w:rsid w:val="002A6B07"/>
    <w:rsid w:val="002A7217"/>
    <w:rsid w:val="002B468C"/>
    <w:rsid w:val="002C05EC"/>
    <w:rsid w:val="002C08B8"/>
    <w:rsid w:val="002C1860"/>
    <w:rsid w:val="002C1D9A"/>
    <w:rsid w:val="002C1F05"/>
    <w:rsid w:val="002C7508"/>
    <w:rsid w:val="002D1D9A"/>
    <w:rsid w:val="002D4514"/>
    <w:rsid w:val="002D5B4A"/>
    <w:rsid w:val="002E3024"/>
    <w:rsid w:val="002E4C45"/>
    <w:rsid w:val="00300745"/>
    <w:rsid w:val="00303256"/>
    <w:rsid w:val="00304407"/>
    <w:rsid w:val="0030614A"/>
    <w:rsid w:val="00310D6E"/>
    <w:rsid w:val="00314B55"/>
    <w:rsid w:val="00315E70"/>
    <w:rsid w:val="0033397A"/>
    <w:rsid w:val="00342666"/>
    <w:rsid w:val="00355387"/>
    <w:rsid w:val="00387FD7"/>
    <w:rsid w:val="003A7FF3"/>
    <w:rsid w:val="003B217D"/>
    <w:rsid w:val="003C0EC4"/>
    <w:rsid w:val="003E6034"/>
    <w:rsid w:val="00404C40"/>
    <w:rsid w:val="00406018"/>
    <w:rsid w:val="00407642"/>
    <w:rsid w:val="00430082"/>
    <w:rsid w:val="0043127E"/>
    <w:rsid w:val="00436DFD"/>
    <w:rsid w:val="00444ADB"/>
    <w:rsid w:val="0045173C"/>
    <w:rsid w:val="0045238D"/>
    <w:rsid w:val="00453DD3"/>
    <w:rsid w:val="00456FA9"/>
    <w:rsid w:val="00463143"/>
    <w:rsid w:val="0047646E"/>
    <w:rsid w:val="004817BB"/>
    <w:rsid w:val="00484425"/>
    <w:rsid w:val="00490D37"/>
    <w:rsid w:val="004921A2"/>
    <w:rsid w:val="00496E0C"/>
    <w:rsid w:val="004A4B44"/>
    <w:rsid w:val="004A640B"/>
    <w:rsid w:val="004B6683"/>
    <w:rsid w:val="004C10AE"/>
    <w:rsid w:val="004C2D31"/>
    <w:rsid w:val="004C60A5"/>
    <w:rsid w:val="004D1696"/>
    <w:rsid w:val="004D3B65"/>
    <w:rsid w:val="004E2FDD"/>
    <w:rsid w:val="004E343D"/>
    <w:rsid w:val="00516561"/>
    <w:rsid w:val="005209FF"/>
    <w:rsid w:val="005224B3"/>
    <w:rsid w:val="00522A1C"/>
    <w:rsid w:val="00523361"/>
    <w:rsid w:val="00523C2F"/>
    <w:rsid w:val="00524CCF"/>
    <w:rsid w:val="005353C3"/>
    <w:rsid w:val="00542BED"/>
    <w:rsid w:val="00562CB9"/>
    <w:rsid w:val="00566216"/>
    <w:rsid w:val="005760AD"/>
    <w:rsid w:val="005843F1"/>
    <w:rsid w:val="005B01D0"/>
    <w:rsid w:val="005B0203"/>
    <w:rsid w:val="005B143B"/>
    <w:rsid w:val="005B4645"/>
    <w:rsid w:val="005C7850"/>
    <w:rsid w:val="005D1269"/>
    <w:rsid w:val="005D150F"/>
    <w:rsid w:val="005D6FA2"/>
    <w:rsid w:val="005E52F6"/>
    <w:rsid w:val="005E5D8F"/>
    <w:rsid w:val="005F4047"/>
    <w:rsid w:val="005F6148"/>
    <w:rsid w:val="005F6BF5"/>
    <w:rsid w:val="00605172"/>
    <w:rsid w:val="00612B19"/>
    <w:rsid w:val="00621C6C"/>
    <w:rsid w:val="00624A02"/>
    <w:rsid w:val="00650A99"/>
    <w:rsid w:val="00653347"/>
    <w:rsid w:val="00661408"/>
    <w:rsid w:val="00680A3D"/>
    <w:rsid w:val="00684F4C"/>
    <w:rsid w:val="006B7B76"/>
    <w:rsid w:val="006C53B4"/>
    <w:rsid w:val="006C606E"/>
    <w:rsid w:val="006F37E4"/>
    <w:rsid w:val="006F4F70"/>
    <w:rsid w:val="006F5855"/>
    <w:rsid w:val="006F7074"/>
    <w:rsid w:val="007032C2"/>
    <w:rsid w:val="0071060E"/>
    <w:rsid w:val="007557D5"/>
    <w:rsid w:val="00756032"/>
    <w:rsid w:val="00760BBC"/>
    <w:rsid w:val="00760CE6"/>
    <w:rsid w:val="00765C5F"/>
    <w:rsid w:val="00795C76"/>
    <w:rsid w:val="007B2158"/>
    <w:rsid w:val="007B3FB6"/>
    <w:rsid w:val="007B6DED"/>
    <w:rsid w:val="007C46F8"/>
    <w:rsid w:val="007C5902"/>
    <w:rsid w:val="007D0A93"/>
    <w:rsid w:val="007D1007"/>
    <w:rsid w:val="007F18CD"/>
    <w:rsid w:val="008135D4"/>
    <w:rsid w:val="008220CC"/>
    <w:rsid w:val="008315A8"/>
    <w:rsid w:val="00833C7B"/>
    <w:rsid w:val="00842E1C"/>
    <w:rsid w:val="0084474C"/>
    <w:rsid w:val="0084692D"/>
    <w:rsid w:val="008506D1"/>
    <w:rsid w:val="0085208A"/>
    <w:rsid w:val="00852879"/>
    <w:rsid w:val="00857868"/>
    <w:rsid w:val="00861033"/>
    <w:rsid w:val="00865B75"/>
    <w:rsid w:val="00872BAE"/>
    <w:rsid w:val="00875C5E"/>
    <w:rsid w:val="00880AEB"/>
    <w:rsid w:val="008810F8"/>
    <w:rsid w:val="008839E0"/>
    <w:rsid w:val="008852C6"/>
    <w:rsid w:val="008A13AB"/>
    <w:rsid w:val="008B11E8"/>
    <w:rsid w:val="008B3A8C"/>
    <w:rsid w:val="008C5615"/>
    <w:rsid w:val="008E1C46"/>
    <w:rsid w:val="008F0AA6"/>
    <w:rsid w:val="009024FC"/>
    <w:rsid w:val="0094363D"/>
    <w:rsid w:val="009516DB"/>
    <w:rsid w:val="00957E9C"/>
    <w:rsid w:val="00965E45"/>
    <w:rsid w:val="00975597"/>
    <w:rsid w:val="00996D8C"/>
    <w:rsid w:val="009A183B"/>
    <w:rsid w:val="009A69D2"/>
    <w:rsid w:val="009C4758"/>
    <w:rsid w:val="009C4D7C"/>
    <w:rsid w:val="009C6173"/>
    <w:rsid w:val="009C75B3"/>
    <w:rsid w:val="009D1DB8"/>
    <w:rsid w:val="009D397C"/>
    <w:rsid w:val="009F7C63"/>
    <w:rsid w:val="00A0163E"/>
    <w:rsid w:val="00A03FCB"/>
    <w:rsid w:val="00A05503"/>
    <w:rsid w:val="00A06BD9"/>
    <w:rsid w:val="00A14AE1"/>
    <w:rsid w:val="00A33530"/>
    <w:rsid w:val="00A454B6"/>
    <w:rsid w:val="00A53132"/>
    <w:rsid w:val="00A714A3"/>
    <w:rsid w:val="00A74946"/>
    <w:rsid w:val="00A8340B"/>
    <w:rsid w:val="00A86C4D"/>
    <w:rsid w:val="00A936AE"/>
    <w:rsid w:val="00AB7A8C"/>
    <w:rsid w:val="00AC0EDD"/>
    <w:rsid w:val="00AD4E68"/>
    <w:rsid w:val="00AE07E4"/>
    <w:rsid w:val="00AE29D3"/>
    <w:rsid w:val="00AE4D35"/>
    <w:rsid w:val="00AE6D8E"/>
    <w:rsid w:val="00AF4800"/>
    <w:rsid w:val="00AF6B1E"/>
    <w:rsid w:val="00B10B42"/>
    <w:rsid w:val="00B17018"/>
    <w:rsid w:val="00B200DD"/>
    <w:rsid w:val="00B26905"/>
    <w:rsid w:val="00B269F9"/>
    <w:rsid w:val="00B3195B"/>
    <w:rsid w:val="00B51F26"/>
    <w:rsid w:val="00B568B3"/>
    <w:rsid w:val="00B56E98"/>
    <w:rsid w:val="00B626E2"/>
    <w:rsid w:val="00B6451D"/>
    <w:rsid w:val="00B743B8"/>
    <w:rsid w:val="00B9439E"/>
    <w:rsid w:val="00BA4349"/>
    <w:rsid w:val="00BA7356"/>
    <w:rsid w:val="00BB2FC0"/>
    <w:rsid w:val="00BC587E"/>
    <w:rsid w:val="00BD2BC0"/>
    <w:rsid w:val="00BE0299"/>
    <w:rsid w:val="00BE07C4"/>
    <w:rsid w:val="00BE3AB2"/>
    <w:rsid w:val="00C060DD"/>
    <w:rsid w:val="00C11FCD"/>
    <w:rsid w:val="00C12DCB"/>
    <w:rsid w:val="00C200C6"/>
    <w:rsid w:val="00C2762B"/>
    <w:rsid w:val="00C3102D"/>
    <w:rsid w:val="00C32820"/>
    <w:rsid w:val="00C351CB"/>
    <w:rsid w:val="00C408AB"/>
    <w:rsid w:val="00C45E75"/>
    <w:rsid w:val="00C47C8E"/>
    <w:rsid w:val="00C61190"/>
    <w:rsid w:val="00C62CF1"/>
    <w:rsid w:val="00C63CCC"/>
    <w:rsid w:val="00C63D3E"/>
    <w:rsid w:val="00C75604"/>
    <w:rsid w:val="00C75E5F"/>
    <w:rsid w:val="00C77FBC"/>
    <w:rsid w:val="00C815F9"/>
    <w:rsid w:val="00C842DE"/>
    <w:rsid w:val="00C84C42"/>
    <w:rsid w:val="00C8626F"/>
    <w:rsid w:val="00C879C1"/>
    <w:rsid w:val="00C90BF5"/>
    <w:rsid w:val="00C90C53"/>
    <w:rsid w:val="00C93695"/>
    <w:rsid w:val="00CA1B54"/>
    <w:rsid w:val="00CA6A8F"/>
    <w:rsid w:val="00CC3712"/>
    <w:rsid w:val="00CC3C43"/>
    <w:rsid w:val="00CC489A"/>
    <w:rsid w:val="00CC7789"/>
    <w:rsid w:val="00CD15A1"/>
    <w:rsid w:val="00CD7F77"/>
    <w:rsid w:val="00CF216F"/>
    <w:rsid w:val="00D025D4"/>
    <w:rsid w:val="00D068D7"/>
    <w:rsid w:val="00D10963"/>
    <w:rsid w:val="00D10F44"/>
    <w:rsid w:val="00D153D0"/>
    <w:rsid w:val="00D16D80"/>
    <w:rsid w:val="00D229F2"/>
    <w:rsid w:val="00D251CB"/>
    <w:rsid w:val="00D276B4"/>
    <w:rsid w:val="00D31192"/>
    <w:rsid w:val="00D354F3"/>
    <w:rsid w:val="00D42462"/>
    <w:rsid w:val="00D71559"/>
    <w:rsid w:val="00D7345A"/>
    <w:rsid w:val="00D81DDD"/>
    <w:rsid w:val="00D84D61"/>
    <w:rsid w:val="00D87B57"/>
    <w:rsid w:val="00D9397E"/>
    <w:rsid w:val="00D95A97"/>
    <w:rsid w:val="00DA1B79"/>
    <w:rsid w:val="00DA5466"/>
    <w:rsid w:val="00DB090F"/>
    <w:rsid w:val="00DB35DB"/>
    <w:rsid w:val="00DC705D"/>
    <w:rsid w:val="00DE4A01"/>
    <w:rsid w:val="00DE5CE7"/>
    <w:rsid w:val="00DE65D8"/>
    <w:rsid w:val="00DF7CF0"/>
    <w:rsid w:val="00E03F0B"/>
    <w:rsid w:val="00E06283"/>
    <w:rsid w:val="00E1728A"/>
    <w:rsid w:val="00E26B31"/>
    <w:rsid w:val="00E41725"/>
    <w:rsid w:val="00E43CAA"/>
    <w:rsid w:val="00E47A93"/>
    <w:rsid w:val="00E52F9B"/>
    <w:rsid w:val="00E57671"/>
    <w:rsid w:val="00E651B6"/>
    <w:rsid w:val="00E65D34"/>
    <w:rsid w:val="00E7762E"/>
    <w:rsid w:val="00E86DA3"/>
    <w:rsid w:val="00E9136B"/>
    <w:rsid w:val="00EA1D68"/>
    <w:rsid w:val="00EA2ADC"/>
    <w:rsid w:val="00EA79E9"/>
    <w:rsid w:val="00EB323A"/>
    <w:rsid w:val="00EC6C11"/>
    <w:rsid w:val="00ED06B3"/>
    <w:rsid w:val="00EE65D4"/>
    <w:rsid w:val="00EF747F"/>
    <w:rsid w:val="00F02FC2"/>
    <w:rsid w:val="00F04B06"/>
    <w:rsid w:val="00F05959"/>
    <w:rsid w:val="00F1657B"/>
    <w:rsid w:val="00F6145A"/>
    <w:rsid w:val="00F7434E"/>
    <w:rsid w:val="00F750AA"/>
    <w:rsid w:val="00F90228"/>
    <w:rsid w:val="00F90604"/>
    <w:rsid w:val="00F972AA"/>
    <w:rsid w:val="00FA1BFF"/>
    <w:rsid w:val="00FB6D95"/>
    <w:rsid w:val="00FD7E19"/>
    <w:rsid w:val="00FE2623"/>
    <w:rsid w:val="00FE651E"/>
    <w:rsid w:val="00FF5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91B092"/>
  <w15:chartTrackingRefBased/>
  <w15:docId w15:val="{0D3B95BF-E58D-49BE-9D64-92227D8E4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E9C"/>
    <w:pPr>
      <w:suppressAutoHyphens/>
      <w:spacing w:before="160" w:after="160" w:line="250" w:lineRule="exact"/>
    </w:pPr>
    <w:rPr>
      <w:rFonts w:ascii="Franklin Gothic Book" w:hAnsi="Franklin Gothic Book" w:cs="Times New Roman (Body CS)"/>
      <w:sz w:val="20"/>
      <w14:ligatures w14:val="all"/>
    </w:rPr>
  </w:style>
  <w:style w:type="paragraph" w:styleId="Heading1">
    <w:name w:val="heading 1"/>
    <w:aliases w:val="Heading 20/25"/>
    <w:basedOn w:val="Normal"/>
    <w:next w:val="Normal"/>
    <w:link w:val="Heading1Char"/>
    <w:uiPriority w:val="9"/>
    <w:rsid w:val="005D6FA2"/>
    <w:pPr>
      <w:keepNext/>
      <w:keepLines/>
      <w:spacing w:before="240" w:after="200" w:line="500" w:lineRule="exact"/>
      <w:outlineLvl w:val="0"/>
    </w:pPr>
    <w:rPr>
      <w:rFonts w:eastAsiaTheme="majorEastAsia" w:cs="Times New Roman (Headings CS)"/>
      <w:b/>
      <w:caps/>
      <w:color w:val="1C1238"/>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Heading1"/>
    <w:autoRedefine/>
    <w:qFormat/>
    <w:rsid w:val="00957E9C"/>
    <w:rPr>
      <w:rFonts w:ascii="Franklin Gothic Medium" w:hAnsi="Franklin Gothic Medium"/>
      <w:b w:val="0"/>
    </w:rPr>
  </w:style>
  <w:style w:type="paragraph" w:styleId="Quote">
    <w:name w:val="Quote"/>
    <w:basedOn w:val="Normal"/>
    <w:next w:val="Normal"/>
    <w:link w:val="QuoteChar"/>
    <w:uiPriority w:val="29"/>
    <w:qFormat/>
    <w:rsid w:val="00650A99"/>
    <w:pPr>
      <w:framePr w:vSpace="100" w:wrap="around" w:vAnchor="text" w:hAnchor="text" w:y="1"/>
      <w:pBdr>
        <w:left w:val="single" w:sz="6" w:space="4" w:color="6E6299"/>
      </w:pBdr>
      <w:spacing w:before="100" w:after="100"/>
      <w:ind w:left="340" w:right="227"/>
    </w:pPr>
    <w:rPr>
      <w:i/>
      <w:iCs/>
      <w:color w:val="535353" w:themeColor="text1" w:themeTint="BF"/>
    </w:rPr>
  </w:style>
  <w:style w:type="character" w:styleId="Emphasis">
    <w:name w:val="Emphasis"/>
    <w:basedOn w:val="DefaultParagraphFont"/>
    <w:uiPriority w:val="20"/>
    <w:qFormat/>
    <w:rsid w:val="00957E9C"/>
    <w:rPr>
      <w:rFonts w:ascii="Franklin Gothic Book" w:hAnsi="Franklin Gothic Book"/>
      <w:b w:val="0"/>
      <w:i/>
      <w:iCs/>
    </w:rPr>
  </w:style>
  <w:style w:type="character" w:styleId="Strong">
    <w:name w:val="Strong"/>
    <w:basedOn w:val="DefaultParagraphFont"/>
    <w:uiPriority w:val="22"/>
    <w:qFormat/>
    <w:rsid w:val="00957E9C"/>
    <w:rPr>
      <w:rFonts w:ascii="Franklin Gothic Book" w:hAnsi="Franklin Gothic Book"/>
      <w:b/>
      <w:bCs/>
    </w:rPr>
  </w:style>
  <w:style w:type="character" w:customStyle="1" w:styleId="Heading1Char">
    <w:name w:val="Heading 1 Char"/>
    <w:aliases w:val="Heading 20/25 Char"/>
    <w:basedOn w:val="DefaultParagraphFont"/>
    <w:link w:val="Heading1"/>
    <w:uiPriority w:val="9"/>
    <w:rsid w:val="005D6FA2"/>
    <w:rPr>
      <w:rFonts w:ascii="Aaux Next" w:eastAsiaTheme="majorEastAsia" w:hAnsi="Aaux Next" w:cs="Times New Roman (Headings CS)"/>
      <w:b/>
      <w:caps/>
      <w:color w:val="1C1238"/>
      <w:sz w:val="40"/>
      <w:szCs w:val="32"/>
      <w14:ligatures w14:val="all"/>
    </w:rPr>
  </w:style>
  <w:style w:type="paragraph" w:styleId="NormalWeb">
    <w:name w:val="Normal (Web)"/>
    <w:basedOn w:val="Normal"/>
    <w:uiPriority w:val="99"/>
    <w:unhideWhenUsed/>
    <w:rsid w:val="00B626E2"/>
    <w:pPr>
      <w:spacing w:before="100" w:beforeAutospacing="1" w:after="100" w:afterAutospacing="1" w:line="240" w:lineRule="auto"/>
    </w:pPr>
    <w:rPr>
      <w:rFonts w:ascii="Times New Roman" w:eastAsia="Times New Roman" w:hAnsi="Times New Roman" w:cs="Times New Roman"/>
      <w:sz w:val="24"/>
      <w:lang w:eastAsia="en-GB"/>
      <w14:ligatures w14:val="none"/>
    </w:rPr>
  </w:style>
  <w:style w:type="paragraph" w:styleId="NoSpacing">
    <w:name w:val="No Spacing"/>
    <w:uiPriority w:val="1"/>
    <w:rsid w:val="00B626E2"/>
    <w:rPr>
      <w:rFonts w:ascii="Aaux Next" w:hAnsi="Aaux Next" w:cs="Times New Roman (Body CS)"/>
      <w:sz w:val="20"/>
      <w14:ligatures w14:val="all"/>
    </w:rPr>
  </w:style>
  <w:style w:type="paragraph" w:customStyle="1" w:styleId="Sub-heading">
    <w:name w:val="Sub-heading"/>
    <w:basedOn w:val="Heading"/>
    <w:autoRedefine/>
    <w:qFormat/>
    <w:rsid w:val="00957E9C"/>
    <w:pPr>
      <w:spacing w:after="160" w:line="400" w:lineRule="exact"/>
    </w:pPr>
    <w:rPr>
      <w:caps w:val="0"/>
      <w:sz w:val="32"/>
    </w:rPr>
  </w:style>
  <w:style w:type="paragraph" w:customStyle="1" w:styleId="Normal-Bold">
    <w:name w:val="Normal-Bold"/>
    <w:basedOn w:val="Normal"/>
    <w:rsid w:val="005F6148"/>
    <w:rPr>
      <w:b/>
    </w:rPr>
  </w:style>
  <w:style w:type="character" w:customStyle="1" w:styleId="QuoteChar">
    <w:name w:val="Quote Char"/>
    <w:basedOn w:val="DefaultParagraphFont"/>
    <w:link w:val="Quote"/>
    <w:uiPriority w:val="29"/>
    <w:rsid w:val="00650A99"/>
    <w:rPr>
      <w:rFonts w:ascii="Aaux Next" w:hAnsi="Aaux Next" w:cs="Times New Roman (Body CS)"/>
      <w:i/>
      <w:iCs/>
      <w:color w:val="535353" w:themeColor="text1" w:themeTint="BF"/>
      <w:sz w:val="20"/>
      <w14:ligatures w14:val="all"/>
    </w:rPr>
  </w:style>
  <w:style w:type="paragraph" w:styleId="Header">
    <w:name w:val="header"/>
    <w:basedOn w:val="Normal"/>
    <w:link w:val="HeaderChar"/>
    <w:uiPriority w:val="99"/>
    <w:unhideWhenUsed/>
    <w:rsid w:val="00EE65D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E65D4"/>
    <w:rPr>
      <w:rFonts w:ascii="Aaux Next" w:hAnsi="Aaux Next" w:cs="Times New Roman (Body CS)"/>
      <w:sz w:val="20"/>
      <w14:ligatures w14:val="all"/>
    </w:rPr>
  </w:style>
  <w:style w:type="paragraph" w:customStyle="1" w:styleId="Bullets">
    <w:name w:val="Bullets"/>
    <w:basedOn w:val="Normal"/>
    <w:autoRedefine/>
    <w:qFormat/>
    <w:rsid w:val="00957E9C"/>
    <w:pPr>
      <w:numPr>
        <w:numId w:val="1"/>
      </w:numPr>
    </w:pPr>
  </w:style>
  <w:style w:type="paragraph" w:styleId="Footer">
    <w:name w:val="footer"/>
    <w:basedOn w:val="Normal"/>
    <w:link w:val="FooterChar"/>
    <w:uiPriority w:val="99"/>
    <w:unhideWhenUsed/>
    <w:rsid w:val="00C47C8E"/>
    <w:pPr>
      <w:tabs>
        <w:tab w:val="center" w:pos="4513"/>
        <w:tab w:val="right" w:pos="9026"/>
      </w:tabs>
      <w:spacing w:before="0" w:after="0" w:line="240" w:lineRule="auto"/>
    </w:pPr>
    <w:rPr>
      <w:color w:val="696969"/>
    </w:rPr>
  </w:style>
  <w:style w:type="character" w:customStyle="1" w:styleId="FooterChar">
    <w:name w:val="Footer Char"/>
    <w:basedOn w:val="DefaultParagraphFont"/>
    <w:link w:val="Footer"/>
    <w:uiPriority w:val="99"/>
    <w:rsid w:val="00C47C8E"/>
    <w:rPr>
      <w:rFonts w:ascii="Aaux Next" w:hAnsi="Aaux Next" w:cs="Times New Roman (Body CS)"/>
      <w:color w:val="696969"/>
      <w:sz w:val="20"/>
      <w14:ligatures w14:val="all"/>
    </w:rPr>
  </w:style>
  <w:style w:type="paragraph" w:customStyle="1" w:styleId="Letter-AddressDate">
    <w:name w:val="Letter - Address &amp; Date"/>
    <w:basedOn w:val="NoSpacing"/>
    <w:autoRedefine/>
    <w:qFormat/>
    <w:rsid w:val="00957E9C"/>
    <w:pPr>
      <w:jc w:val="right"/>
    </w:pPr>
    <w:rPr>
      <w:rFonts w:ascii="Franklin Gothic Book" w:hAnsi="Franklin Gothic Book"/>
    </w:rPr>
  </w:style>
  <w:style w:type="paragraph" w:customStyle="1" w:styleId="Letter-Recipient">
    <w:name w:val="Letter - Recipient"/>
    <w:basedOn w:val="Letter-AddressDate"/>
    <w:autoRedefine/>
    <w:qFormat/>
    <w:rsid w:val="00680A3D"/>
    <w:pPr>
      <w:jc w:val="left"/>
    </w:pPr>
  </w:style>
  <w:style w:type="paragraph" w:styleId="BalloonText">
    <w:name w:val="Balloon Text"/>
    <w:basedOn w:val="Normal"/>
    <w:link w:val="BalloonTextChar"/>
    <w:uiPriority w:val="99"/>
    <w:semiHidden/>
    <w:unhideWhenUsed/>
    <w:rsid w:val="00D42462"/>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2462"/>
    <w:rPr>
      <w:rFonts w:ascii="Times New Roman" w:hAnsi="Times New Roman" w:cs="Times New Roman"/>
      <w:sz w:val="18"/>
      <w:szCs w:val="18"/>
      <w14:ligatures w14:val="all"/>
    </w:rPr>
  </w:style>
  <w:style w:type="paragraph" w:customStyle="1" w:styleId="Body-Copy10125">
    <w:name w:val="Body-Copy 10/12.5"/>
    <w:basedOn w:val="Normal"/>
    <w:uiPriority w:val="99"/>
    <w:rsid w:val="00C47C8E"/>
    <w:pPr>
      <w:keepLines/>
      <w:autoSpaceDE w:val="0"/>
      <w:autoSpaceDN w:val="0"/>
      <w:adjustRightInd w:val="0"/>
      <w:spacing w:before="0" w:after="120" w:line="250" w:lineRule="atLeast"/>
      <w:jc w:val="both"/>
      <w:textAlignment w:val="center"/>
    </w:pPr>
    <w:rPr>
      <w:rFonts w:ascii="Aaux Next Regular" w:hAnsi="Aaux Next Regular" w:cs="Aaux Next Regular"/>
      <w:color w:val="000000"/>
      <w:szCs w:val="20"/>
      <w14:ligatures w14:val="none"/>
    </w:rPr>
  </w:style>
  <w:style w:type="table" w:styleId="TableGrid">
    <w:name w:val="Table Grid"/>
    <w:basedOn w:val="TableNormal"/>
    <w:uiPriority w:val="39"/>
    <w:rsid w:val="00062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Sub-heading"/>
    <w:autoRedefine/>
    <w:qFormat/>
    <w:rsid w:val="009D1DB8"/>
    <w:rPr>
      <w:sz w:val="24"/>
      <w:szCs w:val="28"/>
    </w:rPr>
  </w:style>
  <w:style w:type="paragraph" w:customStyle="1" w:styleId="TextboxText">
    <w:name w:val="Textbox Text"/>
    <w:basedOn w:val="Sub-heading"/>
    <w:autoRedefine/>
    <w:qFormat/>
    <w:rsid w:val="00AE6D8E"/>
    <w:pPr>
      <w:spacing w:before="80" w:after="80" w:line="300" w:lineRule="exact"/>
    </w:pPr>
    <w:rPr>
      <w:color w:val="FFFFFF" w:themeColor="background1"/>
      <w:sz w:val="24"/>
    </w:rPr>
  </w:style>
  <w:style w:type="character" w:styleId="Hyperlink">
    <w:name w:val="Hyperlink"/>
    <w:basedOn w:val="DefaultParagraphFont"/>
    <w:unhideWhenUsed/>
    <w:rsid w:val="007C46F8"/>
    <w:rPr>
      <w:color w:val="262626" w:themeColor="hyperlink"/>
      <w:u w:val="single"/>
    </w:rPr>
  </w:style>
  <w:style w:type="character" w:styleId="UnresolvedMention">
    <w:name w:val="Unresolved Mention"/>
    <w:basedOn w:val="DefaultParagraphFont"/>
    <w:uiPriority w:val="99"/>
    <w:semiHidden/>
    <w:unhideWhenUsed/>
    <w:rsid w:val="007C46F8"/>
    <w:rPr>
      <w:color w:val="605E5C"/>
      <w:shd w:val="clear" w:color="auto" w:fill="E1DFDD"/>
    </w:rPr>
  </w:style>
  <w:style w:type="paragraph" w:styleId="ListParagraph">
    <w:name w:val="List Paragraph"/>
    <w:basedOn w:val="Normal"/>
    <w:uiPriority w:val="34"/>
    <w:qFormat/>
    <w:rsid w:val="00444ADB"/>
    <w:pPr>
      <w:ind w:left="720"/>
      <w:contextualSpacing/>
    </w:pPr>
  </w:style>
  <w:style w:type="table" w:customStyle="1" w:styleId="Style1">
    <w:name w:val="Style1"/>
    <w:basedOn w:val="TableNormal"/>
    <w:uiPriority w:val="99"/>
    <w:rsid w:val="002C7508"/>
    <w:rPr>
      <w:rFonts w:ascii="Franklin Gothic Book" w:hAnsi="Franklin Gothic Book"/>
      <w:sz w:val="22"/>
    </w:rPr>
    <w:tblPr/>
    <w:trPr>
      <w:cantSplit/>
      <w:tblHeader/>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66147">
      <w:bodyDiv w:val="1"/>
      <w:marLeft w:val="0"/>
      <w:marRight w:val="0"/>
      <w:marTop w:val="0"/>
      <w:marBottom w:val="0"/>
      <w:divBdr>
        <w:top w:val="none" w:sz="0" w:space="0" w:color="auto"/>
        <w:left w:val="none" w:sz="0" w:space="0" w:color="auto"/>
        <w:bottom w:val="none" w:sz="0" w:space="0" w:color="auto"/>
        <w:right w:val="none" w:sz="0" w:space="0" w:color="auto"/>
      </w:divBdr>
    </w:div>
    <w:div w:id="1101417410">
      <w:bodyDiv w:val="1"/>
      <w:marLeft w:val="0"/>
      <w:marRight w:val="0"/>
      <w:marTop w:val="0"/>
      <w:marBottom w:val="0"/>
      <w:divBdr>
        <w:top w:val="none" w:sz="0" w:space="0" w:color="auto"/>
        <w:left w:val="none" w:sz="0" w:space="0" w:color="auto"/>
        <w:bottom w:val="none" w:sz="0" w:space="0" w:color="auto"/>
        <w:right w:val="none" w:sz="0" w:space="0" w:color="auto"/>
      </w:divBdr>
    </w:div>
    <w:div w:id="113563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csc.gov.uk/information/school-governor-question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school-governance-update/academy-trusts-school-governance-update-july-2020"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nSmith\Juniper\Education%20Finance%20-%20Documents\ICE\1-Internal%20Scrutiny%202021-2022\Academy\Summary%20Templates\Academy%20Review%20Summary%20Report%20DRAFT%2021%2022.dotx" TargetMode="External"/></Relationships>
</file>

<file path=word/theme/theme1.xml><?xml version="1.0" encoding="utf-8"?>
<a:theme xmlns:a="http://schemas.openxmlformats.org/drawingml/2006/main" name="Juniper">
  <a:themeElements>
    <a:clrScheme name="Juniper">
      <a:dk1>
        <a:srgbClr val="1A1A1A"/>
      </a:dk1>
      <a:lt1>
        <a:srgbClr val="FFFFFF"/>
      </a:lt1>
      <a:dk2>
        <a:srgbClr val="000000"/>
      </a:dk2>
      <a:lt2>
        <a:srgbClr val="FFFFFF"/>
      </a:lt2>
      <a:accent1>
        <a:srgbClr val="1C1137"/>
      </a:accent1>
      <a:accent2>
        <a:srgbClr val="6D6299"/>
      </a:accent2>
      <a:accent3>
        <a:srgbClr val="2C7E3C"/>
      </a:accent3>
      <a:accent4>
        <a:srgbClr val="3C2E59"/>
      </a:accent4>
      <a:accent5>
        <a:srgbClr val="696969"/>
      </a:accent5>
      <a:accent6>
        <a:srgbClr val="569A6B"/>
      </a:accent6>
      <a:hlink>
        <a:srgbClr val="262626"/>
      </a:hlink>
      <a:folHlink>
        <a:srgbClr val="1A1A1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F5348BE0B7D204C911C6DABAD235E65" ma:contentTypeVersion="12" ma:contentTypeDescription="Create a new document." ma:contentTypeScope="" ma:versionID="49d536fa2a69154144005290afc5f73a">
  <xsd:schema xmlns:xsd="http://www.w3.org/2001/XMLSchema" xmlns:xs="http://www.w3.org/2001/XMLSchema" xmlns:p="http://schemas.microsoft.com/office/2006/metadata/properties" xmlns:ns2="628d6c19-b72a-44b0-9565-f0f2931ba338" xmlns:ns3="4893dd02-7383-45c5-8ef5-7d64b2dfba00" targetNamespace="http://schemas.microsoft.com/office/2006/metadata/properties" ma:root="true" ma:fieldsID="abcbec2f64f00d5b631bd36a125fbafb" ns2:_="" ns3:_="">
    <xsd:import namespace="628d6c19-b72a-44b0-9565-f0f2931ba338"/>
    <xsd:import namespace="4893dd02-7383-45c5-8ef5-7d64b2dfba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d6c19-b72a-44b0-9565-f0f2931ba3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93dd02-7383-45c5-8ef5-7d64b2dfba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7A87A6-6E55-48FF-896A-E089197B53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D73192-75F4-4A44-92D6-92D14F76E557}">
  <ds:schemaRefs>
    <ds:schemaRef ds:uri="http://schemas.microsoft.com/sharepoint/v3/contenttype/forms"/>
  </ds:schemaRefs>
</ds:datastoreItem>
</file>

<file path=customXml/itemProps3.xml><?xml version="1.0" encoding="utf-8"?>
<ds:datastoreItem xmlns:ds="http://schemas.openxmlformats.org/officeDocument/2006/customXml" ds:itemID="{5CDBAC3B-6235-4D60-B3CC-2D5CFBD9D2E1}">
  <ds:schemaRefs>
    <ds:schemaRef ds:uri="http://schemas.openxmlformats.org/officeDocument/2006/bibliography"/>
  </ds:schemaRefs>
</ds:datastoreItem>
</file>

<file path=customXml/itemProps4.xml><?xml version="1.0" encoding="utf-8"?>
<ds:datastoreItem xmlns:ds="http://schemas.openxmlformats.org/officeDocument/2006/customXml" ds:itemID="{99B19EE6-FC3E-448F-8B15-7B349C257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8d6c19-b72a-44b0-9565-f0f2931ba338"/>
    <ds:schemaRef ds:uri="4893dd02-7383-45c5-8ef5-7d64b2dfb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Academy Review Summary Report DRAFT 21 22</Template>
  <TotalTime>8</TotalTime>
  <Pages>11</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Smith</dc:creator>
  <cp:keywords/>
  <dc:description/>
  <cp:lastModifiedBy>Sian Smith</cp:lastModifiedBy>
  <cp:revision>4</cp:revision>
  <cp:lastPrinted>2020-07-16T08:15:00Z</cp:lastPrinted>
  <dcterms:created xsi:type="dcterms:W3CDTF">2022-03-03T15:55:00Z</dcterms:created>
  <dcterms:modified xsi:type="dcterms:W3CDTF">2022-03-03T16:13:00Z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0x010100FF5348BE0B7D204C911C6DABAD235E65</vt:lpwstr>
  </property>
</Properties>
</file>