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4A" w:rsidRPr="00844E25" w:rsidRDefault="00AF5E6F" w:rsidP="00AF5E6F">
      <w:pPr>
        <w:jc w:val="center"/>
        <w:rPr>
          <w:u w:val="single"/>
        </w:rPr>
      </w:pPr>
      <w:bookmarkStart w:id="0" w:name="_GoBack"/>
      <w:bookmarkEnd w:id="0"/>
      <w:r w:rsidRPr="00844E25">
        <w:rPr>
          <w:u w:val="single"/>
        </w:rPr>
        <w:t>Y11 post mock analysis</w:t>
      </w:r>
    </w:p>
    <w:p w:rsidR="00AF5E6F" w:rsidRDefault="00FB4296" w:rsidP="00AF5E6F">
      <w:r>
        <w:t>Prog8 = -0.32</w:t>
      </w:r>
      <w:r w:rsidR="00AF5E6F">
        <w:t xml:space="preserve"> based on Projections. Actual mock = -0.55. Target = +0.50</w:t>
      </w:r>
    </w:p>
    <w:p w:rsidR="00AF5E6F" w:rsidRDefault="00FB4296" w:rsidP="00AF5E6F">
      <w:r>
        <w:t>Att8 = PG 4.97 (C), Mock 4.75, Target 5.8 (B</w:t>
      </w:r>
      <w:r w:rsidR="00AF5E6F">
        <w:t>)</w:t>
      </w:r>
    </w:p>
    <w:p w:rsidR="00AF5E6F" w:rsidRDefault="00AF5E6F" w:rsidP="00AF5E6F"/>
    <w:p w:rsidR="00AF5E6F" w:rsidRPr="00AF5E6F" w:rsidRDefault="00AF5E6F" w:rsidP="00AF5E6F">
      <w:pPr>
        <w:rPr>
          <w:u w:val="single"/>
        </w:rPr>
      </w:pPr>
      <w:r w:rsidRPr="00AF5E6F">
        <w:rPr>
          <w:u w:val="single"/>
        </w:rPr>
        <w:t>9-5 scores: all generally healthy</w:t>
      </w:r>
    </w:p>
    <w:p w:rsidR="00AF5E6F" w:rsidRDefault="00AF5E6F" w:rsidP="00AF5E6F">
      <w:r>
        <w:t>Five 9-5 including English and Maths = PG 62%</w:t>
      </w:r>
      <w:proofErr w:type="gramStart"/>
      <w:r>
        <w:t>,  Mock</w:t>
      </w:r>
      <w:proofErr w:type="gramEnd"/>
      <w:r>
        <w:t xml:space="preserve"> 29%</w:t>
      </w:r>
      <w:r w:rsidR="000C2025">
        <w:t xml:space="preserve"> </w:t>
      </w:r>
      <w:r>
        <w:t>Five 9-5 = PG 78%, Mock 56% - difference down to exclusion of B1 subjects</w:t>
      </w:r>
    </w:p>
    <w:p w:rsidR="00AF5E6F" w:rsidRDefault="00AF5E6F" w:rsidP="00AF5E6F"/>
    <w:p w:rsidR="00AF5E6F" w:rsidRPr="000C2025" w:rsidRDefault="00AF5E6F" w:rsidP="00AF5E6F">
      <w:pPr>
        <w:rPr>
          <w:color w:val="FF0000"/>
        </w:rPr>
      </w:pPr>
      <w:r>
        <w:t>English projecting 82% (Mock 80%)</w:t>
      </w:r>
      <w:r w:rsidR="00FB4296">
        <w:t>, 10% off target</w:t>
      </w:r>
    </w:p>
    <w:p w:rsidR="000C2025" w:rsidRPr="000C2025" w:rsidRDefault="00AF5E6F" w:rsidP="000C2025">
      <w:pPr>
        <w:rPr>
          <w:color w:val="FF0000"/>
        </w:rPr>
      </w:pPr>
      <w:r>
        <w:t xml:space="preserve">Maths projecting 65%, this </w:t>
      </w:r>
      <w:r w:rsidR="001B073D">
        <w:t xml:space="preserve">is </w:t>
      </w:r>
      <w:r>
        <w:t xml:space="preserve">approaching last </w:t>
      </w:r>
      <w:r w:rsidR="000B0CDF">
        <w:t>year’s</w:t>
      </w:r>
      <w:r>
        <w:t xml:space="preserve"> figure</w:t>
      </w:r>
      <w:r w:rsidR="00FB4296">
        <w:t xml:space="preserve"> but 30% below </w:t>
      </w:r>
      <w:r w:rsidR="001B073D">
        <w:t>target</w:t>
      </w:r>
      <w:r>
        <w:t>. Mock = 30%</w:t>
      </w:r>
      <w:r w:rsidR="000C2025">
        <w:t xml:space="preserve"> </w:t>
      </w:r>
    </w:p>
    <w:p w:rsidR="00AF5E6F" w:rsidRDefault="00AF5E6F" w:rsidP="00AF5E6F"/>
    <w:p w:rsidR="00AF5E6F" w:rsidRDefault="00FB4296" w:rsidP="00AF5E6F">
      <w:r>
        <w:t>Science 9-5 projections = 79% (5</w:t>
      </w:r>
      <w:r w:rsidR="00AF5E6F">
        <w:t>% below target)</w:t>
      </w:r>
      <w:r>
        <w:t xml:space="preserve"> but in line with previous</w:t>
      </w:r>
    </w:p>
    <w:p w:rsidR="00AF5E6F" w:rsidRDefault="00AF5E6F" w:rsidP="00AF5E6F">
      <w:r>
        <w:t xml:space="preserve">Languages 9-5 projections = 82% </w:t>
      </w:r>
      <w:r w:rsidR="00FB4296">
        <w:t>above previous but below the 97% target (impact of high grades!)</w:t>
      </w:r>
    </w:p>
    <w:p w:rsidR="00AF5E6F" w:rsidRDefault="00AF5E6F" w:rsidP="00AF5E6F">
      <w:r>
        <w:t xml:space="preserve">Hums 9-5 projections = 66% </w:t>
      </w:r>
      <w:r w:rsidR="00FB4296">
        <w:t>above previous but below target of 94%</w:t>
      </w:r>
    </w:p>
    <w:p w:rsidR="00AF5E6F" w:rsidRDefault="00AF5E6F" w:rsidP="00AF5E6F"/>
    <w:p w:rsidR="00AF5E6F" w:rsidRDefault="00AF5E6F" w:rsidP="00AF5E6F">
      <w:pPr>
        <w:rPr>
          <w:u w:val="single"/>
        </w:rPr>
      </w:pPr>
      <w:r w:rsidRPr="00AF5E6F">
        <w:rPr>
          <w:u w:val="single"/>
        </w:rPr>
        <w:t>Groups</w:t>
      </w:r>
      <w:r w:rsidR="00A503A1">
        <w:rPr>
          <w:u w:val="single"/>
        </w:rPr>
        <w:t xml:space="preserve"> (based on Prog8 projections)</w:t>
      </w:r>
    </w:p>
    <w:p w:rsidR="00AF5E6F" w:rsidRDefault="00A503A1" w:rsidP="00AF5E6F">
      <w:r>
        <w:t>Boys = -0.62 compared to -0.05 for girls</w:t>
      </w:r>
    </w:p>
    <w:p w:rsidR="00A503A1" w:rsidRDefault="00A503A1" w:rsidP="00AF5E6F">
      <w:r>
        <w:t>Statement = -1.27 but only 2 students</w:t>
      </w:r>
    </w:p>
    <w:p w:rsidR="00A503A1" w:rsidRDefault="00A503A1" w:rsidP="00AF5E6F">
      <w:r>
        <w:t>FSM = -0.71, 12 students</w:t>
      </w:r>
    </w:p>
    <w:p w:rsidR="00A503A1" w:rsidRDefault="00A503A1" w:rsidP="00AF5E6F">
      <w:r>
        <w:t>G&amp;A = -0.26, 31 students and High = -0.41, 56 students</w:t>
      </w:r>
    </w:p>
    <w:p w:rsidR="00A503A1" w:rsidRDefault="00230E79" w:rsidP="00AF5E6F">
      <w:pPr>
        <w:rPr>
          <w:u w:val="single"/>
        </w:rPr>
      </w:pPr>
      <w:r w:rsidRPr="00A503A1">
        <w:rPr>
          <w:noProof/>
          <w:u w:val="single"/>
          <w:lang w:eastAsia="en-GB"/>
        </w:rPr>
        <mc:AlternateContent>
          <mc:Choice Requires="wps">
            <w:drawing>
              <wp:anchor distT="45720" distB="45720" distL="114300" distR="114300" simplePos="0" relativeHeight="251661312" behindDoc="1" locked="0" layoutInCell="1" allowOverlap="1" wp14:anchorId="200F2889" wp14:editId="0092DEAC">
                <wp:simplePos x="0" y="0"/>
                <wp:positionH relativeFrom="column">
                  <wp:posOffset>6343650</wp:posOffset>
                </wp:positionH>
                <wp:positionV relativeFrom="paragraph">
                  <wp:posOffset>0</wp:posOffset>
                </wp:positionV>
                <wp:extent cx="2495550" cy="386080"/>
                <wp:effectExtent l="0" t="0" r="19050" b="13970"/>
                <wp:wrapTight wrapText="bothSides">
                  <wp:wrapPolygon edited="0">
                    <wp:start x="0" y="0"/>
                    <wp:lineTo x="0" y="21316"/>
                    <wp:lineTo x="21600" y="2131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6080"/>
                        </a:xfrm>
                        <a:prstGeom prst="rect">
                          <a:avLst/>
                        </a:prstGeom>
                        <a:solidFill>
                          <a:srgbClr val="FFFFFF"/>
                        </a:solidFill>
                        <a:ln w="9525">
                          <a:solidFill>
                            <a:srgbClr val="000000"/>
                          </a:solidFill>
                          <a:miter lim="800000"/>
                          <a:headEnd/>
                          <a:tailEnd/>
                        </a:ln>
                      </wps:spPr>
                      <wps:txbx>
                        <w:txbxContent>
                          <w:p w:rsidR="00230E79" w:rsidRDefault="00230E79" w:rsidP="00230E79">
                            <w:r>
                              <w:t>With previous point score Prog8 = +0.07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F2889" id="_x0000_t202" coordsize="21600,21600" o:spt="202" path="m,l,21600r21600,l21600,xe">
                <v:stroke joinstyle="miter"/>
                <v:path gradientshapeok="t" o:connecttype="rect"/>
              </v:shapetype>
              <v:shape id="Text Box 2" o:spid="_x0000_s1026" type="#_x0000_t202" style="position:absolute;margin-left:499.5pt;margin-top:0;width:196.5pt;height:30.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">
                <v:textbox>
                  <w:txbxContent>
                    <w:p w:rsidR="00230E79" w:rsidRDefault="00230E79" w:rsidP="00230E79">
                      <w:r>
                        <w:t>With previous point score Prog8 = +0.07</w:t>
                      </w:r>
                    </w:p>
                  </w:txbxContent>
                </v:textbox>
                <w10:wrap type="tight"/>
              </v:shape>
            </w:pict>
          </mc:Fallback>
        </mc:AlternateContent>
      </w:r>
      <w:r w:rsidR="00A503A1" w:rsidRPr="00A503A1">
        <w:rPr>
          <w:noProof/>
          <w:u w:val="single"/>
          <w:lang w:eastAsia="en-GB"/>
        </w:rPr>
        <mc:AlternateContent>
          <mc:Choice Requires="wps">
            <w:drawing>
              <wp:anchor distT="45720" distB="45720" distL="114300" distR="114300" simplePos="0" relativeHeight="251659264" behindDoc="1" locked="0" layoutInCell="1" allowOverlap="1" wp14:anchorId="72352C2E" wp14:editId="7CECDB97">
                <wp:simplePos x="0" y="0"/>
                <wp:positionH relativeFrom="column">
                  <wp:posOffset>2952750</wp:posOffset>
                </wp:positionH>
                <wp:positionV relativeFrom="paragraph">
                  <wp:posOffset>0</wp:posOffset>
                </wp:positionV>
                <wp:extent cx="3333750" cy="1404620"/>
                <wp:effectExtent l="0" t="0" r="19050" b="13970"/>
                <wp:wrapTight wrapText="bothSides">
                  <wp:wrapPolygon edited="0">
                    <wp:start x="0" y="0"/>
                    <wp:lineTo x="0" y="21316"/>
                    <wp:lineTo x="21600" y="2131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solidFill>
                            <a:srgbClr val="000000"/>
                          </a:solidFill>
                          <a:miter lim="800000"/>
                          <a:headEnd/>
                          <a:tailEnd/>
                        </a:ln>
                      </wps:spPr>
                      <wps:txbx>
                        <w:txbxContent>
                          <w:p w:rsidR="000C2025" w:rsidRDefault="000C2025">
                            <w:r>
                              <w:t>A* = 8.5, A = 7, B = 5.5, C = 4, D = 3, E = 2, F = 1.5, G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52C2E" id="_x0000_s1027" type="#_x0000_t202" style="position:absolute;margin-left:232.5pt;margin-top:0;width:26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XAIw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">
                <v:textbox style="mso-fit-shape-to-text:t">
                  <w:txbxContent>
                    <w:p w:rsidR="000C2025" w:rsidRDefault="000C2025">
                      <w:r>
                        <w:t>A* = 8.5, A = 7, B = 5.5, C = 4, D = 3, E = 2, F = 1.5, G = 1</w:t>
                      </w:r>
                    </w:p>
                  </w:txbxContent>
                </v:textbox>
                <w10:wrap type="tight"/>
              </v:shape>
            </w:pict>
          </mc:Fallback>
        </mc:AlternateContent>
      </w:r>
      <w:r w:rsidR="00A503A1">
        <w:rPr>
          <w:u w:val="single"/>
        </w:rPr>
        <w:t>Grade shift and points allocation</w:t>
      </w:r>
    </w:p>
    <w:p w:rsidR="00A503A1" w:rsidRDefault="00A503A1" w:rsidP="00AF5E6F">
      <w:pPr>
        <w:rPr>
          <w:u w:val="single"/>
        </w:rPr>
      </w:pPr>
    </w:p>
    <w:tbl>
      <w:tblPr>
        <w:tblW w:w="5000" w:type="pct"/>
        <w:tblLook w:val="04A0" w:firstRow="1" w:lastRow="0" w:firstColumn="1" w:lastColumn="0" w:noHBand="0" w:noVBand="1"/>
      </w:tblPr>
      <w:tblGrid>
        <w:gridCol w:w="2814"/>
        <w:gridCol w:w="829"/>
        <w:gridCol w:w="568"/>
        <w:gridCol w:w="568"/>
        <w:gridCol w:w="568"/>
        <w:gridCol w:w="565"/>
        <w:gridCol w:w="535"/>
        <w:gridCol w:w="530"/>
        <w:gridCol w:w="569"/>
        <w:gridCol w:w="605"/>
        <w:gridCol w:w="449"/>
        <w:gridCol w:w="829"/>
        <w:gridCol w:w="569"/>
        <w:gridCol w:w="569"/>
        <w:gridCol w:w="569"/>
        <w:gridCol w:w="569"/>
        <w:gridCol w:w="535"/>
        <w:gridCol w:w="530"/>
        <w:gridCol w:w="569"/>
        <w:gridCol w:w="599"/>
      </w:tblGrid>
      <w:tr w:rsidR="00A503A1" w:rsidRPr="00A503A1" w:rsidTr="00A503A1">
        <w:trPr>
          <w:trHeight w:val="315"/>
        </w:trPr>
        <w:tc>
          <w:tcPr>
            <w:tcW w:w="1010" w:type="pct"/>
            <w:tcBorders>
              <w:top w:val="single" w:sz="8" w:space="0" w:color="auto"/>
              <w:left w:val="single" w:sz="8" w:space="0" w:color="auto"/>
              <w:bottom w:val="nil"/>
              <w:right w:val="single" w:sz="8" w:space="0" w:color="auto"/>
            </w:tcBorders>
            <w:shd w:val="clear" w:color="000000" w:fill="000000"/>
            <w:noWrap/>
            <w:vAlign w:val="bottom"/>
            <w:hideMark/>
          </w:tcPr>
          <w:p w:rsidR="00A503A1" w:rsidRPr="00A503A1" w:rsidRDefault="00A503A1" w:rsidP="00A503A1">
            <w:pPr>
              <w:spacing w:after="0" w:line="240" w:lineRule="auto"/>
              <w:rPr>
                <w:rFonts w:ascii="Calibri" w:eastAsia="Times New Roman" w:hAnsi="Calibri" w:cs="Times New Roman"/>
                <w:color w:val="FFFFFF"/>
                <w:lang w:eastAsia="en-GB"/>
              </w:rPr>
            </w:pPr>
            <w:r>
              <w:rPr>
                <w:rFonts w:ascii="Calibri" w:eastAsia="Times New Roman" w:hAnsi="Calibri" w:cs="Times New Roman"/>
                <w:color w:val="FFFFFF"/>
                <w:lang w:eastAsia="en-GB"/>
              </w:rPr>
              <w:t>Y</w:t>
            </w:r>
            <w:r w:rsidRPr="00A503A1">
              <w:rPr>
                <w:rFonts w:ascii="Calibri" w:eastAsia="Times New Roman" w:hAnsi="Calibri" w:cs="Times New Roman"/>
                <w:color w:val="FFFFFF"/>
                <w:lang w:eastAsia="en-GB"/>
              </w:rPr>
              <w:t>ear 11</w:t>
            </w:r>
          </w:p>
        </w:tc>
        <w:tc>
          <w:tcPr>
            <w:tcW w:w="1914" w:type="pct"/>
            <w:gridSpan w:val="9"/>
            <w:tcBorders>
              <w:top w:val="single" w:sz="8" w:space="0" w:color="auto"/>
              <w:left w:val="nil"/>
              <w:bottom w:val="single" w:sz="8" w:space="0" w:color="auto"/>
              <w:right w:val="single" w:sz="8" w:space="0" w:color="000000"/>
            </w:tcBorders>
            <w:shd w:val="clear" w:color="000000" w:fill="000000"/>
            <w:noWrap/>
            <w:vAlign w:val="center"/>
            <w:hideMark/>
          </w:tcPr>
          <w:p w:rsidR="00A503A1" w:rsidRPr="00A503A1" w:rsidRDefault="00A503A1" w:rsidP="00A503A1">
            <w:pPr>
              <w:spacing w:after="0" w:line="240" w:lineRule="auto"/>
              <w:jc w:val="center"/>
              <w:rPr>
                <w:rFonts w:ascii="Calibri" w:eastAsia="Times New Roman" w:hAnsi="Calibri" w:cs="Times New Roman"/>
                <w:color w:val="FFFFFF"/>
                <w:lang w:eastAsia="en-GB"/>
              </w:rPr>
            </w:pPr>
            <w:r w:rsidRPr="00A503A1">
              <w:rPr>
                <w:rFonts w:ascii="Calibri" w:eastAsia="Times New Roman" w:hAnsi="Calibri" w:cs="Times New Roman"/>
                <w:color w:val="FFFFFF"/>
                <w:lang w:eastAsia="en-GB"/>
              </w:rPr>
              <w:t>Targets - numbers of Results</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FFFFFF"/>
                <w:lang w:eastAsia="en-GB"/>
              </w:rPr>
            </w:pPr>
          </w:p>
        </w:tc>
        <w:tc>
          <w:tcPr>
            <w:tcW w:w="1915" w:type="pct"/>
            <w:gridSpan w:val="9"/>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503A1" w:rsidRPr="00A503A1" w:rsidRDefault="00A503A1" w:rsidP="00A503A1">
            <w:pPr>
              <w:spacing w:after="0" w:line="240" w:lineRule="auto"/>
              <w:jc w:val="center"/>
              <w:rPr>
                <w:rFonts w:ascii="Calibri" w:eastAsia="Times New Roman" w:hAnsi="Calibri" w:cs="Times New Roman"/>
                <w:color w:val="FFFFFF"/>
                <w:lang w:eastAsia="en-GB"/>
              </w:rPr>
            </w:pPr>
            <w:r w:rsidRPr="00A503A1">
              <w:rPr>
                <w:rFonts w:ascii="Calibri" w:eastAsia="Times New Roman" w:hAnsi="Calibri" w:cs="Times New Roman"/>
                <w:color w:val="FFFFFF"/>
                <w:lang w:eastAsia="en-GB"/>
              </w:rPr>
              <w:t>Autumn 2 (PG) - Number of Results</w:t>
            </w:r>
          </w:p>
        </w:tc>
      </w:tr>
      <w:tr w:rsidR="00A503A1" w:rsidRPr="00A503A1" w:rsidTr="00A503A1">
        <w:trPr>
          <w:trHeight w:val="315"/>
        </w:trPr>
        <w:tc>
          <w:tcPr>
            <w:tcW w:w="1010" w:type="pct"/>
            <w:tcBorders>
              <w:top w:val="single" w:sz="8" w:space="0" w:color="auto"/>
              <w:left w:val="single" w:sz="8" w:space="0" w:color="auto"/>
              <w:bottom w:val="single" w:sz="4" w:space="0" w:color="auto"/>
              <w:right w:val="nil"/>
            </w:tcBorders>
            <w:shd w:val="clear" w:color="000000" w:fill="000000"/>
            <w:vAlign w:val="center"/>
            <w:hideMark/>
          </w:tcPr>
          <w:p w:rsidR="00A503A1" w:rsidRPr="00A503A1" w:rsidRDefault="00A503A1" w:rsidP="00A503A1">
            <w:pPr>
              <w:spacing w:after="0" w:line="240" w:lineRule="auto"/>
              <w:rPr>
                <w:rFonts w:ascii="Calibri" w:eastAsia="Times New Roman" w:hAnsi="Calibri" w:cs="Times New Roman"/>
                <w:color w:val="FFFFFF"/>
                <w:lang w:eastAsia="en-GB"/>
              </w:rPr>
            </w:pPr>
            <w:r w:rsidRPr="00A503A1">
              <w:rPr>
                <w:rFonts w:ascii="Calibri" w:eastAsia="Times New Roman" w:hAnsi="Calibri" w:cs="Times New Roman"/>
                <w:color w:val="FFFFFF"/>
                <w:lang w:eastAsia="en-GB"/>
              </w:rPr>
              <w:t>GCSE Subject</w:t>
            </w:r>
          </w:p>
        </w:tc>
        <w:tc>
          <w:tcPr>
            <w:tcW w:w="297" w:type="pct"/>
            <w:tcBorders>
              <w:top w:val="nil"/>
              <w:left w:val="single" w:sz="8" w:space="0" w:color="auto"/>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9-8/A*</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7/A</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6/B</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5/C</w:t>
            </w:r>
          </w:p>
        </w:tc>
        <w:tc>
          <w:tcPr>
            <w:tcW w:w="203"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4/D</w:t>
            </w:r>
          </w:p>
        </w:tc>
        <w:tc>
          <w:tcPr>
            <w:tcW w:w="192"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3/E</w:t>
            </w:r>
          </w:p>
        </w:tc>
        <w:tc>
          <w:tcPr>
            <w:tcW w:w="190"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2/F</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1/G</w:t>
            </w:r>
          </w:p>
        </w:tc>
        <w:tc>
          <w:tcPr>
            <w:tcW w:w="217" w:type="pct"/>
            <w:tcBorders>
              <w:top w:val="nil"/>
              <w:left w:val="nil"/>
              <w:bottom w:val="nil"/>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U/N</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9-8/A*</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7/A</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6/B</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5/C</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4/D</w:t>
            </w:r>
          </w:p>
        </w:tc>
        <w:tc>
          <w:tcPr>
            <w:tcW w:w="192"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3/E</w:t>
            </w:r>
          </w:p>
        </w:tc>
        <w:tc>
          <w:tcPr>
            <w:tcW w:w="190"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2/F</w:t>
            </w:r>
          </w:p>
        </w:tc>
        <w:tc>
          <w:tcPr>
            <w:tcW w:w="204" w:type="pct"/>
            <w:tcBorders>
              <w:top w:val="nil"/>
              <w:left w:val="nil"/>
              <w:bottom w:val="nil"/>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1/G</w:t>
            </w:r>
          </w:p>
        </w:tc>
        <w:tc>
          <w:tcPr>
            <w:tcW w:w="217" w:type="pct"/>
            <w:tcBorders>
              <w:top w:val="nil"/>
              <w:left w:val="nil"/>
              <w:bottom w:val="nil"/>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U/N</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Art</w:t>
            </w:r>
          </w:p>
        </w:tc>
        <w:tc>
          <w:tcPr>
            <w:tcW w:w="29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3"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single" w:sz="8" w:space="0" w:color="auto"/>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single" w:sz="8" w:space="0" w:color="auto"/>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single" w:sz="8" w:space="0" w:color="auto"/>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Business Studies</w:t>
            </w:r>
          </w:p>
        </w:tc>
        <w:tc>
          <w:tcPr>
            <w:tcW w:w="29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12</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Computing</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Drama</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nil"/>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English Language (Y10 PG)</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35</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39</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single" w:sz="4" w:space="0" w:color="auto"/>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English Literature</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35</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19</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Geography</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21</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17</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German</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History</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IT</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lastRenderedPageBreak/>
              <w:t>Maths</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25</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19</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19</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Media Studies</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Music</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Product Design</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PE</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RE</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23</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Science - Core (exam or PG)</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24</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57</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Science - Additional</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24</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10</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49</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16</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Sociology</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00"/>
        </w:trPr>
        <w:tc>
          <w:tcPr>
            <w:tcW w:w="1010" w:type="pct"/>
            <w:tcBorders>
              <w:top w:val="nil"/>
              <w:left w:val="single" w:sz="8" w:space="0" w:color="auto"/>
              <w:bottom w:val="nil"/>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Spanish</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15"/>
        </w:trPr>
        <w:tc>
          <w:tcPr>
            <w:tcW w:w="1010" w:type="pct"/>
            <w:tcBorders>
              <w:top w:val="single" w:sz="4" w:space="0" w:color="auto"/>
              <w:left w:val="single" w:sz="8" w:space="0" w:color="auto"/>
              <w:bottom w:val="single" w:sz="4"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Technology- Food</w:t>
            </w: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c>
          <w:tcPr>
            <w:tcW w:w="203"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161" w:type="pct"/>
            <w:tcBorders>
              <w:top w:val="nil"/>
              <w:left w:val="nil"/>
              <w:bottom w:val="nil"/>
              <w:right w:val="nil"/>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nil"/>
              <w:left w:val="single" w:sz="8" w:space="0" w:color="auto"/>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8</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2"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w:t>
            </w:r>
          </w:p>
        </w:tc>
        <w:tc>
          <w:tcPr>
            <w:tcW w:w="190"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04" w:type="pct"/>
            <w:tcBorders>
              <w:top w:val="nil"/>
              <w:left w:val="nil"/>
              <w:bottom w:val="single" w:sz="4"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c>
          <w:tcPr>
            <w:tcW w:w="217" w:type="pct"/>
            <w:tcBorders>
              <w:top w:val="nil"/>
              <w:left w:val="nil"/>
              <w:bottom w:val="single" w:sz="4"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xml:space="preserve"> </w:t>
            </w:r>
          </w:p>
        </w:tc>
      </w:tr>
      <w:tr w:rsidR="00A503A1" w:rsidRPr="00A503A1" w:rsidTr="00A503A1">
        <w:trPr>
          <w:trHeight w:val="315"/>
        </w:trPr>
        <w:tc>
          <w:tcPr>
            <w:tcW w:w="1010" w:type="pct"/>
            <w:tcBorders>
              <w:top w:val="nil"/>
              <w:left w:val="single" w:sz="8" w:space="0" w:color="auto"/>
              <w:bottom w:val="single" w:sz="8" w:space="0" w:color="auto"/>
              <w:right w:val="nil"/>
            </w:tcBorders>
            <w:shd w:val="clear" w:color="auto" w:fill="auto"/>
            <w:noWrap/>
            <w:vAlign w:val="bottom"/>
            <w:hideMark/>
          </w:tcPr>
          <w:p w:rsidR="00A503A1" w:rsidRPr="00A503A1" w:rsidRDefault="00A503A1" w:rsidP="00A503A1">
            <w:pPr>
              <w:spacing w:after="0" w:line="240" w:lineRule="auto"/>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 </w:t>
            </w:r>
          </w:p>
        </w:tc>
        <w:tc>
          <w:tcPr>
            <w:tcW w:w="29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51</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429</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546</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260</w:t>
            </w:r>
          </w:p>
        </w:tc>
        <w:tc>
          <w:tcPr>
            <w:tcW w:w="20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64</w:t>
            </w:r>
          </w:p>
        </w:tc>
        <w:tc>
          <w:tcPr>
            <w:tcW w:w="19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13</w:t>
            </w:r>
          </w:p>
        </w:tc>
        <w:tc>
          <w:tcPr>
            <w:tcW w:w="1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5</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0</w:t>
            </w:r>
          </w:p>
        </w:tc>
        <w:tc>
          <w:tcPr>
            <w:tcW w:w="21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0</w:t>
            </w:r>
          </w:p>
        </w:tc>
        <w:tc>
          <w:tcPr>
            <w:tcW w:w="161" w:type="pct"/>
            <w:tcBorders>
              <w:top w:val="single" w:sz="8" w:space="0" w:color="auto"/>
              <w:left w:val="nil"/>
              <w:bottom w:val="single" w:sz="8" w:space="0" w:color="auto"/>
              <w:right w:val="single" w:sz="8" w:space="0" w:color="auto"/>
            </w:tcBorders>
            <w:shd w:val="clear" w:color="auto" w:fill="auto"/>
            <w:noWrap/>
            <w:vAlign w:val="bottom"/>
            <w:hideMark/>
          </w:tcPr>
          <w:p w:rsidR="00A503A1" w:rsidRPr="00A503A1" w:rsidRDefault="00A503A1" w:rsidP="00A503A1">
            <w:pPr>
              <w:spacing w:after="0" w:line="240" w:lineRule="auto"/>
              <w:jc w:val="center"/>
              <w:rPr>
                <w:rFonts w:ascii="Calibri" w:eastAsia="Times New Roman" w:hAnsi="Calibri" w:cs="Times New Roman"/>
                <w:color w:val="000000"/>
                <w:lang w:eastAsia="en-GB"/>
              </w:rPr>
            </w:pPr>
          </w:p>
        </w:tc>
        <w:tc>
          <w:tcPr>
            <w:tcW w:w="297" w:type="pct"/>
            <w:tcBorders>
              <w:top w:val="single" w:sz="8" w:space="0" w:color="auto"/>
              <w:left w:val="nil"/>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36</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212</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380</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383</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194</w:t>
            </w:r>
          </w:p>
        </w:tc>
        <w:tc>
          <w:tcPr>
            <w:tcW w:w="19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91</w:t>
            </w:r>
          </w:p>
        </w:tc>
        <w:tc>
          <w:tcPr>
            <w:tcW w:w="19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47</w:t>
            </w:r>
          </w:p>
        </w:tc>
        <w:tc>
          <w:tcPr>
            <w:tcW w:w="20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17</w:t>
            </w:r>
          </w:p>
        </w:tc>
        <w:tc>
          <w:tcPr>
            <w:tcW w:w="21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03A1" w:rsidRPr="00A503A1" w:rsidRDefault="00A503A1" w:rsidP="00A503A1">
            <w:pPr>
              <w:spacing w:after="0" w:line="240" w:lineRule="auto"/>
              <w:jc w:val="right"/>
              <w:rPr>
                <w:rFonts w:ascii="Calibri" w:eastAsia="Times New Roman" w:hAnsi="Calibri" w:cs="Times New Roman"/>
                <w:color w:val="000000"/>
                <w:lang w:eastAsia="en-GB"/>
              </w:rPr>
            </w:pPr>
            <w:r w:rsidRPr="00A503A1">
              <w:rPr>
                <w:rFonts w:ascii="Calibri" w:eastAsia="Times New Roman" w:hAnsi="Calibri" w:cs="Times New Roman"/>
                <w:color w:val="000000"/>
                <w:lang w:eastAsia="en-GB"/>
              </w:rPr>
              <w:t>7</w:t>
            </w:r>
          </w:p>
        </w:tc>
      </w:tr>
    </w:tbl>
    <w:p w:rsidR="00A503A1" w:rsidRDefault="00A503A1" w:rsidP="00AF5E6F">
      <w:r>
        <w:t xml:space="preserve">Art target is 11 </w:t>
      </w:r>
      <w:proofErr w:type="gramStart"/>
      <w:r>
        <w:t>As</w:t>
      </w:r>
      <w:proofErr w:type="gramEnd"/>
      <w:r>
        <w:t xml:space="preserve">, currently projecting 4. Those </w:t>
      </w:r>
      <w:proofErr w:type="gramStart"/>
      <w:r>
        <w:t>As</w:t>
      </w:r>
      <w:proofErr w:type="gramEnd"/>
      <w:r>
        <w:t xml:space="preserve"> will have shifted to B (a 1.5 loss) or C (a 3 point loss). Overall those 7 grades mean 10.5 points</w:t>
      </w:r>
    </w:p>
    <w:p w:rsidR="00D84E22" w:rsidRDefault="00D84E22" w:rsidP="00D84E22">
      <w:pPr>
        <w:jc w:val="center"/>
        <w:rPr>
          <w:u w:val="single"/>
        </w:rPr>
      </w:pPr>
      <w:r>
        <w:rPr>
          <w:u w:val="single"/>
        </w:rPr>
        <w:t>Department sheets</w:t>
      </w:r>
    </w:p>
    <w:p w:rsidR="00D84E22" w:rsidRDefault="00D84E22" w:rsidP="00D84E22">
      <w:pPr>
        <w:jc w:val="center"/>
        <w:rPr>
          <w:u w:val="single"/>
        </w:rPr>
      </w:pPr>
    </w:p>
    <w:tbl>
      <w:tblPr>
        <w:tblStyle w:val="TableGrid"/>
        <w:tblW w:w="5000" w:type="pct"/>
        <w:tblLook w:val="04A0" w:firstRow="1" w:lastRow="0" w:firstColumn="1" w:lastColumn="0" w:noHBand="0" w:noVBand="1"/>
      </w:tblPr>
      <w:tblGrid>
        <w:gridCol w:w="4651"/>
        <w:gridCol w:w="4650"/>
        <w:gridCol w:w="4647"/>
      </w:tblGrid>
      <w:tr w:rsidR="00624A13" w:rsidRPr="00624A13" w:rsidTr="00624A13">
        <w:tc>
          <w:tcPr>
            <w:tcW w:w="1667" w:type="pct"/>
          </w:tcPr>
          <w:p w:rsidR="00624A13" w:rsidRPr="00624A13" w:rsidRDefault="00624A13" w:rsidP="00624A13">
            <w:pPr>
              <w:jc w:val="center"/>
              <w:rPr>
                <w:b/>
              </w:rPr>
            </w:pPr>
            <w:r w:rsidRPr="00624A13">
              <w:rPr>
                <w:b/>
              </w:rPr>
              <w:t>Department</w:t>
            </w:r>
          </w:p>
        </w:tc>
        <w:tc>
          <w:tcPr>
            <w:tcW w:w="1667" w:type="pct"/>
          </w:tcPr>
          <w:p w:rsidR="00624A13" w:rsidRPr="00624A13" w:rsidRDefault="00624A13" w:rsidP="00624A13">
            <w:pPr>
              <w:jc w:val="center"/>
              <w:rPr>
                <w:b/>
              </w:rPr>
            </w:pPr>
            <w:r w:rsidRPr="00624A13">
              <w:rPr>
                <w:b/>
              </w:rPr>
              <w:t>Progress impact</w:t>
            </w:r>
          </w:p>
        </w:tc>
        <w:tc>
          <w:tcPr>
            <w:tcW w:w="1667" w:type="pct"/>
          </w:tcPr>
          <w:p w:rsidR="00624A13" w:rsidRPr="00624A13" w:rsidRDefault="00624A13" w:rsidP="00624A13">
            <w:pPr>
              <w:jc w:val="center"/>
              <w:rPr>
                <w:b/>
              </w:rPr>
            </w:pPr>
            <w:r w:rsidRPr="00624A13">
              <w:rPr>
                <w:b/>
              </w:rPr>
              <w:t>Share of students</w:t>
            </w:r>
          </w:p>
        </w:tc>
      </w:tr>
      <w:tr w:rsidR="00624A13" w:rsidRPr="00624A13" w:rsidTr="00624A13">
        <w:tc>
          <w:tcPr>
            <w:tcW w:w="1667" w:type="pct"/>
          </w:tcPr>
          <w:p w:rsidR="00624A13" w:rsidRPr="00624A13" w:rsidRDefault="00624A13" w:rsidP="00D84E22">
            <w:r>
              <w:t>English Language</w:t>
            </w:r>
          </w:p>
        </w:tc>
        <w:tc>
          <w:tcPr>
            <w:tcW w:w="1667" w:type="pct"/>
            <w:shd w:val="clear" w:color="auto" w:fill="FF0000"/>
          </w:tcPr>
          <w:p w:rsidR="00624A13" w:rsidRPr="00624A13" w:rsidRDefault="00624A13" w:rsidP="00D84E22"/>
        </w:tc>
        <w:tc>
          <w:tcPr>
            <w:tcW w:w="1667" w:type="pct"/>
          </w:tcPr>
          <w:p w:rsidR="00624A13" w:rsidRPr="00624A13" w:rsidRDefault="00624A13" w:rsidP="00D84E22">
            <w:r>
              <w:t>100%</w:t>
            </w:r>
          </w:p>
        </w:tc>
      </w:tr>
      <w:tr w:rsidR="00624A13" w:rsidRPr="00624A13" w:rsidTr="00F941EA">
        <w:tc>
          <w:tcPr>
            <w:tcW w:w="1667" w:type="pct"/>
          </w:tcPr>
          <w:p w:rsidR="00624A13" w:rsidRPr="00624A13" w:rsidRDefault="00624A13" w:rsidP="00D84E22">
            <w:r>
              <w:t>English Literature</w:t>
            </w:r>
          </w:p>
        </w:tc>
        <w:tc>
          <w:tcPr>
            <w:tcW w:w="1667" w:type="pct"/>
            <w:shd w:val="clear" w:color="auto" w:fill="FF7C80"/>
          </w:tcPr>
          <w:p w:rsidR="00624A13" w:rsidRPr="00624A13" w:rsidRDefault="00624A13" w:rsidP="00D84E22">
            <w:r>
              <w:t>-0.08</w:t>
            </w:r>
          </w:p>
        </w:tc>
        <w:tc>
          <w:tcPr>
            <w:tcW w:w="1667" w:type="pct"/>
          </w:tcPr>
          <w:p w:rsidR="00624A13" w:rsidRPr="00624A13" w:rsidRDefault="00624A13" w:rsidP="00D84E22">
            <w:r>
              <w:t>100%</w:t>
            </w:r>
          </w:p>
        </w:tc>
      </w:tr>
      <w:tr w:rsidR="00624A13" w:rsidRPr="00624A13" w:rsidTr="00F941EA">
        <w:tc>
          <w:tcPr>
            <w:tcW w:w="1667" w:type="pct"/>
          </w:tcPr>
          <w:p w:rsidR="00624A13" w:rsidRPr="00624A13" w:rsidRDefault="00624A13" w:rsidP="00D84E22">
            <w:r>
              <w:t>Maths</w:t>
            </w:r>
          </w:p>
        </w:tc>
        <w:tc>
          <w:tcPr>
            <w:tcW w:w="1667" w:type="pct"/>
            <w:shd w:val="clear" w:color="auto" w:fill="FF7C80"/>
          </w:tcPr>
          <w:p w:rsidR="00624A13" w:rsidRPr="00624A13" w:rsidRDefault="00624A13" w:rsidP="00D84E22">
            <w:r>
              <w:t>-0.37</w:t>
            </w:r>
          </w:p>
        </w:tc>
        <w:tc>
          <w:tcPr>
            <w:tcW w:w="1667" w:type="pct"/>
          </w:tcPr>
          <w:p w:rsidR="00624A13" w:rsidRPr="00624A13" w:rsidRDefault="00624A13" w:rsidP="00D84E22">
            <w:r>
              <w:t>100%</w:t>
            </w:r>
          </w:p>
        </w:tc>
      </w:tr>
      <w:tr w:rsidR="00624A13" w:rsidRPr="00624A13" w:rsidTr="00624A13">
        <w:tc>
          <w:tcPr>
            <w:tcW w:w="1667" w:type="pct"/>
          </w:tcPr>
          <w:p w:rsidR="00624A13" w:rsidRPr="00624A13" w:rsidRDefault="00624A13" w:rsidP="00D84E22"/>
        </w:tc>
        <w:tc>
          <w:tcPr>
            <w:tcW w:w="1667" w:type="pct"/>
          </w:tcPr>
          <w:p w:rsidR="00624A13" w:rsidRPr="00624A13" w:rsidRDefault="00624A13" w:rsidP="00D84E22"/>
        </w:tc>
        <w:tc>
          <w:tcPr>
            <w:tcW w:w="1667" w:type="pct"/>
          </w:tcPr>
          <w:p w:rsidR="00624A13" w:rsidRPr="00624A13" w:rsidRDefault="00624A13" w:rsidP="00D84E22"/>
        </w:tc>
      </w:tr>
      <w:tr w:rsidR="00624A13" w:rsidRPr="00624A13" w:rsidTr="00F941EA">
        <w:tc>
          <w:tcPr>
            <w:tcW w:w="1667" w:type="pct"/>
          </w:tcPr>
          <w:p w:rsidR="00624A13" w:rsidRPr="00624A13" w:rsidRDefault="00624A13" w:rsidP="00D84E22">
            <w:r>
              <w:t>Science</w:t>
            </w:r>
          </w:p>
        </w:tc>
        <w:tc>
          <w:tcPr>
            <w:tcW w:w="1667" w:type="pct"/>
            <w:shd w:val="clear" w:color="auto" w:fill="FF7C80"/>
          </w:tcPr>
          <w:p w:rsidR="00624A13" w:rsidRPr="00624A13" w:rsidRDefault="00624A13" w:rsidP="00D84E22">
            <w:r>
              <w:t>-0.39</w:t>
            </w:r>
          </w:p>
        </w:tc>
        <w:tc>
          <w:tcPr>
            <w:tcW w:w="1667" w:type="pct"/>
          </w:tcPr>
          <w:p w:rsidR="00624A13" w:rsidRPr="00624A13" w:rsidRDefault="00624A13" w:rsidP="00D84E22">
            <w:r>
              <w:t>100%</w:t>
            </w:r>
          </w:p>
        </w:tc>
      </w:tr>
      <w:tr w:rsidR="00624A13" w:rsidRPr="00624A13" w:rsidTr="00624A13">
        <w:tc>
          <w:tcPr>
            <w:tcW w:w="1667" w:type="pct"/>
          </w:tcPr>
          <w:p w:rsidR="00624A13" w:rsidRPr="00624A13" w:rsidRDefault="00624A13" w:rsidP="00D84E22">
            <w:r>
              <w:t>Geography</w:t>
            </w:r>
          </w:p>
        </w:tc>
        <w:tc>
          <w:tcPr>
            <w:tcW w:w="1667" w:type="pct"/>
            <w:shd w:val="clear" w:color="auto" w:fill="FF0000"/>
          </w:tcPr>
          <w:p w:rsidR="00624A13" w:rsidRPr="00624A13" w:rsidRDefault="00624A13" w:rsidP="00D84E22">
            <w:r>
              <w:t>-1.25</w:t>
            </w:r>
          </w:p>
        </w:tc>
        <w:tc>
          <w:tcPr>
            <w:tcW w:w="1667" w:type="pct"/>
          </w:tcPr>
          <w:p w:rsidR="00624A13" w:rsidRPr="00624A13" w:rsidRDefault="00F941EA" w:rsidP="00D84E22">
            <w:r>
              <w:t>48.95%</w:t>
            </w:r>
          </w:p>
        </w:tc>
      </w:tr>
      <w:tr w:rsidR="00624A13" w:rsidRPr="00624A13" w:rsidTr="00624A13">
        <w:tc>
          <w:tcPr>
            <w:tcW w:w="1667" w:type="pct"/>
          </w:tcPr>
          <w:p w:rsidR="00624A13" w:rsidRPr="00624A13" w:rsidRDefault="00624A13" w:rsidP="00D84E22">
            <w:r>
              <w:t>History</w:t>
            </w:r>
          </w:p>
        </w:tc>
        <w:tc>
          <w:tcPr>
            <w:tcW w:w="1667" w:type="pct"/>
            <w:shd w:val="clear" w:color="auto" w:fill="FF0000"/>
          </w:tcPr>
          <w:p w:rsidR="00624A13" w:rsidRPr="00624A13" w:rsidRDefault="00624A13" w:rsidP="00D84E22">
            <w:r>
              <w:t>-0.64</w:t>
            </w:r>
          </w:p>
        </w:tc>
        <w:tc>
          <w:tcPr>
            <w:tcW w:w="1667" w:type="pct"/>
          </w:tcPr>
          <w:p w:rsidR="00624A13" w:rsidRPr="00624A13" w:rsidRDefault="00F941EA" w:rsidP="00D84E22">
            <w:r>
              <w:t>53.14%</w:t>
            </w:r>
          </w:p>
        </w:tc>
      </w:tr>
      <w:tr w:rsidR="00624A13" w:rsidRPr="00624A13" w:rsidTr="00624A13">
        <w:tc>
          <w:tcPr>
            <w:tcW w:w="1667" w:type="pct"/>
          </w:tcPr>
          <w:p w:rsidR="00624A13" w:rsidRPr="00624A13" w:rsidRDefault="00624A13" w:rsidP="00D84E22">
            <w:r>
              <w:t>Spanish</w:t>
            </w:r>
          </w:p>
        </w:tc>
        <w:tc>
          <w:tcPr>
            <w:tcW w:w="1667" w:type="pct"/>
            <w:shd w:val="clear" w:color="auto" w:fill="FF0000"/>
          </w:tcPr>
          <w:p w:rsidR="00624A13" w:rsidRPr="00624A13" w:rsidRDefault="00624A13" w:rsidP="00D84E22">
            <w:r>
              <w:t>-1.00</w:t>
            </w:r>
          </w:p>
        </w:tc>
        <w:tc>
          <w:tcPr>
            <w:tcW w:w="1667" w:type="pct"/>
          </w:tcPr>
          <w:p w:rsidR="00624A13" w:rsidRPr="00624A13" w:rsidRDefault="00F941EA" w:rsidP="00D84E22">
            <w:r>
              <w:t>7.69%</w:t>
            </w:r>
          </w:p>
        </w:tc>
      </w:tr>
      <w:tr w:rsidR="00624A13" w:rsidRPr="00624A13" w:rsidTr="00624A13">
        <w:tc>
          <w:tcPr>
            <w:tcW w:w="1667" w:type="pct"/>
          </w:tcPr>
          <w:p w:rsidR="00624A13" w:rsidRPr="00624A13" w:rsidRDefault="00624A13" w:rsidP="00D84E22">
            <w:r>
              <w:t>German</w:t>
            </w:r>
          </w:p>
        </w:tc>
        <w:tc>
          <w:tcPr>
            <w:tcW w:w="1667" w:type="pct"/>
            <w:shd w:val="clear" w:color="auto" w:fill="FF0000"/>
          </w:tcPr>
          <w:p w:rsidR="00624A13" w:rsidRPr="00624A13" w:rsidRDefault="00624A13" w:rsidP="00D84E22">
            <w:r>
              <w:t>-0.93</w:t>
            </w:r>
          </w:p>
        </w:tc>
        <w:tc>
          <w:tcPr>
            <w:tcW w:w="1667" w:type="pct"/>
          </w:tcPr>
          <w:p w:rsidR="00624A13" w:rsidRPr="00624A13" w:rsidRDefault="00F941EA" w:rsidP="00D84E22">
            <w:r>
              <w:t>16.08%</w:t>
            </w:r>
          </w:p>
        </w:tc>
      </w:tr>
      <w:tr w:rsidR="00624A13" w:rsidRPr="00624A13" w:rsidTr="00624A13">
        <w:tc>
          <w:tcPr>
            <w:tcW w:w="1667" w:type="pct"/>
          </w:tcPr>
          <w:p w:rsidR="00624A13" w:rsidRPr="00624A13" w:rsidRDefault="00624A13" w:rsidP="00D84E22">
            <w:r>
              <w:t>Computer Science</w:t>
            </w:r>
          </w:p>
        </w:tc>
        <w:tc>
          <w:tcPr>
            <w:tcW w:w="1667" w:type="pct"/>
            <w:shd w:val="clear" w:color="auto" w:fill="FF0000"/>
          </w:tcPr>
          <w:p w:rsidR="00624A13" w:rsidRPr="00624A13" w:rsidRDefault="00624A13" w:rsidP="00624A13">
            <w:r>
              <w:t>-1.05</w:t>
            </w:r>
          </w:p>
        </w:tc>
        <w:tc>
          <w:tcPr>
            <w:tcW w:w="1667" w:type="pct"/>
          </w:tcPr>
          <w:p w:rsidR="00624A13" w:rsidRPr="00624A13" w:rsidRDefault="00F941EA" w:rsidP="00D84E22">
            <w:r>
              <w:t>9.7%</w:t>
            </w:r>
          </w:p>
        </w:tc>
      </w:tr>
      <w:tr w:rsidR="00624A13" w:rsidRPr="00624A13" w:rsidTr="00624A13">
        <w:tc>
          <w:tcPr>
            <w:tcW w:w="1667" w:type="pct"/>
          </w:tcPr>
          <w:p w:rsidR="00624A13" w:rsidRPr="00624A13" w:rsidRDefault="00624A13" w:rsidP="00D84E22"/>
        </w:tc>
        <w:tc>
          <w:tcPr>
            <w:tcW w:w="1667" w:type="pct"/>
          </w:tcPr>
          <w:p w:rsidR="00624A13" w:rsidRPr="00624A13" w:rsidRDefault="00624A13" w:rsidP="00D84E22"/>
        </w:tc>
        <w:tc>
          <w:tcPr>
            <w:tcW w:w="1667" w:type="pct"/>
          </w:tcPr>
          <w:p w:rsidR="00624A13" w:rsidRPr="00624A13" w:rsidRDefault="00624A13" w:rsidP="00D84E22"/>
        </w:tc>
      </w:tr>
      <w:tr w:rsidR="00624A13" w:rsidRPr="00624A13" w:rsidTr="00F941EA">
        <w:tc>
          <w:tcPr>
            <w:tcW w:w="1667" w:type="pct"/>
          </w:tcPr>
          <w:p w:rsidR="00624A13" w:rsidRPr="00624A13" w:rsidRDefault="00624A13" w:rsidP="00D84E22">
            <w:r>
              <w:t>Art</w:t>
            </w:r>
          </w:p>
        </w:tc>
        <w:tc>
          <w:tcPr>
            <w:tcW w:w="1667" w:type="pct"/>
            <w:shd w:val="clear" w:color="auto" w:fill="FFC000"/>
          </w:tcPr>
          <w:p w:rsidR="00624A13" w:rsidRPr="00624A13" w:rsidRDefault="00624A13" w:rsidP="00D84E22">
            <w:r>
              <w:t>+0.03</w:t>
            </w:r>
          </w:p>
        </w:tc>
        <w:tc>
          <w:tcPr>
            <w:tcW w:w="1667" w:type="pct"/>
          </w:tcPr>
          <w:p w:rsidR="00624A13" w:rsidRPr="00624A13" w:rsidRDefault="00F941EA" w:rsidP="00D84E22">
            <w:r>
              <w:t>20.27%</w:t>
            </w:r>
          </w:p>
        </w:tc>
      </w:tr>
      <w:tr w:rsidR="00624A13" w:rsidRPr="00624A13" w:rsidTr="00624A13">
        <w:tc>
          <w:tcPr>
            <w:tcW w:w="1667" w:type="pct"/>
          </w:tcPr>
          <w:p w:rsidR="00624A13" w:rsidRPr="00624A13" w:rsidRDefault="00624A13" w:rsidP="00D84E22">
            <w:r>
              <w:t>Business</w:t>
            </w:r>
          </w:p>
        </w:tc>
        <w:tc>
          <w:tcPr>
            <w:tcW w:w="1667" w:type="pct"/>
            <w:shd w:val="clear" w:color="auto" w:fill="FF0000"/>
          </w:tcPr>
          <w:p w:rsidR="00624A13" w:rsidRPr="00624A13" w:rsidRDefault="00624A13" w:rsidP="00624A13">
            <w:r>
              <w:t>-1.46</w:t>
            </w:r>
          </w:p>
        </w:tc>
        <w:tc>
          <w:tcPr>
            <w:tcW w:w="1667" w:type="pct"/>
          </w:tcPr>
          <w:p w:rsidR="00624A13" w:rsidRPr="00624A13" w:rsidRDefault="00F941EA" w:rsidP="00D84E22">
            <w:r>
              <w:t>38.46%</w:t>
            </w:r>
          </w:p>
        </w:tc>
      </w:tr>
      <w:tr w:rsidR="00624A13" w:rsidRPr="00624A13" w:rsidTr="00F941EA">
        <w:tc>
          <w:tcPr>
            <w:tcW w:w="1667" w:type="pct"/>
          </w:tcPr>
          <w:p w:rsidR="00624A13" w:rsidRPr="00624A13" w:rsidRDefault="00624A13" w:rsidP="00D84E22">
            <w:r>
              <w:t>Business BTEC</w:t>
            </w:r>
          </w:p>
        </w:tc>
        <w:tc>
          <w:tcPr>
            <w:tcW w:w="1667" w:type="pct"/>
            <w:shd w:val="clear" w:color="auto" w:fill="92D050"/>
          </w:tcPr>
          <w:p w:rsidR="00624A13" w:rsidRPr="00624A13" w:rsidRDefault="00624A13" w:rsidP="00D84E22">
            <w:r>
              <w:t>+1.00</w:t>
            </w:r>
          </w:p>
        </w:tc>
        <w:tc>
          <w:tcPr>
            <w:tcW w:w="1667" w:type="pct"/>
          </w:tcPr>
          <w:p w:rsidR="00624A13" w:rsidRPr="00624A13" w:rsidRDefault="00F941EA" w:rsidP="00D84E22">
            <w:r>
              <w:t>13.98%</w:t>
            </w:r>
          </w:p>
        </w:tc>
      </w:tr>
      <w:tr w:rsidR="00624A13" w:rsidRPr="00624A13" w:rsidTr="00F941EA">
        <w:tc>
          <w:tcPr>
            <w:tcW w:w="1667" w:type="pct"/>
          </w:tcPr>
          <w:p w:rsidR="00624A13" w:rsidRPr="00624A13" w:rsidRDefault="00624A13" w:rsidP="00D84E22">
            <w:r>
              <w:t>Child Development BTEC</w:t>
            </w:r>
          </w:p>
        </w:tc>
        <w:tc>
          <w:tcPr>
            <w:tcW w:w="1667" w:type="pct"/>
            <w:shd w:val="clear" w:color="auto" w:fill="92D050"/>
          </w:tcPr>
          <w:p w:rsidR="00624A13" w:rsidRPr="00624A13" w:rsidRDefault="00624A13" w:rsidP="00D84E22">
            <w:r>
              <w:t>+1.67</w:t>
            </w:r>
          </w:p>
        </w:tc>
        <w:tc>
          <w:tcPr>
            <w:tcW w:w="1667" w:type="pct"/>
          </w:tcPr>
          <w:p w:rsidR="00624A13" w:rsidRPr="00624A13" w:rsidRDefault="00F941EA" w:rsidP="00D84E22">
            <w:r>
              <w:t>9.09%</w:t>
            </w:r>
          </w:p>
        </w:tc>
      </w:tr>
      <w:tr w:rsidR="00624A13" w:rsidRPr="00624A13" w:rsidTr="00F941EA">
        <w:tc>
          <w:tcPr>
            <w:tcW w:w="1667" w:type="pct"/>
          </w:tcPr>
          <w:p w:rsidR="00624A13" w:rsidRPr="00624A13" w:rsidRDefault="00624A13" w:rsidP="00D84E22">
            <w:r>
              <w:t>Drama</w:t>
            </w:r>
          </w:p>
        </w:tc>
        <w:tc>
          <w:tcPr>
            <w:tcW w:w="1667" w:type="pct"/>
            <w:shd w:val="clear" w:color="auto" w:fill="92D050"/>
          </w:tcPr>
          <w:p w:rsidR="00624A13" w:rsidRPr="00624A13" w:rsidRDefault="00624A13" w:rsidP="00D84E22">
            <w:r>
              <w:t>-0.10</w:t>
            </w:r>
          </w:p>
        </w:tc>
        <w:tc>
          <w:tcPr>
            <w:tcW w:w="1667" w:type="pct"/>
          </w:tcPr>
          <w:p w:rsidR="00624A13" w:rsidRPr="00624A13" w:rsidRDefault="00F941EA" w:rsidP="00D84E22">
            <w:r>
              <w:t>25.87%</w:t>
            </w:r>
          </w:p>
        </w:tc>
      </w:tr>
      <w:tr w:rsidR="00624A13" w:rsidRPr="00624A13" w:rsidTr="00F941EA">
        <w:tc>
          <w:tcPr>
            <w:tcW w:w="1667" w:type="pct"/>
          </w:tcPr>
          <w:p w:rsidR="00624A13" w:rsidRPr="00624A13" w:rsidRDefault="00624A13" w:rsidP="00D84E22">
            <w:r>
              <w:t>Engineering BTEC</w:t>
            </w:r>
          </w:p>
        </w:tc>
        <w:tc>
          <w:tcPr>
            <w:tcW w:w="1667" w:type="pct"/>
            <w:shd w:val="clear" w:color="auto" w:fill="92D050"/>
          </w:tcPr>
          <w:p w:rsidR="00624A13" w:rsidRPr="00624A13" w:rsidRDefault="00624A13" w:rsidP="00D84E22">
            <w:r>
              <w:t>+0.89</w:t>
            </w:r>
          </w:p>
        </w:tc>
        <w:tc>
          <w:tcPr>
            <w:tcW w:w="1667" w:type="pct"/>
          </w:tcPr>
          <w:p w:rsidR="00624A13" w:rsidRPr="00624A13" w:rsidRDefault="00F941EA" w:rsidP="00D84E22">
            <w:r>
              <w:t>3.49%</w:t>
            </w:r>
          </w:p>
        </w:tc>
      </w:tr>
      <w:tr w:rsidR="00624A13" w:rsidRPr="00624A13" w:rsidTr="00F941EA">
        <w:tc>
          <w:tcPr>
            <w:tcW w:w="1667" w:type="pct"/>
          </w:tcPr>
          <w:p w:rsidR="00624A13" w:rsidRPr="00624A13" w:rsidRDefault="00624A13" w:rsidP="00D84E22">
            <w:r>
              <w:t>Food Technology</w:t>
            </w:r>
          </w:p>
        </w:tc>
        <w:tc>
          <w:tcPr>
            <w:tcW w:w="1667" w:type="pct"/>
            <w:shd w:val="clear" w:color="auto" w:fill="FF7C80"/>
          </w:tcPr>
          <w:p w:rsidR="00624A13" w:rsidRPr="00624A13" w:rsidRDefault="00624A13" w:rsidP="00D84E22">
            <w:r>
              <w:t>-0.16</w:t>
            </w:r>
          </w:p>
        </w:tc>
        <w:tc>
          <w:tcPr>
            <w:tcW w:w="1667" w:type="pct"/>
          </w:tcPr>
          <w:p w:rsidR="00624A13" w:rsidRPr="00624A13" w:rsidRDefault="00F941EA" w:rsidP="00D84E22">
            <w:r>
              <w:t>8.39%</w:t>
            </w:r>
          </w:p>
        </w:tc>
      </w:tr>
      <w:tr w:rsidR="00624A13" w:rsidRPr="00624A13" w:rsidTr="00F941EA">
        <w:tc>
          <w:tcPr>
            <w:tcW w:w="1667" w:type="pct"/>
          </w:tcPr>
          <w:p w:rsidR="00624A13" w:rsidRPr="00624A13" w:rsidRDefault="00624A13" w:rsidP="00D84E22">
            <w:r>
              <w:t>IT</w:t>
            </w:r>
          </w:p>
        </w:tc>
        <w:tc>
          <w:tcPr>
            <w:tcW w:w="1667" w:type="pct"/>
            <w:shd w:val="clear" w:color="auto" w:fill="FFC000"/>
          </w:tcPr>
          <w:p w:rsidR="00624A13" w:rsidRPr="00624A13" w:rsidRDefault="00624A13" w:rsidP="00D84E22">
            <w:r>
              <w:t>+0.01</w:t>
            </w:r>
          </w:p>
        </w:tc>
        <w:tc>
          <w:tcPr>
            <w:tcW w:w="1667" w:type="pct"/>
          </w:tcPr>
          <w:p w:rsidR="00624A13" w:rsidRPr="00624A13" w:rsidRDefault="00F941EA" w:rsidP="00D84E22">
            <w:r>
              <w:t>26.57%</w:t>
            </w:r>
          </w:p>
        </w:tc>
      </w:tr>
      <w:tr w:rsidR="00624A13" w:rsidRPr="00624A13" w:rsidTr="00F941EA">
        <w:tc>
          <w:tcPr>
            <w:tcW w:w="1667" w:type="pct"/>
          </w:tcPr>
          <w:p w:rsidR="00624A13" w:rsidRPr="00624A13" w:rsidRDefault="00624A13" w:rsidP="00D84E22">
            <w:r>
              <w:t>Media Studies</w:t>
            </w:r>
          </w:p>
        </w:tc>
        <w:tc>
          <w:tcPr>
            <w:tcW w:w="1667" w:type="pct"/>
            <w:shd w:val="clear" w:color="auto" w:fill="FFC000"/>
          </w:tcPr>
          <w:p w:rsidR="00624A13" w:rsidRPr="00624A13" w:rsidRDefault="00624A13" w:rsidP="00D84E22">
            <w:r>
              <w:t>+0.02</w:t>
            </w:r>
          </w:p>
        </w:tc>
        <w:tc>
          <w:tcPr>
            <w:tcW w:w="1667" w:type="pct"/>
          </w:tcPr>
          <w:p w:rsidR="00624A13" w:rsidRPr="00624A13" w:rsidRDefault="00F941EA" w:rsidP="00D84E22">
            <w:r>
              <w:t>24.48%</w:t>
            </w:r>
          </w:p>
        </w:tc>
      </w:tr>
      <w:tr w:rsidR="00624A13" w:rsidRPr="00624A13" w:rsidTr="00F941EA">
        <w:tc>
          <w:tcPr>
            <w:tcW w:w="1667" w:type="pct"/>
          </w:tcPr>
          <w:p w:rsidR="00624A13" w:rsidRPr="00624A13" w:rsidRDefault="00624A13" w:rsidP="00D84E22">
            <w:r>
              <w:t>Music</w:t>
            </w:r>
          </w:p>
        </w:tc>
        <w:tc>
          <w:tcPr>
            <w:tcW w:w="1667" w:type="pct"/>
            <w:shd w:val="clear" w:color="auto" w:fill="FFC000"/>
          </w:tcPr>
          <w:p w:rsidR="00624A13" w:rsidRPr="00624A13" w:rsidRDefault="00624A13" w:rsidP="00D84E22">
            <w:r>
              <w:t>+0.39</w:t>
            </w:r>
          </w:p>
        </w:tc>
        <w:tc>
          <w:tcPr>
            <w:tcW w:w="1667" w:type="pct"/>
          </w:tcPr>
          <w:p w:rsidR="00624A13" w:rsidRPr="00624A13" w:rsidRDefault="00F941EA" w:rsidP="00D84E22">
            <w:r>
              <w:t>9.79%</w:t>
            </w:r>
          </w:p>
        </w:tc>
      </w:tr>
      <w:tr w:rsidR="00624A13" w:rsidRPr="00624A13" w:rsidTr="00624A13">
        <w:tc>
          <w:tcPr>
            <w:tcW w:w="1667" w:type="pct"/>
          </w:tcPr>
          <w:p w:rsidR="00624A13" w:rsidRPr="00624A13" w:rsidRDefault="00624A13" w:rsidP="00D84E22">
            <w:r>
              <w:t>Music BTEC</w:t>
            </w:r>
          </w:p>
        </w:tc>
        <w:tc>
          <w:tcPr>
            <w:tcW w:w="1667" w:type="pct"/>
            <w:shd w:val="clear" w:color="auto" w:fill="FF0000"/>
          </w:tcPr>
          <w:p w:rsidR="00624A13" w:rsidRPr="00624A13" w:rsidRDefault="00624A13" w:rsidP="00D84E22">
            <w:r>
              <w:t>-0.80</w:t>
            </w:r>
          </w:p>
        </w:tc>
        <w:tc>
          <w:tcPr>
            <w:tcW w:w="1667" w:type="pct"/>
          </w:tcPr>
          <w:p w:rsidR="00624A13" w:rsidRPr="00624A13" w:rsidRDefault="00F941EA" w:rsidP="00D84E22">
            <w:r>
              <w:t>11.19%</w:t>
            </w:r>
          </w:p>
        </w:tc>
      </w:tr>
      <w:tr w:rsidR="00624A13" w:rsidRPr="00624A13" w:rsidTr="00624A13">
        <w:tc>
          <w:tcPr>
            <w:tcW w:w="1667" w:type="pct"/>
          </w:tcPr>
          <w:p w:rsidR="00624A13" w:rsidRPr="00624A13" w:rsidRDefault="00624A13" w:rsidP="00D84E22">
            <w:r>
              <w:t>PE</w:t>
            </w:r>
          </w:p>
        </w:tc>
        <w:tc>
          <w:tcPr>
            <w:tcW w:w="1667" w:type="pct"/>
            <w:shd w:val="clear" w:color="auto" w:fill="FF0000"/>
          </w:tcPr>
          <w:p w:rsidR="00624A13" w:rsidRPr="00624A13" w:rsidRDefault="00624A13" w:rsidP="00D84E22">
            <w:r>
              <w:t>-0.93</w:t>
            </w:r>
          </w:p>
        </w:tc>
        <w:tc>
          <w:tcPr>
            <w:tcW w:w="1667" w:type="pct"/>
          </w:tcPr>
          <w:p w:rsidR="00624A13" w:rsidRPr="00624A13" w:rsidRDefault="00F941EA" w:rsidP="00D84E22">
            <w:r>
              <w:t>34.27%</w:t>
            </w:r>
          </w:p>
        </w:tc>
      </w:tr>
      <w:tr w:rsidR="00624A13" w:rsidRPr="00624A13" w:rsidTr="00624A13">
        <w:tc>
          <w:tcPr>
            <w:tcW w:w="1667" w:type="pct"/>
          </w:tcPr>
          <w:p w:rsidR="00624A13" w:rsidRPr="00624A13" w:rsidRDefault="00624A13" w:rsidP="00D84E22">
            <w:r>
              <w:t>Product Design</w:t>
            </w:r>
          </w:p>
        </w:tc>
        <w:tc>
          <w:tcPr>
            <w:tcW w:w="1667" w:type="pct"/>
            <w:shd w:val="clear" w:color="auto" w:fill="FF0000"/>
          </w:tcPr>
          <w:p w:rsidR="00624A13" w:rsidRPr="00624A13" w:rsidRDefault="00624A13" w:rsidP="00D84E22">
            <w:r>
              <w:t>-0.63</w:t>
            </w:r>
          </w:p>
        </w:tc>
        <w:tc>
          <w:tcPr>
            <w:tcW w:w="1667" w:type="pct"/>
          </w:tcPr>
          <w:p w:rsidR="00624A13" w:rsidRPr="00624A13" w:rsidRDefault="00F941EA" w:rsidP="00D84E22">
            <w:r>
              <w:t>10.49%</w:t>
            </w:r>
          </w:p>
        </w:tc>
      </w:tr>
      <w:tr w:rsidR="00624A13" w:rsidRPr="00624A13" w:rsidTr="00624A13">
        <w:tc>
          <w:tcPr>
            <w:tcW w:w="1667" w:type="pct"/>
          </w:tcPr>
          <w:p w:rsidR="00624A13" w:rsidRDefault="00624A13" w:rsidP="00D84E22">
            <w:r>
              <w:t>RE</w:t>
            </w:r>
          </w:p>
        </w:tc>
        <w:tc>
          <w:tcPr>
            <w:tcW w:w="1667" w:type="pct"/>
            <w:shd w:val="clear" w:color="auto" w:fill="FF0000"/>
          </w:tcPr>
          <w:p w:rsidR="00624A13" w:rsidRPr="00624A13" w:rsidRDefault="00624A13" w:rsidP="00D84E22">
            <w:r>
              <w:t>-1.62</w:t>
            </w:r>
          </w:p>
        </w:tc>
        <w:tc>
          <w:tcPr>
            <w:tcW w:w="1667" w:type="pct"/>
          </w:tcPr>
          <w:p w:rsidR="00624A13" w:rsidRPr="00624A13" w:rsidRDefault="00624A13" w:rsidP="00D84E22">
            <w:r>
              <w:t>100%</w:t>
            </w:r>
          </w:p>
        </w:tc>
      </w:tr>
      <w:tr w:rsidR="00624A13" w:rsidRPr="00624A13" w:rsidTr="00624A13">
        <w:tc>
          <w:tcPr>
            <w:tcW w:w="1667" w:type="pct"/>
          </w:tcPr>
          <w:p w:rsidR="00624A13" w:rsidRDefault="00624A13" w:rsidP="00D84E22">
            <w:r>
              <w:t>Sociology</w:t>
            </w:r>
          </w:p>
        </w:tc>
        <w:tc>
          <w:tcPr>
            <w:tcW w:w="1667" w:type="pct"/>
            <w:shd w:val="clear" w:color="auto" w:fill="FF0000"/>
          </w:tcPr>
          <w:p w:rsidR="00624A13" w:rsidRPr="00624A13" w:rsidRDefault="00624A13" w:rsidP="00D84E22">
            <w:r>
              <w:t>-1.06</w:t>
            </w:r>
          </w:p>
        </w:tc>
        <w:tc>
          <w:tcPr>
            <w:tcW w:w="1667" w:type="pct"/>
          </w:tcPr>
          <w:p w:rsidR="00624A13" w:rsidRPr="00624A13" w:rsidRDefault="00F941EA" w:rsidP="00D84E22">
            <w:r>
              <w:t>23.08%</w:t>
            </w:r>
          </w:p>
        </w:tc>
      </w:tr>
    </w:tbl>
    <w:p w:rsidR="00D84E22" w:rsidRDefault="00D84E22" w:rsidP="00D84E22">
      <w:pPr>
        <w:rPr>
          <w:u w:val="single"/>
        </w:rPr>
      </w:pPr>
    </w:p>
    <w:p w:rsidR="00FE78A6" w:rsidRDefault="00FE78A6" w:rsidP="00FE78A6">
      <w:pPr>
        <w:jc w:val="center"/>
        <w:rPr>
          <w:u w:val="single"/>
        </w:rPr>
      </w:pPr>
      <w:r>
        <w:rPr>
          <w:u w:val="single"/>
        </w:rPr>
        <w:t>Next steps</w:t>
      </w:r>
    </w:p>
    <w:p w:rsidR="00FE78A6" w:rsidRDefault="00FE78A6" w:rsidP="00FE78A6">
      <w:pPr>
        <w:pStyle w:val="ListParagraph"/>
        <w:numPr>
          <w:ilvl w:val="0"/>
          <w:numId w:val="1"/>
        </w:numPr>
      </w:pPr>
      <w:r>
        <w:t>Y11 conference – a ‘results day’ followed by individualised session based on students point score</w:t>
      </w:r>
    </w:p>
    <w:p w:rsidR="00FE78A6" w:rsidRDefault="00FE78A6" w:rsidP="00FE78A6">
      <w:pPr>
        <w:pStyle w:val="ListParagraph"/>
        <w:numPr>
          <w:ilvl w:val="0"/>
          <w:numId w:val="1"/>
        </w:numPr>
      </w:pPr>
      <w:r>
        <w:t>Team Leader mock review meetings. Focus on what students to target and specifically on the “B or higher”. Outcomes of these meetings will then be monitored and reviewed through SLT LMM</w:t>
      </w:r>
    </w:p>
    <w:p w:rsidR="00FE78A6" w:rsidRDefault="00FE78A6" w:rsidP="00FE78A6">
      <w:pPr>
        <w:pStyle w:val="ListParagraph"/>
        <w:numPr>
          <w:ilvl w:val="0"/>
          <w:numId w:val="1"/>
        </w:numPr>
      </w:pPr>
      <w:r>
        <w:t>Y11 invite only parents evening</w:t>
      </w:r>
    </w:p>
    <w:p w:rsidR="00FE78A6" w:rsidRDefault="00FE78A6" w:rsidP="00FE78A6">
      <w:pPr>
        <w:pStyle w:val="ListParagraph"/>
        <w:numPr>
          <w:ilvl w:val="0"/>
          <w:numId w:val="1"/>
        </w:numPr>
      </w:pPr>
      <w:r>
        <w:t>Statistics intervention with those achieving in Maths but with weak B3. 4</w:t>
      </w:r>
      <w:r w:rsidR="001A1305">
        <w:t>6</w:t>
      </w:r>
      <w:r>
        <w:t xml:space="preserve"> students equates to around a third of the year so it is a large scale intervention but one we have </w:t>
      </w:r>
      <w:r>
        <w:lastRenderedPageBreak/>
        <w:t xml:space="preserve">had success with previously. This is </w:t>
      </w:r>
      <w:r w:rsidR="00E81638">
        <w:t>launched</w:t>
      </w:r>
      <w:r>
        <w:t xml:space="preserve"> following the Y11 conference and is due to begin Thursday 15</w:t>
      </w:r>
      <w:r w:rsidRPr="00FE78A6">
        <w:rPr>
          <w:vertAlign w:val="superscript"/>
        </w:rPr>
        <w:t>th</w:t>
      </w:r>
      <w:r>
        <w:t>.</w:t>
      </w:r>
    </w:p>
    <w:p w:rsidR="00FE78A6" w:rsidRDefault="00FE78A6" w:rsidP="00FE78A6">
      <w:pPr>
        <w:pStyle w:val="ListParagraph"/>
        <w:numPr>
          <w:ilvl w:val="0"/>
          <w:numId w:val="1"/>
        </w:numPr>
      </w:pPr>
      <w:r>
        <w:t>Exploring use of RE time for some students to focus on Maths and/or English</w:t>
      </w:r>
    </w:p>
    <w:p w:rsidR="00FE78A6" w:rsidRDefault="00FE78A6" w:rsidP="00FE78A6">
      <w:pPr>
        <w:pStyle w:val="ListParagraph"/>
        <w:numPr>
          <w:ilvl w:val="0"/>
          <w:numId w:val="1"/>
        </w:numPr>
      </w:pPr>
      <w:r>
        <w:t>PPEs for English and Maths prior to Easter holidays to give more scope for timely intervention</w:t>
      </w:r>
    </w:p>
    <w:p w:rsidR="00FE78A6" w:rsidRDefault="00FE78A6" w:rsidP="00FE78A6">
      <w:pPr>
        <w:pStyle w:val="ListParagraph"/>
        <w:numPr>
          <w:ilvl w:val="0"/>
          <w:numId w:val="1"/>
        </w:numPr>
      </w:pPr>
      <w:r>
        <w:t>A number of subjects are hosting a ‘subject conference’ whereby parents are invited to better understand the assessment requirements and given resources to support student revision</w:t>
      </w:r>
    </w:p>
    <w:p w:rsidR="00E81638" w:rsidRDefault="00E81638" w:rsidP="00FE78A6">
      <w:pPr>
        <w:pStyle w:val="ListParagraph"/>
        <w:numPr>
          <w:ilvl w:val="0"/>
          <w:numId w:val="1"/>
        </w:numPr>
      </w:pPr>
      <w:r>
        <w:t>Regular form time interventions are continuing. Maths has a focus on Top end students to secure highest grades. 4/5 borderline students have been set an independent programme of study to complete at home but support during lunchtime sessions.</w:t>
      </w: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Default="00E81638" w:rsidP="00E81638">
      <w:pPr>
        <w:pStyle w:val="ListParagraph"/>
      </w:pPr>
    </w:p>
    <w:p w:rsidR="00E81638" w:rsidRPr="00FE78A6" w:rsidRDefault="00E81638" w:rsidP="00E81638">
      <w:pPr>
        <w:pStyle w:val="ListParagraph"/>
      </w:pPr>
    </w:p>
    <w:p w:rsidR="00FE78A6" w:rsidRDefault="00FE78A6" w:rsidP="00AF5E6F">
      <w:pPr>
        <w:rPr>
          <w:u w:val="single"/>
        </w:rPr>
      </w:pPr>
    </w:p>
    <w:p w:rsidR="00FE78A6" w:rsidRDefault="00FE78A6" w:rsidP="00AF5E6F">
      <w:pPr>
        <w:rPr>
          <w:u w:val="single"/>
        </w:rPr>
      </w:pPr>
    </w:p>
    <w:p w:rsidR="00FE78A6" w:rsidRDefault="00FE78A6" w:rsidP="00AF5E6F">
      <w:pPr>
        <w:rPr>
          <w:u w:val="single"/>
        </w:rPr>
      </w:pPr>
    </w:p>
    <w:sectPr w:rsidR="00FE78A6" w:rsidSect="00A503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A7E27"/>
    <w:multiLevelType w:val="hybridMultilevel"/>
    <w:tmpl w:val="5EB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6F"/>
    <w:rsid w:val="000134BD"/>
    <w:rsid w:val="000B0CDF"/>
    <w:rsid w:val="000C2025"/>
    <w:rsid w:val="001659A3"/>
    <w:rsid w:val="001A1305"/>
    <w:rsid w:val="001B073D"/>
    <w:rsid w:val="001B2E1B"/>
    <w:rsid w:val="001C252E"/>
    <w:rsid w:val="00230E79"/>
    <w:rsid w:val="0032714A"/>
    <w:rsid w:val="003F0F80"/>
    <w:rsid w:val="00433DAD"/>
    <w:rsid w:val="004A28BB"/>
    <w:rsid w:val="00515454"/>
    <w:rsid w:val="005C2032"/>
    <w:rsid w:val="00624A13"/>
    <w:rsid w:val="007540D0"/>
    <w:rsid w:val="007725CF"/>
    <w:rsid w:val="00844E25"/>
    <w:rsid w:val="00A503A1"/>
    <w:rsid w:val="00AC449B"/>
    <w:rsid w:val="00AF5E6F"/>
    <w:rsid w:val="00B14907"/>
    <w:rsid w:val="00B64795"/>
    <w:rsid w:val="00BA038C"/>
    <w:rsid w:val="00C970CA"/>
    <w:rsid w:val="00D74D40"/>
    <w:rsid w:val="00D80774"/>
    <w:rsid w:val="00D84E22"/>
    <w:rsid w:val="00E81638"/>
    <w:rsid w:val="00F15AE5"/>
    <w:rsid w:val="00F941EA"/>
    <w:rsid w:val="00FA1D18"/>
    <w:rsid w:val="00FB4296"/>
    <w:rsid w:val="00FD3F34"/>
    <w:rsid w:val="00FE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32C3-E544-484D-A113-7D0F2995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44BA575E</Template>
  <TotalTime>1</TotalTime>
  <Pages>4</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D.Barron</dc:creator>
  <cp:keywords/>
  <dc:description/>
  <cp:lastModifiedBy>C.Watson</cp:lastModifiedBy>
  <cp:revision>2</cp:revision>
  <dcterms:created xsi:type="dcterms:W3CDTF">2017-01-12T15:20:00Z</dcterms:created>
  <dcterms:modified xsi:type="dcterms:W3CDTF">2017-01-12T15:20:00Z</dcterms:modified>
</cp:coreProperties>
</file>