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60F" w:rsidRDefault="0096560F" w:rsidP="0096560F">
      <w:pPr>
        <w:rPr>
          <w:noProof/>
        </w:rPr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628BB38C" wp14:editId="2473F58D">
            <wp:extent cx="5734050" cy="1981200"/>
            <wp:effectExtent l="0" t="0" r="0" b="0"/>
            <wp:docPr id="1" name="Picture 1" descr="Description: R:\LEARNING RESOURCES\Scans, Logos and Images\SHS Logos\Shenfield-logo-RightSi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R:\LEARNING RESOURCES\Scans, Logos and Images\SHS Logos\Shenfield-logo-RightSid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60F" w:rsidRDefault="0096560F" w:rsidP="0096560F">
      <w:pPr>
        <w:rPr>
          <w:noProof/>
        </w:rPr>
      </w:pPr>
    </w:p>
    <w:p w:rsidR="0096560F" w:rsidRDefault="0096560F" w:rsidP="0096560F">
      <w:pPr>
        <w:rPr>
          <w:noProof/>
          <w:sz w:val="72"/>
          <w:szCs w:val="72"/>
        </w:rPr>
      </w:pPr>
    </w:p>
    <w:p w:rsidR="0096560F" w:rsidRPr="007D6147" w:rsidRDefault="0096560F" w:rsidP="0096560F">
      <w:pPr>
        <w:rPr>
          <w:noProof/>
          <w:sz w:val="56"/>
          <w:szCs w:val="56"/>
        </w:rPr>
      </w:pPr>
    </w:p>
    <w:p w:rsidR="0096560F" w:rsidRDefault="0096560F" w:rsidP="0096560F">
      <w:pPr>
        <w:rPr>
          <w:noProof/>
        </w:rPr>
      </w:pPr>
    </w:p>
    <w:p w:rsidR="00AF5DE5" w:rsidRDefault="00AF5DE5" w:rsidP="00AF5DE5">
      <w:pPr>
        <w:widowControl w:val="0"/>
        <w:adjustRightInd w:val="0"/>
        <w:spacing w:line="360" w:lineRule="atLeast"/>
        <w:ind w:left="-567" w:right="-481"/>
        <w:jc w:val="center"/>
        <w:textAlignment w:val="baseline"/>
        <w:rPr>
          <w:rFonts w:ascii="Cambria" w:hAnsi="Cambria" w:cs="Arial"/>
          <w:b/>
          <w:color w:val="003399"/>
          <w:sz w:val="110"/>
          <w:szCs w:val="110"/>
        </w:rPr>
      </w:pPr>
      <w:r>
        <w:rPr>
          <w:rFonts w:ascii="Cambria" w:hAnsi="Cambria" w:cs="Arial"/>
          <w:b/>
          <w:color w:val="003399"/>
          <w:sz w:val="110"/>
          <w:szCs w:val="110"/>
        </w:rPr>
        <w:t>Staff Induction</w:t>
      </w:r>
      <w:r w:rsidRPr="00B07DC0">
        <w:rPr>
          <w:rFonts w:ascii="Cambria" w:hAnsi="Cambria" w:cs="Arial"/>
          <w:b/>
          <w:color w:val="003399"/>
          <w:sz w:val="110"/>
          <w:szCs w:val="110"/>
        </w:rPr>
        <w:t xml:space="preserve"> </w:t>
      </w:r>
    </w:p>
    <w:p w:rsidR="00AF5DE5" w:rsidRDefault="00AF5DE5" w:rsidP="00AF5DE5">
      <w:pPr>
        <w:widowControl w:val="0"/>
        <w:adjustRightInd w:val="0"/>
        <w:spacing w:line="360" w:lineRule="atLeast"/>
        <w:ind w:left="-567" w:right="-481"/>
        <w:jc w:val="center"/>
        <w:textAlignment w:val="baseline"/>
        <w:rPr>
          <w:rFonts w:ascii="Cambria" w:hAnsi="Cambria" w:cs="Arial"/>
          <w:b/>
          <w:color w:val="003399"/>
          <w:sz w:val="110"/>
          <w:szCs w:val="110"/>
        </w:rPr>
      </w:pPr>
    </w:p>
    <w:p w:rsidR="00AF5DE5" w:rsidRDefault="00AF5DE5" w:rsidP="00AF5DE5">
      <w:pPr>
        <w:widowControl w:val="0"/>
        <w:adjustRightInd w:val="0"/>
        <w:spacing w:line="360" w:lineRule="atLeast"/>
        <w:ind w:left="-567" w:right="-481"/>
        <w:jc w:val="center"/>
        <w:textAlignment w:val="baseline"/>
        <w:rPr>
          <w:rFonts w:ascii="Cambria" w:hAnsi="Cambria" w:cs="Arial"/>
          <w:b/>
          <w:color w:val="003399"/>
          <w:sz w:val="110"/>
          <w:szCs w:val="110"/>
        </w:rPr>
      </w:pPr>
    </w:p>
    <w:p w:rsidR="00AF5DE5" w:rsidRPr="001B26F9" w:rsidRDefault="00AF5DE5" w:rsidP="00AF5DE5">
      <w:pPr>
        <w:widowControl w:val="0"/>
        <w:adjustRightInd w:val="0"/>
        <w:spacing w:line="360" w:lineRule="atLeast"/>
        <w:ind w:left="-567" w:right="-481"/>
        <w:jc w:val="center"/>
        <w:textAlignment w:val="baseline"/>
        <w:rPr>
          <w:rFonts w:ascii="Cambria" w:hAnsi="Cambria" w:cs="Arial"/>
          <w:b/>
          <w:color w:val="003399"/>
          <w:sz w:val="56"/>
          <w:szCs w:val="56"/>
        </w:rPr>
      </w:pPr>
    </w:p>
    <w:p w:rsidR="00AF5DE5" w:rsidRDefault="00AF5DE5" w:rsidP="00AF5DE5">
      <w:pPr>
        <w:rPr>
          <w:rFonts w:cs="Arial"/>
          <w:b/>
        </w:rPr>
      </w:pPr>
    </w:p>
    <w:p w:rsidR="00AF5DE5" w:rsidRDefault="00AF5DE5" w:rsidP="00AF5DE5">
      <w:pPr>
        <w:rPr>
          <w:rFonts w:cs="Arial"/>
          <w:b/>
        </w:rPr>
      </w:pPr>
    </w:p>
    <w:p w:rsidR="00AF5DE5" w:rsidRDefault="00AF5DE5" w:rsidP="00AF5DE5">
      <w:pPr>
        <w:rPr>
          <w:rFonts w:cs="Arial"/>
          <w:b/>
        </w:rPr>
      </w:pPr>
    </w:p>
    <w:p w:rsidR="00AF5DE5" w:rsidRDefault="00AF5DE5" w:rsidP="00AF5DE5">
      <w:pPr>
        <w:rPr>
          <w:rFonts w:cs="Arial"/>
          <w:b/>
        </w:rPr>
      </w:pPr>
    </w:p>
    <w:p w:rsidR="00AF5DE5" w:rsidRDefault="00AF5DE5" w:rsidP="00AF5DE5">
      <w:pPr>
        <w:rPr>
          <w:rFonts w:cs="Arial"/>
          <w:b/>
        </w:rPr>
      </w:pPr>
    </w:p>
    <w:p w:rsidR="00AF5DE5" w:rsidRDefault="00AF5DE5" w:rsidP="00AF5DE5">
      <w:pPr>
        <w:rPr>
          <w:rFonts w:cs="Arial"/>
          <w:b/>
        </w:rPr>
      </w:pPr>
    </w:p>
    <w:p w:rsidR="00AF5DE5" w:rsidRDefault="00AF5DE5" w:rsidP="00AF5DE5">
      <w:pPr>
        <w:rPr>
          <w:rFonts w:cs="Arial"/>
          <w:b/>
        </w:rPr>
      </w:pPr>
    </w:p>
    <w:tbl>
      <w:tblPr>
        <w:tblpPr w:leftFromText="180" w:rightFromText="180" w:vertAnchor="page" w:horzAnchor="margin" w:tblpY="13201"/>
        <w:tblW w:w="9746" w:type="dxa"/>
        <w:shd w:val="clear" w:color="auto" w:fill="E0E0E0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9"/>
        <w:gridCol w:w="3117"/>
      </w:tblGrid>
      <w:tr w:rsidR="00AF5DE5" w:rsidTr="00AF5DE5">
        <w:trPr>
          <w:trHeight w:val="849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DE5" w:rsidRDefault="00AF5DE5" w:rsidP="00371EB2">
            <w:pPr>
              <w:jc w:val="center"/>
              <w:rPr>
                <w:rFonts w:cs="Arial"/>
              </w:rPr>
            </w:pPr>
            <w:r>
              <w:rPr>
                <w:rFonts w:cs="Arial"/>
                <w:sz w:val="23"/>
                <w:szCs w:val="23"/>
              </w:rPr>
              <w:t>School Staff were consulted on this document and it was accepted by the staffing committee on :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5DE5" w:rsidRPr="0087696E" w:rsidRDefault="00AF5DE5" w:rsidP="00AF5DE5">
            <w:pPr>
              <w:jc w:val="center"/>
              <w:rPr>
                <w:rFonts w:cs="Arial"/>
                <w:b/>
              </w:rPr>
            </w:pPr>
          </w:p>
        </w:tc>
      </w:tr>
      <w:tr w:rsidR="00AF5DE5" w:rsidTr="00AF5DE5">
        <w:trPr>
          <w:trHeight w:val="577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DE5" w:rsidRDefault="00AF5DE5" w:rsidP="00371EB2">
            <w:pPr>
              <w:jc w:val="center"/>
              <w:rPr>
                <w:rFonts w:cs="Arial"/>
              </w:rPr>
            </w:pPr>
            <w:r>
              <w:rPr>
                <w:rFonts w:cs="Arial"/>
                <w:sz w:val="23"/>
                <w:szCs w:val="23"/>
              </w:rPr>
              <w:t>It was ratified by the Governing Body on :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DE5" w:rsidRPr="0087696E" w:rsidRDefault="00AF5DE5" w:rsidP="00371EB2">
            <w:pPr>
              <w:jc w:val="center"/>
              <w:rPr>
                <w:rFonts w:cs="Arial"/>
                <w:b/>
              </w:rPr>
            </w:pPr>
            <w:r w:rsidRPr="0087696E">
              <w:rPr>
                <w:rFonts w:cs="Arial"/>
                <w:b/>
                <w:sz w:val="23"/>
                <w:szCs w:val="23"/>
              </w:rPr>
              <w:t> </w:t>
            </w:r>
          </w:p>
          <w:p w:rsidR="00AF5DE5" w:rsidRPr="0087696E" w:rsidRDefault="00AF5DE5" w:rsidP="00371EB2">
            <w:pPr>
              <w:jc w:val="center"/>
              <w:rPr>
                <w:rFonts w:cs="Arial"/>
                <w:b/>
              </w:rPr>
            </w:pPr>
          </w:p>
        </w:tc>
      </w:tr>
    </w:tbl>
    <w:p w:rsidR="0096560F" w:rsidRDefault="0096560F" w:rsidP="0096560F">
      <w:pPr>
        <w:rPr>
          <w:rFonts w:ascii="Tahoma" w:hAnsi="Tahoma" w:cs="Tahoma"/>
        </w:rPr>
      </w:pPr>
    </w:p>
    <w:p w:rsidR="00AF5DE5" w:rsidRPr="0096560F" w:rsidRDefault="00AF5DE5" w:rsidP="0096560F">
      <w:pPr>
        <w:rPr>
          <w:rFonts w:ascii="Tahoma" w:hAnsi="Tahoma" w:cs="Tahoma"/>
        </w:rPr>
      </w:pPr>
    </w:p>
    <w:p w:rsidR="00BC642A" w:rsidRPr="001B2AB9" w:rsidRDefault="00117532" w:rsidP="00927420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28"/>
          <w:szCs w:val="28"/>
        </w:rPr>
      </w:pPr>
      <w:r w:rsidRPr="001B2AB9">
        <w:rPr>
          <w:rFonts w:ascii="Tahoma" w:hAnsi="Tahoma" w:cs="Tahoma"/>
          <w:b/>
          <w:color w:val="000000"/>
          <w:sz w:val="28"/>
          <w:szCs w:val="28"/>
        </w:rPr>
        <w:lastRenderedPageBreak/>
        <w:t>Shenfield High School</w:t>
      </w:r>
    </w:p>
    <w:p w:rsidR="00BC642A" w:rsidRPr="001B2AB9" w:rsidRDefault="00BC642A" w:rsidP="00927420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28"/>
          <w:szCs w:val="28"/>
        </w:rPr>
      </w:pPr>
      <w:r w:rsidRPr="001B2AB9">
        <w:rPr>
          <w:rFonts w:ascii="Tahoma" w:hAnsi="Tahoma" w:cs="Tahoma"/>
          <w:b/>
          <w:color w:val="000000"/>
          <w:sz w:val="28"/>
          <w:szCs w:val="28"/>
        </w:rPr>
        <w:t>Induction Policy</w:t>
      </w:r>
    </w:p>
    <w:p w:rsidR="00117532" w:rsidRPr="001B2AB9" w:rsidRDefault="00117532" w:rsidP="00927420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</w:p>
    <w:p w:rsidR="00BC642A" w:rsidRPr="001B2AB9" w:rsidRDefault="00BC642A" w:rsidP="00927420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</w:rPr>
      </w:pPr>
      <w:r w:rsidRPr="001B2AB9">
        <w:rPr>
          <w:rFonts w:ascii="Tahoma" w:hAnsi="Tahoma" w:cs="Tahoma"/>
          <w:b/>
          <w:color w:val="000000"/>
        </w:rPr>
        <w:t>Introduction</w:t>
      </w:r>
    </w:p>
    <w:p w:rsidR="00BC642A" w:rsidRPr="001B2AB9" w:rsidRDefault="0096560F" w:rsidP="00927420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 w:rsidRPr="001B2AB9">
        <w:rPr>
          <w:rFonts w:ascii="Tahoma" w:hAnsi="Tahoma" w:cs="Tahoma"/>
          <w:color w:val="000000"/>
        </w:rPr>
        <w:t>Shenfield High School</w:t>
      </w:r>
      <w:r w:rsidR="00BC642A" w:rsidRPr="001B2AB9">
        <w:rPr>
          <w:rFonts w:ascii="Tahoma" w:hAnsi="Tahoma" w:cs="Tahoma"/>
          <w:color w:val="000000"/>
        </w:rPr>
        <w:t xml:space="preserve"> believes that it is important that, once a new member of staff has</w:t>
      </w:r>
      <w:r w:rsidR="00117532" w:rsidRPr="001B2AB9">
        <w:rPr>
          <w:rFonts w:ascii="Tahoma" w:hAnsi="Tahoma" w:cs="Tahoma"/>
          <w:color w:val="000000"/>
        </w:rPr>
        <w:t xml:space="preserve"> </w:t>
      </w:r>
      <w:r w:rsidR="00BC642A" w:rsidRPr="001B2AB9">
        <w:rPr>
          <w:rFonts w:ascii="Tahoma" w:hAnsi="Tahoma" w:cs="Tahoma"/>
          <w:color w:val="000000"/>
        </w:rPr>
        <w:t>been appointed, they follow an induction procedure. Consequently all teaching, support and</w:t>
      </w:r>
      <w:r w:rsidR="00117532" w:rsidRPr="001B2AB9">
        <w:rPr>
          <w:rFonts w:ascii="Tahoma" w:hAnsi="Tahoma" w:cs="Tahoma"/>
          <w:color w:val="000000"/>
        </w:rPr>
        <w:t xml:space="preserve"> </w:t>
      </w:r>
      <w:r w:rsidR="001A4529">
        <w:rPr>
          <w:rFonts w:ascii="Tahoma" w:hAnsi="Tahoma" w:cs="Tahoma"/>
          <w:color w:val="000000"/>
        </w:rPr>
        <w:t>temporary staff receive an Induction Training P</w:t>
      </w:r>
      <w:r w:rsidR="00BC642A" w:rsidRPr="001B2AB9">
        <w:rPr>
          <w:rFonts w:ascii="Tahoma" w:hAnsi="Tahoma" w:cs="Tahoma"/>
          <w:color w:val="000000"/>
        </w:rPr>
        <w:t>rogramme appropriate to the post being filled.</w:t>
      </w:r>
    </w:p>
    <w:p w:rsidR="00117532" w:rsidRPr="001B2AB9" w:rsidRDefault="00117532" w:rsidP="00927420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</w:p>
    <w:p w:rsidR="00BC642A" w:rsidRPr="001B2AB9" w:rsidRDefault="00BC642A" w:rsidP="00927420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 w:rsidRPr="001B2AB9">
        <w:rPr>
          <w:rFonts w:ascii="Tahoma" w:hAnsi="Tahoma" w:cs="Tahoma"/>
          <w:color w:val="000000"/>
        </w:rPr>
        <w:t>All teaching s</w:t>
      </w:r>
      <w:r w:rsidR="001A4529">
        <w:rPr>
          <w:rFonts w:ascii="Tahoma" w:hAnsi="Tahoma" w:cs="Tahoma"/>
          <w:color w:val="000000"/>
        </w:rPr>
        <w:t>taff will be offered a one-day I</w:t>
      </w:r>
      <w:r w:rsidRPr="001B2AB9">
        <w:rPr>
          <w:rFonts w:ascii="Tahoma" w:hAnsi="Tahoma" w:cs="Tahoma"/>
          <w:color w:val="000000"/>
        </w:rPr>
        <w:t xml:space="preserve">nduction </w:t>
      </w:r>
      <w:r w:rsidR="001A4529">
        <w:rPr>
          <w:rFonts w:ascii="Tahoma" w:hAnsi="Tahoma" w:cs="Tahoma"/>
          <w:color w:val="000000"/>
        </w:rPr>
        <w:t>P</w:t>
      </w:r>
      <w:r w:rsidRPr="001B2AB9">
        <w:rPr>
          <w:rFonts w:ascii="Tahoma" w:hAnsi="Tahoma" w:cs="Tahoma"/>
          <w:color w:val="000000"/>
        </w:rPr>
        <w:t>rogramme before taking up the</w:t>
      </w:r>
      <w:r w:rsidR="00117532" w:rsidRPr="001B2AB9">
        <w:rPr>
          <w:rFonts w:ascii="Tahoma" w:hAnsi="Tahoma" w:cs="Tahoma"/>
          <w:color w:val="000000"/>
        </w:rPr>
        <w:t xml:space="preserve"> </w:t>
      </w:r>
      <w:r w:rsidRPr="001B2AB9">
        <w:rPr>
          <w:rFonts w:ascii="Tahoma" w:hAnsi="Tahoma" w:cs="Tahoma"/>
          <w:color w:val="000000"/>
        </w:rPr>
        <w:t>appointment. Su</w:t>
      </w:r>
      <w:r w:rsidR="001A4529">
        <w:rPr>
          <w:rFonts w:ascii="Tahoma" w:hAnsi="Tahoma" w:cs="Tahoma"/>
          <w:color w:val="000000"/>
        </w:rPr>
        <w:t>pport staff will be offered an I</w:t>
      </w:r>
      <w:r w:rsidRPr="001B2AB9">
        <w:rPr>
          <w:rFonts w:ascii="Tahoma" w:hAnsi="Tahoma" w:cs="Tahoma"/>
          <w:color w:val="000000"/>
        </w:rPr>
        <w:t xml:space="preserve">nduction </w:t>
      </w:r>
      <w:r w:rsidR="001A4529">
        <w:rPr>
          <w:rFonts w:ascii="Tahoma" w:hAnsi="Tahoma" w:cs="Tahoma"/>
          <w:color w:val="000000"/>
        </w:rPr>
        <w:t>P</w:t>
      </w:r>
      <w:r w:rsidRPr="001B2AB9">
        <w:rPr>
          <w:rFonts w:ascii="Tahoma" w:hAnsi="Tahoma" w:cs="Tahoma"/>
          <w:color w:val="000000"/>
        </w:rPr>
        <w:t>rogramme applicable to their specific</w:t>
      </w:r>
      <w:r w:rsidR="00117532" w:rsidRPr="001B2AB9">
        <w:rPr>
          <w:rFonts w:ascii="Tahoma" w:hAnsi="Tahoma" w:cs="Tahoma"/>
          <w:color w:val="000000"/>
        </w:rPr>
        <w:t xml:space="preserve"> </w:t>
      </w:r>
      <w:r w:rsidRPr="001B2AB9">
        <w:rPr>
          <w:rFonts w:ascii="Tahoma" w:hAnsi="Tahoma" w:cs="Tahoma"/>
          <w:color w:val="000000"/>
        </w:rPr>
        <w:t>role. All staff will be involved in a w</w:t>
      </w:r>
      <w:r w:rsidR="00635F02">
        <w:rPr>
          <w:rFonts w:ascii="Tahoma" w:hAnsi="Tahoma" w:cs="Tahoma"/>
          <w:color w:val="000000"/>
        </w:rPr>
        <w:t>hole sch</w:t>
      </w:r>
      <w:r w:rsidR="001A4529">
        <w:rPr>
          <w:rFonts w:ascii="Tahoma" w:hAnsi="Tahoma" w:cs="Tahoma"/>
          <w:color w:val="000000"/>
        </w:rPr>
        <w:t>ool I</w:t>
      </w:r>
      <w:r w:rsidR="00635F02">
        <w:rPr>
          <w:rFonts w:ascii="Tahoma" w:hAnsi="Tahoma" w:cs="Tahoma"/>
          <w:color w:val="000000"/>
        </w:rPr>
        <w:t xml:space="preserve">nduction </w:t>
      </w:r>
      <w:r w:rsidR="001A4529">
        <w:rPr>
          <w:rFonts w:ascii="Tahoma" w:hAnsi="Tahoma" w:cs="Tahoma"/>
          <w:color w:val="000000"/>
        </w:rPr>
        <w:t>P</w:t>
      </w:r>
      <w:r w:rsidR="00635F02">
        <w:rPr>
          <w:rFonts w:ascii="Tahoma" w:hAnsi="Tahoma" w:cs="Tahoma"/>
          <w:color w:val="000000"/>
        </w:rPr>
        <w:t>rogramme and the programme of CPD offered by the school.</w:t>
      </w:r>
    </w:p>
    <w:p w:rsidR="00BC642A" w:rsidRPr="001B2AB9" w:rsidRDefault="00BC642A" w:rsidP="00927420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</w:p>
    <w:p w:rsidR="00BC642A" w:rsidRPr="001B2AB9" w:rsidRDefault="00BC642A" w:rsidP="00927420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</w:rPr>
      </w:pPr>
      <w:r w:rsidRPr="001B2AB9">
        <w:rPr>
          <w:rFonts w:ascii="Tahoma" w:hAnsi="Tahoma" w:cs="Tahoma"/>
          <w:b/>
          <w:color w:val="000000"/>
        </w:rPr>
        <w:t>Teaching Staff</w:t>
      </w:r>
    </w:p>
    <w:p w:rsidR="00BC642A" w:rsidRPr="001B2AB9" w:rsidRDefault="00BC642A" w:rsidP="00927420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 w:rsidRPr="001B2AB9">
        <w:rPr>
          <w:rFonts w:ascii="Tahoma" w:hAnsi="Tahoma" w:cs="Tahoma"/>
          <w:color w:val="000000"/>
        </w:rPr>
        <w:t>All staff should be briefed by their Team Leader, as soon as possible after their</w:t>
      </w:r>
      <w:r w:rsidR="00117532" w:rsidRPr="001B2AB9">
        <w:rPr>
          <w:rFonts w:ascii="Tahoma" w:hAnsi="Tahoma" w:cs="Tahoma"/>
          <w:color w:val="000000"/>
        </w:rPr>
        <w:t xml:space="preserve"> </w:t>
      </w:r>
      <w:r w:rsidRPr="001B2AB9">
        <w:rPr>
          <w:rFonts w:ascii="Tahoma" w:hAnsi="Tahoma" w:cs="Tahoma"/>
          <w:color w:val="000000"/>
        </w:rPr>
        <w:t>appointment, on issues relating to their appointment. This briefing should include detailed</w:t>
      </w:r>
      <w:r w:rsidR="00117532" w:rsidRPr="001B2AB9">
        <w:rPr>
          <w:rFonts w:ascii="Tahoma" w:hAnsi="Tahoma" w:cs="Tahoma"/>
          <w:color w:val="000000"/>
        </w:rPr>
        <w:t xml:space="preserve"> </w:t>
      </w:r>
      <w:r w:rsidRPr="001B2AB9">
        <w:rPr>
          <w:rFonts w:ascii="Tahoma" w:hAnsi="Tahoma" w:cs="Tahoma"/>
          <w:color w:val="000000"/>
        </w:rPr>
        <w:t>information relating to curriculum departmental policies, resources and procedures that relate</w:t>
      </w:r>
      <w:r w:rsidR="00117532" w:rsidRPr="001B2AB9">
        <w:rPr>
          <w:rFonts w:ascii="Tahoma" w:hAnsi="Tahoma" w:cs="Tahoma"/>
          <w:color w:val="000000"/>
        </w:rPr>
        <w:t xml:space="preserve"> </w:t>
      </w:r>
      <w:r w:rsidRPr="001B2AB9">
        <w:rPr>
          <w:rFonts w:ascii="Tahoma" w:hAnsi="Tahoma" w:cs="Tahoma"/>
          <w:color w:val="000000"/>
        </w:rPr>
        <w:t>to the specific Faculty.</w:t>
      </w:r>
    </w:p>
    <w:p w:rsidR="00BC642A" w:rsidRPr="001B2AB9" w:rsidRDefault="00BC642A" w:rsidP="00927420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</w:p>
    <w:p w:rsidR="00BC642A" w:rsidRPr="001B2AB9" w:rsidRDefault="00BC642A" w:rsidP="00927420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 w:rsidRPr="001B2AB9">
        <w:rPr>
          <w:rFonts w:ascii="Tahoma" w:hAnsi="Tahoma" w:cs="Tahoma"/>
          <w:color w:val="000000"/>
        </w:rPr>
        <w:t xml:space="preserve">During the course of the year </w:t>
      </w:r>
      <w:r w:rsidR="00635F02">
        <w:rPr>
          <w:rFonts w:ascii="Tahoma" w:hAnsi="Tahoma" w:cs="Tahoma"/>
          <w:color w:val="000000"/>
        </w:rPr>
        <w:t>Line Managers</w:t>
      </w:r>
      <w:r w:rsidRPr="001B2AB9">
        <w:rPr>
          <w:rFonts w:ascii="Tahoma" w:hAnsi="Tahoma" w:cs="Tahoma"/>
          <w:color w:val="000000"/>
        </w:rPr>
        <w:t xml:space="preserve"> should </w:t>
      </w:r>
      <w:r w:rsidR="00635F02">
        <w:rPr>
          <w:rFonts w:ascii="Tahoma" w:hAnsi="Tahoma" w:cs="Tahoma"/>
          <w:color w:val="000000"/>
        </w:rPr>
        <w:t>ensure that the new member of staff understands the following:</w:t>
      </w:r>
    </w:p>
    <w:p w:rsidR="00635F02" w:rsidRDefault="00635F02" w:rsidP="0092742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Performance Management System</w:t>
      </w:r>
    </w:p>
    <w:p w:rsidR="00927420" w:rsidRPr="001B2AB9" w:rsidRDefault="00927420" w:rsidP="0092742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 w:rsidRPr="001B2AB9">
        <w:rPr>
          <w:rFonts w:ascii="Tahoma" w:hAnsi="Tahoma" w:cs="Tahoma"/>
          <w:color w:val="000000"/>
        </w:rPr>
        <w:t>Behaviour for learning</w:t>
      </w:r>
      <w:r w:rsidR="00635F02">
        <w:rPr>
          <w:rFonts w:ascii="Tahoma" w:hAnsi="Tahoma" w:cs="Tahoma"/>
          <w:color w:val="000000"/>
        </w:rPr>
        <w:t xml:space="preserve"> procedures and strategies for successful behaviour management</w:t>
      </w:r>
    </w:p>
    <w:p w:rsidR="00BC642A" w:rsidRPr="001B2AB9" w:rsidRDefault="00BC642A" w:rsidP="0092742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 w:rsidRPr="001B2AB9">
        <w:rPr>
          <w:rFonts w:ascii="Tahoma" w:hAnsi="Tahoma" w:cs="Tahoma"/>
          <w:color w:val="000000"/>
        </w:rPr>
        <w:t xml:space="preserve">Reports, report writing </w:t>
      </w:r>
      <w:r w:rsidR="00635F02">
        <w:rPr>
          <w:rFonts w:ascii="Tahoma" w:hAnsi="Tahoma" w:cs="Tahoma"/>
          <w:color w:val="000000"/>
        </w:rPr>
        <w:t>and Parents’ Evenings</w:t>
      </w:r>
    </w:p>
    <w:p w:rsidR="00BC642A" w:rsidRPr="001B2AB9" w:rsidRDefault="00635F02" w:rsidP="0092742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How ed</w:t>
      </w:r>
      <w:r w:rsidR="00BC642A" w:rsidRPr="001B2AB9">
        <w:rPr>
          <w:rFonts w:ascii="Tahoma" w:hAnsi="Tahoma" w:cs="Tahoma"/>
          <w:color w:val="000000"/>
        </w:rPr>
        <w:t xml:space="preserve">ucational visits </w:t>
      </w:r>
      <w:r>
        <w:rPr>
          <w:rFonts w:ascii="Tahoma" w:hAnsi="Tahoma" w:cs="Tahoma"/>
          <w:color w:val="000000"/>
        </w:rPr>
        <w:t>are organised</w:t>
      </w:r>
    </w:p>
    <w:p w:rsidR="00BC642A" w:rsidRPr="001B2AB9" w:rsidRDefault="00635F02" w:rsidP="0092742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The role of Governors</w:t>
      </w:r>
    </w:p>
    <w:p w:rsidR="00BC642A" w:rsidRPr="001B2AB9" w:rsidRDefault="001A4529" w:rsidP="0092742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Professional D</w:t>
      </w:r>
      <w:r w:rsidR="00635F02">
        <w:rPr>
          <w:rFonts w:ascii="Tahoma" w:hAnsi="Tahoma" w:cs="Tahoma"/>
          <w:color w:val="000000"/>
        </w:rPr>
        <w:t>evelopment Programme</w:t>
      </w:r>
    </w:p>
    <w:p w:rsidR="00BC642A" w:rsidRPr="001B2AB9" w:rsidRDefault="00BC642A" w:rsidP="0092742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 w:rsidRPr="001B2AB9">
        <w:rPr>
          <w:rFonts w:ascii="Tahoma" w:hAnsi="Tahoma" w:cs="Tahoma"/>
          <w:color w:val="000000"/>
        </w:rPr>
        <w:t>Target set</w:t>
      </w:r>
      <w:r w:rsidR="00635F02">
        <w:rPr>
          <w:rFonts w:ascii="Tahoma" w:hAnsi="Tahoma" w:cs="Tahoma"/>
          <w:color w:val="000000"/>
        </w:rPr>
        <w:t>ting, monitoring and evaluation</w:t>
      </w:r>
    </w:p>
    <w:p w:rsidR="00117532" w:rsidRPr="001B2AB9" w:rsidRDefault="00117532" w:rsidP="00927420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</w:p>
    <w:p w:rsidR="00BC642A" w:rsidRPr="001B2AB9" w:rsidRDefault="00BC642A" w:rsidP="00927420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</w:rPr>
      </w:pPr>
      <w:r w:rsidRPr="001B2AB9">
        <w:rPr>
          <w:rFonts w:ascii="Tahoma" w:hAnsi="Tahoma" w:cs="Tahoma"/>
          <w:b/>
          <w:color w:val="000000"/>
        </w:rPr>
        <w:t>Newly Qualified Teachers</w:t>
      </w:r>
    </w:p>
    <w:p w:rsidR="00BC642A" w:rsidRPr="001B2AB9" w:rsidRDefault="00BC642A" w:rsidP="00927420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 w:rsidRPr="001B2AB9">
        <w:rPr>
          <w:rFonts w:ascii="Tahoma" w:hAnsi="Tahoma" w:cs="Tahoma"/>
          <w:color w:val="000000"/>
        </w:rPr>
        <w:t>Before a NQT takes up an appointment, the following will be made available:</w:t>
      </w:r>
    </w:p>
    <w:p w:rsidR="00BC642A" w:rsidRPr="001B2AB9" w:rsidRDefault="00BC642A" w:rsidP="001B2AB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 w:rsidRPr="001B2AB9">
        <w:rPr>
          <w:rFonts w:ascii="Tahoma" w:hAnsi="Tahoma" w:cs="Tahoma"/>
          <w:color w:val="000000"/>
        </w:rPr>
        <w:t xml:space="preserve">the opportunity to visit the school to meet the Headteacher, </w:t>
      </w:r>
      <w:r w:rsidR="001A4529">
        <w:rPr>
          <w:rFonts w:ascii="Tahoma" w:hAnsi="Tahoma" w:cs="Tahoma"/>
          <w:color w:val="000000"/>
        </w:rPr>
        <w:t xml:space="preserve">Deputy and </w:t>
      </w:r>
      <w:r w:rsidRPr="001B2AB9">
        <w:rPr>
          <w:rFonts w:ascii="Tahoma" w:hAnsi="Tahoma" w:cs="Tahoma"/>
          <w:color w:val="000000"/>
        </w:rPr>
        <w:t>Assistant Headteachers,</w:t>
      </w:r>
      <w:r w:rsidR="001A4529">
        <w:rPr>
          <w:rFonts w:ascii="Tahoma" w:hAnsi="Tahoma" w:cs="Tahoma"/>
          <w:color w:val="000000"/>
        </w:rPr>
        <w:t xml:space="preserve"> </w:t>
      </w:r>
      <w:r w:rsidR="00927420" w:rsidRPr="001B2AB9">
        <w:rPr>
          <w:rFonts w:ascii="Tahoma" w:hAnsi="Tahoma" w:cs="Tahoma"/>
          <w:color w:val="000000"/>
        </w:rPr>
        <w:t>Team Leader</w:t>
      </w:r>
      <w:r w:rsidR="00635F02">
        <w:rPr>
          <w:rFonts w:ascii="Tahoma" w:hAnsi="Tahoma" w:cs="Tahoma"/>
          <w:color w:val="000000"/>
        </w:rPr>
        <w:t xml:space="preserve"> and other colleagues</w:t>
      </w:r>
    </w:p>
    <w:p w:rsidR="00BC642A" w:rsidRPr="001B2AB9" w:rsidRDefault="00927420" w:rsidP="0092742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 w:rsidRPr="001B2AB9">
        <w:rPr>
          <w:rFonts w:ascii="Tahoma" w:hAnsi="Tahoma" w:cs="Tahoma"/>
          <w:color w:val="000000"/>
        </w:rPr>
        <w:t>t</w:t>
      </w:r>
      <w:r w:rsidR="00BC642A" w:rsidRPr="001B2AB9">
        <w:rPr>
          <w:rFonts w:ascii="Tahoma" w:hAnsi="Tahoma" w:cs="Tahoma"/>
          <w:color w:val="000000"/>
        </w:rPr>
        <w:t>he school Prospectus, Staff Handbook, Calendar and Policy documents giving details of</w:t>
      </w:r>
      <w:r w:rsidR="00635F02">
        <w:rPr>
          <w:rFonts w:ascii="Tahoma" w:hAnsi="Tahoma" w:cs="Tahoma"/>
          <w:color w:val="000000"/>
        </w:rPr>
        <w:t xml:space="preserve"> school</w:t>
      </w:r>
      <w:r w:rsidR="0096560F" w:rsidRPr="001B2AB9">
        <w:rPr>
          <w:rFonts w:ascii="Tahoma" w:hAnsi="Tahoma" w:cs="Tahoma"/>
          <w:color w:val="000000"/>
        </w:rPr>
        <w:t xml:space="preserve"> </w:t>
      </w:r>
      <w:r w:rsidR="00635F02">
        <w:rPr>
          <w:rFonts w:ascii="Tahoma" w:hAnsi="Tahoma" w:cs="Tahoma"/>
          <w:color w:val="000000"/>
        </w:rPr>
        <w:t>organisation and procedures</w:t>
      </w:r>
    </w:p>
    <w:p w:rsidR="00BC642A" w:rsidRPr="001B2AB9" w:rsidRDefault="00BC642A" w:rsidP="0092742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 w:rsidRPr="001B2AB9">
        <w:rPr>
          <w:rFonts w:ascii="Tahoma" w:hAnsi="Tahoma" w:cs="Tahoma"/>
          <w:color w:val="000000"/>
        </w:rPr>
        <w:t>the teaching timet</w:t>
      </w:r>
      <w:r w:rsidR="00635F02">
        <w:rPr>
          <w:rFonts w:ascii="Tahoma" w:hAnsi="Tahoma" w:cs="Tahoma"/>
          <w:color w:val="000000"/>
        </w:rPr>
        <w:t>able</w:t>
      </w:r>
    </w:p>
    <w:p w:rsidR="00BC642A" w:rsidRPr="001B2AB9" w:rsidRDefault="00635F02" w:rsidP="0092742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curriculum documentation, </w:t>
      </w:r>
      <w:r w:rsidR="00BC642A" w:rsidRPr="001B2AB9">
        <w:rPr>
          <w:rFonts w:ascii="Tahoma" w:hAnsi="Tahoma" w:cs="Tahoma"/>
          <w:color w:val="000000"/>
        </w:rPr>
        <w:t>text books</w:t>
      </w:r>
      <w:r>
        <w:rPr>
          <w:rFonts w:ascii="Tahoma" w:hAnsi="Tahoma" w:cs="Tahoma"/>
          <w:color w:val="000000"/>
        </w:rPr>
        <w:t>, schemes of work and resources relating to teaching subjects</w:t>
      </w:r>
    </w:p>
    <w:p w:rsidR="00BC642A" w:rsidRPr="001B2AB9" w:rsidRDefault="00BC642A" w:rsidP="0092742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 w:rsidRPr="001B2AB9">
        <w:rPr>
          <w:rFonts w:ascii="Tahoma" w:hAnsi="Tahoma" w:cs="Tahoma"/>
          <w:color w:val="000000"/>
        </w:rPr>
        <w:t>information about whole school equipment and resources available</w:t>
      </w:r>
    </w:p>
    <w:p w:rsidR="00BC642A" w:rsidRPr="001B2AB9" w:rsidRDefault="00635F02" w:rsidP="0092742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the school’s priorities as outlined in the school Development Plan</w:t>
      </w:r>
    </w:p>
    <w:p w:rsidR="00927420" w:rsidRPr="001B2AB9" w:rsidRDefault="00927420" w:rsidP="00927420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</w:p>
    <w:p w:rsidR="00BC642A" w:rsidRDefault="00BC642A" w:rsidP="00927420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 w:rsidRPr="001B2AB9">
        <w:rPr>
          <w:rFonts w:ascii="Tahoma" w:hAnsi="Tahoma" w:cs="Tahoma"/>
          <w:color w:val="000000"/>
        </w:rPr>
        <w:t xml:space="preserve">A </w:t>
      </w:r>
      <w:r w:rsidR="00927420" w:rsidRPr="001B2AB9">
        <w:rPr>
          <w:rFonts w:ascii="Tahoma" w:hAnsi="Tahoma" w:cs="Tahoma"/>
          <w:color w:val="000000"/>
        </w:rPr>
        <w:t>Professional M</w:t>
      </w:r>
      <w:r w:rsidRPr="001B2AB9">
        <w:rPr>
          <w:rFonts w:ascii="Tahoma" w:hAnsi="Tahoma" w:cs="Tahoma"/>
          <w:color w:val="000000"/>
        </w:rPr>
        <w:t>entor will be allocated who is responsible for planning and facilitating the Induction</w:t>
      </w:r>
      <w:r w:rsidR="00927420" w:rsidRPr="001B2AB9">
        <w:rPr>
          <w:rFonts w:ascii="Tahoma" w:hAnsi="Tahoma" w:cs="Tahoma"/>
          <w:color w:val="000000"/>
        </w:rPr>
        <w:t xml:space="preserve"> </w:t>
      </w:r>
      <w:r w:rsidR="00635F02">
        <w:rPr>
          <w:rFonts w:ascii="Tahoma" w:hAnsi="Tahoma" w:cs="Tahoma"/>
          <w:color w:val="000000"/>
        </w:rPr>
        <w:t>P</w:t>
      </w:r>
      <w:r w:rsidRPr="001B2AB9">
        <w:rPr>
          <w:rFonts w:ascii="Tahoma" w:hAnsi="Tahoma" w:cs="Tahoma"/>
          <w:color w:val="000000"/>
        </w:rPr>
        <w:t>rogramme.</w:t>
      </w:r>
    </w:p>
    <w:p w:rsidR="00635F02" w:rsidRPr="001B2AB9" w:rsidRDefault="00635F02" w:rsidP="00927420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</w:p>
    <w:p w:rsidR="00BC642A" w:rsidRPr="001B2AB9" w:rsidRDefault="00BC642A" w:rsidP="00927420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 w:rsidRPr="001B2AB9">
        <w:rPr>
          <w:rFonts w:ascii="Tahoma" w:hAnsi="Tahoma" w:cs="Tahoma"/>
          <w:color w:val="000000"/>
        </w:rPr>
        <w:t>During the course of the first year the school will aim to provide:</w:t>
      </w:r>
    </w:p>
    <w:p w:rsidR="00BC642A" w:rsidRPr="001B2AB9" w:rsidRDefault="00635F02" w:rsidP="0092742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lastRenderedPageBreak/>
        <w:t xml:space="preserve">a </w:t>
      </w:r>
      <w:r w:rsidR="00BC642A" w:rsidRPr="001B2AB9">
        <w:rPr>
          <w:rFonts w:ascii="Tahoma" w:hAnsi="Tahoma" w:cs="Tahoma"/>
          <w:color w:val="000000"/>
        </w:rPr>
        <w:t>formalised observation schedule of experien</w:t>
      </w:r>
      <w:r>
        <w:rPr>
          <w:rFonts w:ascii="Tahoma" w:hAnsi="Tahoma" w:cs="Tahoma"/>
          <w:color w:val="000000"/>
        </w:rPr>
        <w:t>ced colleagues in the classroom</w:t>
      </w:r>
    </w:p>
    <w:p w:rsidR="00BC642A" w:rsidRPr="001B2AB9" w:rsidRDefault="00BC642A" w:rsidP="0092742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 w:rsidRPr="001B2AB9">
        <w:rPr>
          <w:rFonts w:ascii="Tahoma" w:hAnsi="Tahoma" w:cs="Tahoma"/>
          <w:color w:val="000000"/>
        </w:rPr>
        <w:t>observation of agreed le</w:t>
      </w:r>
      <w:r w:rsidR="001A4529">
        <w:rPr>
          <w:rFonts w:ascii="Tahoma" w:hAnsi="Tahoma" w:cs="Tahoma"/>
          <w:color w:val="000000"/>
        </w:rPr>
        <w:t xml:space="preserve">ssons by a member of the SLT, </w:t>
      </w:r>
      <w:r w:rsidR="00927420" w:rsidRPr="001B2AB9">
        <w:rPr>
          <w:rFonts w:ascii="Tahoma" w:hAnsi="Tahoma" w:cs="Tahoma"/>
          <w:color w:val="000000"/>
        </w:rPr>
        <w:t>Team Leader</w:t>
      </w:r>
      <w:r w:rsidR="001A4529">
        <w:rPr>
          <w:rFonts w:ascii="Tahoma" w:hAnsi="Tahoma" w:cs="Tahoma"/>
          <w:color w:val="000000"/>
        </w:rPr>
        <w:t xml:space="preserve"> and/or</w:t>
      </w:r>
      <w:r w:rsidRPr="001B2AB9">
        <w:rPr>
          <w:rFonts w:ascii="Tahoma" w:hAnsi="Tahoma" w:cs="Tahoma"/>
          <w:color w:val="000000"/>
        </w:rPr>
        <w:t xml:space="preserve"> Head of</w:t>
      </w:r>
      <w:r w:rsidR="0096560F" w:rsidRPr="001B2AB9">
        <w:rPr>
          <w:rFonts w:ascii="Tahoma" w:hAnsi="Tahoma" w:cs="Tahoma"/>
          <w:color w:val="000000"/>
        </w:rPr>
        <w:t xml:space="preserve"> </w:t>
      </w:r>
      <w:r w:rsidR="001A4529">
        <w:rPr>
          <w:rFonts w:ascii="Tahoma" w:hAnsi="Tahoma" w:cs="Tahoma"/>
          <w:color w:val="000000"/>
        </w:rPr>
        <w:t>Subject</w:t>
      </w:r>
    </w:p>
    <w:p w:rsidR="00BC642A" w:rsidRPr="001B2AB9" w:rsidRDefault="00BC642A" w:rsidP="0092742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 w:rsidRPr="001B2AB9">
        <w:rPr>
          <w:rFonts w:ascii="Tahoma" w:hAnsi="Tahoma" w:cs="Tahoma"/>
          <w:color w:val="000000"/>
        </w:rPr>
        <w:t>effective written and informal fee</w:t>
      </w:r>
      <w:r w:rsidR="001A4529">
        <w:rPr>
          <w:rFonts w:ascii="Tahoma" w:hAnsi="Tahoma" w:cs="Tahoma"/>
          <w:color w:val="000000"/>
        </w:rPr>
        <w:t>dback following the observation</w:t>
      </w:r>
    </w:p>
    <w:p w:rsidR="00BC642A" w:rsidRPr="001B2AB9" w:rsidRDefault="001A4529" w:rsidP="0092742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visits to other schools</w:t>
      </w:r>
    </w:p>
    <w:p w:rsidR="00BC642A" w:rsidRPr="001B2AB9" w:rsidRDefault="00BC642A" w:rsidP="0092742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 w:rsidRPr="001B2AB9">
        <w:rPr>
          <w:rFonts w:ascii="Tahoma" w:hAnsi="Tahoma" w:cs="Tahoma"/>
          <w:color w:val="000000"/>
        </w:rPr>
        <w:t>opportunities to meet and have discussion with other NQTs and other recently qualified</w:t>
      </w:r>
      <w:r w:rsidR="00117532" w:rsidRPr="001B2AB9">
        <w:rPr>
          <w:rFonts w:ascii="Tahoma" w:hAnsi="Tahoma" w:cs="Tahoma"/>
          <w:color w:val="000000"/>
        </w:rPr>
        <w:t xml:space="preserve"> </w:t>
      </w:r>
      <w:r w:rsidR="001A4529">
        <w:rPr>
          <w:rFonts w:ascii="Tahoma" w:hAnsi="Tahoma" w:cs="Tahoma"/>
          <w:color w:val="000000"/>
        </w:rPr>
        <w:t>colleagues</w:t>
      </w:r>
    </w:p>
    <w:p w:rsidR="00BC642A" w:rsidRPr="001B2AB9" w:rsidRDefault="00BC642A" w:rsidP="0092742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 w:rsidRPr="001B2AB9">
        <w:rPr>
          <w:rFonts w:ascii="Tahoma" w:hAnsi="Tahoma" w:cs="Tahoma"/>
          <w:color w:val="000000"/>
        </w:rPr>
        <w:t>opportunities for discussion on particular topics</w:t>
      </w:r>
    </w:p>
    <w:p w:rsidR="00BC642A" w:rsidRDefault="00927420" w:rsidP="0092742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 w:rsidRPr="001B2AB9">
        <w:rPr>
          <w:rFonts w:ascii="Tahoma" w:hAnsi="Tahoma" w:cs="Tahoma"/>
          <w:color w:val="000000"/>
        </w:rPr>
        <w:t>t</w:t>
      </w:r>
      <w:r w:rsidR="00BC642A" w:rsidRPr="001B2AB9">
        <w:rPr>
          <w:rFonts w:ascii="Tahoma" w:hAnsi="Tahoma" w:cs="Tahoma"/>
          <w:color w:val="000000"/>
        </w:rPr>
        <w:t>he opportunity to</w:t>
      </w:r>
      <w:r w:rsidR="001A4529">
        <w:rPr>
          <w:rFonts w:ascii="Tahoma" w:hAnsi="Tahoma" w:cs="Tahoma"/>
          <w:color w:val="000000"/>
        </w:rPr>
        <w:t xml:space="preserve"> attend INSET provided for NQTs</w:t>
      </w:r>
    </w:p>
    <w:p w:rsidR="001A4529" w:rsidRPr="001B2AB9" w:rsidRDefault="001A4529" w:rsidP="0092742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professional development opportunities to support the successful completion of the NQT year</w:t>
      </w:r>
    </w:p>
    <w:p w:rsidR="00927420" w:rsidRPr="001B2AB9" w:rsidRDefault="00927420" w:rsidP="00927420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</w:p>
    <w:p w:rsidR="00BC642A" w:rsidRPr="001B2AB9" w:rsidRDefault="00BC642A" w:rsidP="00927420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</w:rPr>
      </w:pPr>
      <w:r w:rsidRPr="001B2AB9">
        <w:rPr>
          <w:rFonts w:ascii="Tahoma" w:hAnsi="Tahoma" w:cs="Tahoma"/>
          <w:b/>
          <w:color w:val="000000"/>
        </w:rPr>
        <w:t xml:space="preserve">Reports on </w:t>
      </w:r>
      <w:r w:rsidR="001A4529">
        <w:rPr>
          <w:rFonts w:ascii="Tahoma" w:hAnsi="Tahoma" w:cs="Tahoma"/>
          <w:b/>
          <w:color w:val="000000"/>
        </w:rPr>
        <w:t>P</w:t>
      </w:r>
      <w:r w:rsidRPr="001B2AB9">
        <w:rPr>
          <w:rFonts w:ascii="Tahoma" w:hAnsi="Tahoma" w:cs="Tahoma"/>
          <w:b/>
          <w:color w:val="000000"/>
        </w:rPr>
        <w:t>rogress</w:t>
      </w:r>
    </w:p>
    <w:p w:rsidR="00BC642A" w:rsidRPr="001B2AB9" w:rsidRDefault="00BC642A" w:rsidP="00927420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 w:rsidRPr="001B2AB9">
        <w:rPr>
          <w:rFonts w:ascii="Tahoma" w:hAnsi="Tahoma" w:cs="Tahoma"/>
          <w:color w:val="000000"/>
        </w:rPr>
        <w:t>NQTs are made aware of the criteria used for monitoring progress, in line with the Induction</w:t>
      </w:r>
      <w:r w:rsidR="001B2AB9">
        <w:rPr>
          <w:rFonts w:ascii="Tahoma" w:hAnsi="Tahoma" w:cs="Tahoma"/>
          <w:color w:val="000000"/>
        </w:rPr>
        <w:t xml:space="preserve"> </w:t>
      </w:r>
      <w:r w:rsidRPr="001B2AB9">
        <w:rPr>
          <w:rFonts w:ascii="Tahoma" w:hAnsi="Tahoma" w:cs="Tahoma"/>
          <w:color w:val="000000"/>
        </w:rPr>
        <w:t>Standards defined in DfES Document 582/2001 Annex A.</w:t>
      </w:r>
    </w:p>
    <w:p w:rsidR="00927420" w:rsidRPr="001B2AB9" w:rsidRDefault="00927420" w:rsidP="00927420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</w:p>
    <w:p w:rsidR="00BC642A" w:rsidRDefault="00BC642A" w:rsidP="00927420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</w:rPr>
      </w:pPr>
      <w:r w:rsidRPr="001A4529">
        <w:rPr>
          <w:rFonts w:ascii="Tahoma" w:hAnsi="Tahoma" w:cs="Tahoma"/>
          <w:b/>
          <w:color w:val="000000"/>
        </w:rPr>
        <w:t xml:space="preserve">The role of the </w:t>
      </w:r>
      <w:r w:rsidR="00927420" w:rsidRPr="001A4529">
        <w:rPr>
          <w:rFonts w:ascii="Tahoma" w:hAnsi="Tahoma" w:cs="Tahoma"/>
          <w:b/>
          <w:color w:val="000000"/>
        </w:rPr>
        <w:t>Professional M</w:t>
      </w:r>
      <w:r w:rsidRPr="001A4529">
        <w:rPr>
          <w:rFonts w:ascii="Tahoma" w:hAnsi="Tahoma" w:cs="Tahoma"/>
          <w:b/>
          <w:color w:val="000000"/>
        </w:rPr>
        <w:t>entor for NQTs</w:t>
      </w:r>
    </w:p>
    <w:p w:rsidR="001A4529" w:rsidRPr="001A4529" w:rsidRDefault="001A4529" w:rsidP="00927420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</w:rPr>
      </w:pPr>
    </w:p>
    <w:p w:rsidR="00BC642A" w:rsidRPr="001B2AB9" w:rsidRDefault="00BC642A" w:rsidP="00927420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 w:rsidRPr="001B2AB9">
        <w:rPr>
          <w:rFonts w:ascii="Tahoma" w:hAnsi="Tahoma" w:cs="Tahoma"/>
          <w:color w:val="000000"/>
        </w:rPr>
        <w:t xml:space="preserve">The </w:t>
      </w:r>
      <w:r w:rsidR="00927420" w:rsidRPr="001B2AB9">
        <w:rPr>
          <w:rFonts w:ascii="Tahoma" w:hAnsi="Tahoma" w:cs="Tahoma"/>
          <w:color w:val="000000"/>
        </w:rPr>
        <w:t>P</w:t>
      </w:r>
      <w:r w:rsidR="001B2AB9">
        <w:rPr>
          <w:rFonts w:ascii="Tahoma" w:hAnsi="Tahoma" w:cs="Tahoma"/>
          <w:color w:val="000000"/>
        </w:rPr>
        <w:t xml:space="preserve">rofessional </w:t>
      </w:r>
      <w:r w:rsidR="00927420" w:rsidRPr="001B2AB9">
        <w:rPr>
          <w:rFonts w:ascii="Tahoma" w:hAnsi="Tahoma" w:cs="Tahoma"/>
          <w:color w:val="000000"/>
        </w:rPr>
        <w:t>M</w:t>
      </w:r>
      <w:r w:rsidR="001B2AB9">
        <w:rPr>
          <w:rFonts w:ascii="Tahoma" w:hAnsi="Tahoma" w:cs="Tahoma"/>
          <w:color w:val="000000"/>
        </w:rPr>
        <w:t>entor</w:t>
      </w:r>
      <w:r w:rsidRPr="001B2AB9">
        <w:rPr>
          <w:rFonts w:ascii="Tahoma" w:hAnsi="Tahoma" w:cs="Tahoma"/>
          <w:color w:val="000000"/>
        </w:rPr>
        <w:t xml:space="preserve"> will:</w:t>
      </w:r>
    </w:p>
    <w:p w:rsidR="00BC642A" w:rsidRPr="001B2AB9" w:rsidRDefault="00BC642A" w:rsidP="0092742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 w:rsidRPr="001B2AB9">
        <w:rPr>
          <w:rFonts w:ascii="Tahoma" w:hAnsi="Tahoma" w:cs="Tahoma"/>
          <w:color w:val="000000"/>
        </w:rPr>
        <w:t>work in partnership with the NQT and use “The Career Entry Profile”, wh</w:t>
      </w:r>
      <w:r w:rsidR="001A4529">
        <w:rPr>
          <w:rFonts w:ascii="Tahoma" w:hAnsi="Tahoma" w:cs="Tahoma"/>
          <w:color w:val="000000"/>
        </w:rPr>
        <w:t>ere appropriate</w:t>
      </w:r>
    </w:p>
    <w:p w:rsidR="00BC642A" w:rsidRPr="001B2AB9" w:rsidRDefault="00BC642A" w:rsidP="0092742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 w:rsidRPr="001B2AB9">
        <w:rPr>
          <w:rFonts w:ascii="Tahoma" w:hAnsi="Tahoma" w:cs="Tahoma"/>
          <w:color w:val="000000"/>
        </w:rPr>
        <w:t>to identify targets, competencies and support for ea</w:t>
      </w:r>
      <w:r w:rsidR="001A4529">
        <w:rPr>
          <w:rFonts w:ascii="Tahoma" w:hAnsi="Tahoma" w:cs="Tahoma"/>
          <w:color w:val="000000"/>
        </w:rPr>
        <w:t>ch term in the NQT’s first year</w:t>
      </w:r>
    </w:p>
    <w:p w:rsidR="00117532" w:rsidRPr="001B2AB9" w:rsidRDefault="00BC642A" w:rsidP="0092742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 w:rsidRPr="001B2AB9">
        <w:rPr>
          <w:rFonts w:ascii="Tahoma" w:hAnsi="Tahoma" w:cs="Tahoma"/>
          <w:color w:val="000000"/>
        </w:rPr>
        <w:t xml:space="preserve">negotiate an </w:t>
      </w:r>
      <w:r w:rsidR="001A4529">
        <w:rPr>
          <w:rFonts w:ascii="Tahoma" w:hAnsi="Tahoma" w:cs="Tahoma"/>
          <w:color w:val="000000"/>
        </w:rPr>
        <w:t>Action Plan for the second year</w:t>
      </w:r>
    </w:p>
    <w:p w:rsidR="00BC642A" w:rsidRPr="001B2AB9" w:rsidRDefault="00BC642A" w:rsidP="0092742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 w:rsidRPr="001B2AB9">
        <w:rPr>
          <w:rFonts w:ascii="Tahoma" w:hAnsi="Tahoma" w:cs="Tahoma"/>
          <w:color w:val="000000"/>
        </w:rPr>
        <w:t>meet formally as regularly as possible to discuss lesson observations, professional</w:t>
      </w:r>
      <w:r w:rsidR="00117532" w:rsidRPr="001B2AB9">
        <w:rPr>
          <w:rFonts w:ascii="Tahoma" w:hAnsi="Tahoma" w:cs="Tahoma"/>
          <w:color w:val="000000"/>
        </w:rPr>
        <w:t xml:space="preserve"> </w:t>
      </w:r>
      <w:r w:rsidRPr="001B2AB9">
        <w:rPr>
          <w:rFonts w:ascii="Tahoma" w:hAnsi="Tahoma" w:cs="Tahoma"/>
          <w:color w:val="000000"/>
        </w:rPr>
        <w:t xml:space="preserve">development and matters </w:t>
      </w:r>
      <w:r w:rsidR="001A4529">
        <w:rPr>
          <w:rFonts w:ascii="Tahoma" w:hAnsi="Tahoma" w:cs="Tahoma"/>
          <w:color w:val="000000"/>
        </w:rPr>
        <w:t>arising from the working week</w:t>
      </w:r>
    </w:p>
    <w:p w:rsidR="00BC642A" w:rsidRPr="001B2AB9" w:rsidRDefault="00BC642A" w:rsidP="0092742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 w:rsidRPr="001B2AB9">
        <w:rPr>
          <w:rFonts w:ascii="Tahoma" w:hAnsi="Tahoma" w:cs="Tahoma"/>
          <w:color w:val="000000"/>
        </w:rPr>
        <w:t>meet informally when require</w:t>
      </w:r>
      <w:r w:rsidR="001A4529">
        <w:rPr>
          <w:rFonts w:ascii="Tahoma" w:hAnsi="Tahoma" w:cs="Tahoma"/>
          <w:color w:val="000000"/>
        </w:rPr>
        <w:t>d to offer support and guidance</w:t>
      </w:r>
    </w:p>
    <w:p w:rsidR="00927420" w:rsidRPr="001B2AB9" w:rsidRDefault="00927420" w:rsidP="00927420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</w:p>
    <w:p w:rsidR="00BC642A" w:rsidRPr="001B2AB9" w:rsidRDefault="00BC642A" w:rsidP="00927420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</w:rPr>
      </w:pPr>
      <w:r w:rsidRPr="001B2AB9">
        <w:rPr>
          <w:rFonts w:ascii="Tahoma" w:hAnsi="Tahoma" w:cs="Tahoma"/>
          <w:b/>
          <w:color w:val="000000"/>
        </w:rPr>
        <w:t>Support Staff</w:t>
      </w:r>
    </w:p>
    <w:p w:rsidR="00BC642A" w:rsidRPr="001B2AB9" w:rsidRDefault="00BC642A" w:rsidP="00927420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 w:rsidRPr="001B2AB9">
        <w:rPr>
          <w:rFonts w:ascii="Tahoma" w:hAnsi="Tahoma" w:cs="Tahoma"/>
          <w:color w:val="000000"/>
        </w:rPr>
        <w:t>All staff should be briefed by their Line Manager, as soon as possible after their appointment,</w:t>
      </w:r>
      <w:r w:rsidR="00117532" w:rsidRPr="001B2AB9">
        <w:rPr>
          <w:rFonts w:ascii="Tahoma" w:hAnsi="Tahoma" w:cs="Tahoma"/>
          <w:color w:val="000000"/>
        </w:rPr>
        <w:t xml:space="preserve"> </w:t>
      </w:r>
      <w:r w:rsidRPr="001B2AB9">
        <w:rPr>
          <w:rFonts w:ascii="Tahoma" w:hAnsi="Tahoma" w:cs="Tahoma"/>
          <w:color w:val="000000"/>
        </w:rPr>
        <w:t>on issues relating to their appointment. This briefing should include detailed information</w:t>
      </w:r>
      <w:r w:rsidR="00117532" w:rsidRPr="001B2AB9">
        <w:rPr>
          <w:rFonts w:ascii="Tahoma" w:hAnsi="Tahoma" w:cs="Tahoma"/>
          <w:color w:val="000000"/>
        </w:rPr>
        <w:t xml:space="preserve"> </w:t>
      </w:r>
      <w:r w:rsidRPr="001B2AB9">
        <w:rPr>
          <w:rFonts w:ascii="Tahoma" w:hAnsi="Tahoma" w:cs="Tahoma"/>
          <w:color w:val="000000"/>
        </w:rPr>
        <w:t>relating to departmental policies, resources and procedures that relate to the specific role.</w:t>
      </w:r>
      <w:r w:rsidR="001A4529">
        <w:rPr>
          <w:rFonts w:ascii="Tahoma" w:hAnsi="Tahoma" w:cs="Tahoma"/>
          <w:color w:val="000000"/>
        </w:rPr>
        <w:t xml:space="preserve"> In addition, a</w:t>
      </w:r>
      <w:r w:rsidRPr="001B2AB9">
        <w:rPr>
          <w:rFonts w:ascii="Tahoma" w:hAnsi="Tahoma" w:cs="Tahoma"/>
          <w:color w:val="000000"/>
        </w:rPr>
        <w:t>ll staff should also be introduced to relevant senior staff.</w:t>
      </w:r>
    </w:p>
    <w:p w:rsidR="00927420" w:rsidRPr="001B2AB9" w:rsidRDefault="00927420" w:rsidP="00927420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</w:p>
    <w:p w:rsidR="00BC642A" w:rsidRDefault="001A4529" w:rsidP="00927420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The I</w:t>
      </w:r>
      <w:r w:rsidR="00BC642A" w:rsidRPr="001B2AB9">
        <w:rPr>
          <w:rFonts w:ascii="Tahoma" w:hAnsi="Tahoma" w:cs="Tahoma"/>
          <w:color w:val="000000"/>
        </w:rPr>
        <w:t xml:space="preserve">nduction </w:t>
      </w:r>
      <w:r>
        <w:rPr>
          <w:rFonts w:ascii="Tahoma" w:hAnsi="Tahoma" w:cs="Tahoma"/>
          <w:color w:val="000000"/>
        </w:rPr>
        <w:t>P</w:t>
      </w:r>
      <w:r w:rsidR="00BC642A" w:rsidRPr="001B2AB9">
        <w:rPr>
          <w:rFonts w:ascii="Tahoma" w:hAnsi="Tahoma" w:cs="Tahoma"/>
          <w:color w:val="000000"/>
        </w:rPr>
        <w:t>rogramme should include:</w:t>
      </w:r>
    </w:p>
    <w:p w:rsidR="001A4529" w:rsidRPr="001B2AB9" w:rsidRDefault="001A4529" w:rsidP="00927420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</w:p>
    <w:p w:rsidR="00BC642A" w:rsidRPr="001B2AB9" w:rsidRDefault="00BC642A" w:rsidP="0092742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 w:rsidRPr="001B2AB9">
        <w:rPr>
          <w:rFonts w:ascii="Tahoma" w:hAnsi="Tahoma" w:cs="Tahoma"/>
          <w:color w:val="000000"/>
        </w:rPr>
        <w:t xml:space="preserve">Briefing by the Line </w:t>
      </w:r>
      <w:r w:rsidR="001A4529">
        <w:rPr>
          <w:rFonts w:ascii="Tahoma" w:hAnsi="Tahoma" w:cs="Tahoma"/>
          <w:color w:val="000000"/>
        </w:rPr>
        <w:t>Manager</w:t>
      </w:r>
    </w:p>
    <w:p w:rsidR="00BC642A" w:rsidRPr="001B2AB9" w:rsidRDefault="00BC642A" w:rsidP="0092742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 w:rsidRPr="001B2AB9">
        <w:rPr>
          <w:rFonts w:ascii="Tahoma" w:hAnsi="Tahoma" w:cs="Tahoma"/>
          <w:color w:val="000000"/>
        </w:rPr>
        <w:t>Information relatin</w:t>
      </w:r>
      <w:r w:rsidR="001A4529">
        <w:rPr>
          <w:rFonts w:ascii="Tahoma" w:hAnsi="Tahoma" w:cs="Tahoma"/>
          <w:color w:val="000000"/>
        </w:rPr>
        <w:t>g to school/relevant department</w:t>
      </w:r>
    </w:p>
    <w:p w:rsidR="00BC642A" w:rsidRPr="001B2AB9" w:rsidRDefault="001A4529" w:rsidP="0092742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Induction on relevant policies</w:t>
      </w:r>
    </w:p>
    <w:p w:rsidR="00BC642A" w:rsidRPr="001B2AB9" w:rsidRDefault="001A4529" w:rsidP="0092742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Health and Safety Induction</w:t>
      </w:r>
    </w:p>
    <w:p w:rsidR="00BC642A" w:rsidRPr="001B2AB9" w:rsidRDefault="00BC642A" w:rsidP="0092742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 w:rsidRPr="001B2AB9">
        <w:rPr>
          <w:rFonts w:ascii="Tahoma" w:hAnsi="Tahoma" w:cs="Tahoma"/>
          <w:color w:val="000000"/>
        </w:rPr>
        <w:t>Attendance/absence information</w:t>
      </w:r>
    </w:p>
    <w:p w:rsidR="00BC642A" w:rsidRPr="001B2AB9" w:rsidRDefault="001A4529" w:rsidP="0092742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Roles and responsibilities</w:t>
      </w:r>
    </w:p>
    <w:p w:rsidR="00BC642A" w:rsidRPr="001B2AB9" w:rsidRDefault="00BC642A" w:rsidP="0092742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 w:rsidRPr="001B2AB9">
        <w:rPr>
          <w:rFonts w:ascii="Tahoma" w:hAnsi="Tahoma" w:cs="Tahoma"/>
          <w:color w:val="000000"/>
        </w:rPr>
        <w:t>A g</w:t>
      </w:r>
      <w:r w:rsidR="001A4529">
        <w:rPr>
          <w:rFonts w:ascii="Tahoma" w:hAnsi="Tahoma" w:cs="Tahoma"/>
          <w:color w:val="000000"/>
        </w:rPr>
        <w:t>uide through the Staff Handbook</w:t>
      </w:r>
    </w:p>
    <w:p w:rsidR="00BC642A" w:rsidRPr="001B2AB9" w:rsidRDefault="00BC642A" w:rsidP="0092742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 w:rsidRPr="001B2AB9">
        <w:rPr>
          <w:rFonts w:ascii="Tahoma" w:hAnsi="Tahoma" w:cs="Tahoma"/>
          <w:color w:val="000000"/>
        </w:rPr>
        <w:t>Line managem</w:t>
      </w:r>
      <w:r w:rsidR="001A4529">
        <w:rPr>
          <w:rFonts w:ascii="Tahoma" w:hAnsi="Tahoma" w:cs="Tahoma"/>
          <w:color w:val="000000"/>
        </w:rPr>
        <w:t>ent procedures</w:t>
      </w:r>
    </w:p>
    <w:p w:rsidR="001A4529" w:rsidRDefault="001A4529" w:rsidP="001B2AB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CPD opportunities</w:t>
      </w:r>
    </w:p>
    <w:p w:rsidR="0096560F" w:rsidRPr="001B2AB9" w:rsidRDefault="001A4529" w:rsidP="001B2AB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Information on the Performance M</w:t>
      </w:r>
      <w:r w:rsidR="00BC642A" w:rsidRPr="001B2AB9">
        <w:rPr>
          <w:rFonts w:ascii="Tahoma" w:hAnsi="Tahoma" w:cs="Tahoma"/>
          <w:color w:val="000000"/>
        </w:rPr>
        <w:t>anagement process.</w:t>
      </w:r>
    </w:p>
    <w:sectPr w:rsidR="0096560F" w:rsidRPr="001B2AB9" w:rsidSect="00927420"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5EE" w:rsidRDefault="001815EE" w:rsidP="001B2AB9">
      <w:r>
        <w:separator/>
      </w:r>
    </w:p>
  </w:endnote>
  <w:endnote w:type="continuationSeparator" w:id="0">
    <w:p w:rsidR="001815EE" w:rsidRDefault="001815EE" w:rsidP="001B2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60119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2AB9" w:rsidRDefault="001B2AB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76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B2AB9" w:rsidRDefault="001B2A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5EE" w:rsidRDefault="001815EE" w:rsidP="001B2AB9">
      <w:r>
        <w:separator/>
      </w:r>
    </w:p>
  </w:footnote>
  <w:footnote w:type="continuationSeparator" w:id="0">
    <w:p w:rsidR="001815EE" w:rsidRDefault="001815EE" w:rsidP="001B2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F1C6F"/>
    <w:multiLevelType w:val="hybridMultilevel"/>
    <w:tmpl w:val="0682E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756FB"/>
    <w:multiLevelType w:val="hybridMultilevel"/>
    <w:tmpl w:val="5260B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1142E"/>
    <w:multiLevelType w:val="hybridMultilevel"/>
    <w:tmpl w:val="BF2CA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A577E"/>
    <w:multiLevelType w:val="hybridMultilevel"/>
    <w:tmpl w:val="71322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4A1D74"/>
    <w:multiLevelType w:val="hybridMultilevel"/>
    <w:tmpl w:val="4C12A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42A"/>
    <w:rsid w:val="00117532"/>
    <w:rsid w:val="001815EE"/>
    <w:rsid w:val="001A4529"/>
    <w:rsid w:val="001B2AB9"/>
    <w:rsid w:val="00267D56"/>
    <w:rsid w:val="00635F02"/>
    <w:rsid w:val="00927420"/>
    <w:rsid w:val="0096560F"/>
    <w:rsid w:val="00A9760D"/>
    <w:rsid w:val="00AF5DE5"/>
    <w:rsid w:val="00B61D35"/>
    <w:rsid w:val="00BC642A"/>
    <w:rsid w:val="00C97EA2"/>
    <w:rsid w:val="00D342A8"/>
    <w:rsid w:val="00D4009F"/>
    <w:rsid w:val="00EA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300"/>
  <w15:docId w15:val="{70F1B4D6-F888-4B0A-B107-4AB38C9FA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4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5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6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2A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AB9"/>
  </w:style>
  <w:style w:type="paragraph" w:styleId="Footer">
    <w:name w:val="footer"/>
    <w:basedOn w:val="Normal"/>
    <w:link w:val="FooterChar"/>
    <w:uiPriority w:val="99"/>
    <w:unhideWhenUsed/>
    <w:rsid w:val="001B2A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C679E672</Template>
  <TotalTime>0</TotalTime>
  <Pages>6</Pages>
  <Words>636</Words>
  <Characters>3629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 Bluett</dc:creator>
  <cp:lastModifiedBy>K.Whordley</cp:lastModifiedBy>
  <cp:revision>2</cp:revision>
  <dcterms:created xsi:type="dcterms:W3CDTF">2017-03-02T09:18:00Z</dcterms:created>
  <dcterms:modified xsi:type="dcterms:W3CDTF">2017-03-02T09:18:00Z</dcterms:modified>
</cp:coreProperties>
</file>