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7619" w14:textId="64921315" w:rsidR="008322DD" w:rsidRPr="00DE4F63" w:rsidRDefault="0011222A">
      <w:pPr>
        <w:rPr>
          <w:rFonts w:ascii="Candara" w:hAnsi="Candara"/>
        </w:rPr>
      </w:pPr>
      <w:r>
        <w:rPr>
          <w:rFonts w:ascii="Candara" w:hAnsi="Candar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2F1DB" wp14:editId="23E3E02B">
                <wp:simplePos x="0" y="0"/>
                <wp:positionH relativeFrom="column">
                  <wp:posOffset>3102610</wp:posOffset>
                </wp:positionH>
                <wp:positionV relativeFrom="paragraph">
                  <wp:posOffset>53975</wp:posOffset>
                </wp:positionV>
                <wp:extent cx="2876550" cy="180975"/>
                <wp:effectExtent l="0" t="0" r="0" b="9525"/>
                <wp:wrapNone/>
                <wp:docPr id="2016475646" name="Arrow: Left-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0975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D5D86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3" o:spid="_x0000_s1026" type="#_x0000_t69" style="position:absolute;margin-left:244.3pt;margin-top:4.25pt;width:22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" adj="679" fillcolor="#4472c4 [3204]" stroked="f" strokeweight="1pt"/>
            </w:pict>
          </mc:Fallback>
        </mc:AlternateContent>
      </w:r>
      <w:r w:rsidR="00115D12">
        <w:rPr>
          <w:rFonts w:ascii="Candara" w:hAnsi="Candar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59C72" wp14:editId="3864DC1C">
                <wp:simplePos x="0" y="0"/>
                <wp:positionH relativeFrom="column">
                  <wp:posOffset>6324600</wp:posOffset>
                </wp:positionH>
                <wp:positionV relativeFrom="paragraph">
                  <wp:posOffset>6350</wp:posOffset>
                </wp:positionV>
                <wp:extent cx="914400" cy="257175"/>
                <wp:effectExtent l="0" t="0" r="1270" b="9525"/>
                <wp:wrapNone/>
                <wp:docPr id="1076971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4165B" w14:textId="262B9877" w:rsidR="00115D12" w:rsidRPr="00115D12" w:rsidRDefault="00115D1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5D12">
                              <w:rPr>
                                <w:rFonts w:ascii="Candara" w:hAnsi="Candara"/>
                                <w:color w:val="0070C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SUPPORTING LEADERSHIP AT ALL LEVELS (LD)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59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pt;margin-top:.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" fillcolor="white [3201]" stroked="f" strokeweight=".5pt">
                <v:textbox>
                  <w:txbxContent>
                    <w:p w14:paraId="5424165B" w14:textId="262B9877" w:rsidR="00115D12" w:rsidRPr="00115D12" w:rsidRDefault="00115D1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5D12">
                        <w:rPr>
                          <w:rFonts w:ascii="Candara" w:hAnsi="Candara"/>
                          <w:color w:val="0070C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SUPPORTING LEADERSHIP AT ALL LEVELS (LD)</w:t>
                      </w:r>
                    </w:p>
                  </w:txbxContent>
                </v:textbox>
              </v:shape>
            </w:pict>
          </mc:Fallback>
        </mc:AlternateContent>
      </w:r>
      <w:r w:rsidR="00115D12">
        <w:rPr>
          <w:rFonts w:ascii="Candara" w:hAnsi="Candar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3A150" wp14:editId="09510DDB">
                <wp:simplePos x="0" y="0"/>
                <wp:positionH relativeFrom="column">
                  <wp:posOffset>-238125</wp:posOffset>
                </wp:positionH>
                <wp:positionV relativeFrom="paragraph">
                  <wp:posOffset>-41275</wp:posOffset>
                </wp:positionV>
                <wp:extent cx="914400" cy="238125"/>
                <wp:effectExtent l="0" t="0" r="635" b="9525"/>
                <wp:wrapNone/>
                <wp:docPr id="5800077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DB438" w14:textId="4E48A6C5" w:rsidR="00115D12" w:rsidRDefault="00115D12">
                            <w:r w:rsidRPr="00DE4F63">
                              <w:rPr>
                                <w:rFonts w:ascii="Candara" w:hAnsi="Candara"/>
                                <w:color w:val="0070C0"/>
                              </w:rPr>
                              <w:t>REFOCUS ON THE PRIMACY OF LESSONS (LE)</w:t>
                            </w:r>
                            <w:r w:rsidRPr="00DE4F63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A150" id="Text Box 1" o:spid="_x0000_s1027" type="#_x0000_t202" style="position:absolute;margin-left:-18.75pt;margin-top:-3.25pt;width:1in;height:1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" fillcolor="white [3201]" stroked="f" strokeweight=".5pt">
                <v:textbox>
                  <w:txbxContent>
                    <w:p w14:paraId="3A9DB438" w14:textId="4E48A6C5" w:rsidR="00115D12" w:rsidRDefault="00115D12">
                      <w:r w:rsidRPr="00DE4F63">
                        <w:rPr>
                          <w:rFonts w:ascii="Candara" w:hAnsi="Candara"/>
                          <w:color w:val="0070C0"/>
                        </w:rPr>
                        <w:t>REFOCUS ON THE PRIMACY OF LESSONS (LE)</w:t>
                      </w:r>
                      <w:r w:rsidRPr="00DE4F63">
                        <w:rPr>
                          <w:rFonts w:ascii="Candara" w:hAnsi="Candar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663B" w:rsidRPr="00DE4F63">
        <w:rPr>
          <w:rFonts w:ascii="Candara" w:hAnsi="Candara"/>
        </w:rPr>
        <w:tab/>
      </w:r>
      <w:r w:rsidR="00224928" w:rsidRPr="00DE4F63">
        <w:rPr>
          <w:rFonts w:ascii="Candara" w:hAnsi="Candara"/>
        </w:rPr>
        <w:tab/>
      </w:r>
      <w:r w:rsidR="00224928" w:rsidRPr="00DE4F63">
        <w:rPr>
          <w:rFonts w:ascii="Candara" w:hAnsi="Candara"/>
        </w:rPr>
        <w:tab/>
      </w:r>
      <w:r w:rsidR="00DE4F63">
        <w:rPr>
          <w:rFonts w:ascii="Candara" w:hAnsi="Candara"/>
        </w:rPr>
        <w:tab/>
      </w:r>
      <w:r w:rsidR="00DE4F63">
        <w:rPr>
          <w:rFonts w:ascii="Candara" w:hAnsi="Candara"/>
        </w:rPr>
        <w:tab/>
      </w:r>
      <w:r w:rsidR="00DE4F63">
        <w:rPr>
          <w:rFonts w:ascii="Candara" w:hAnsi="Candara"/>
        </w:rPr>
        <w:tab/>
      </w:r>
      <w:r w:rsidR="00115D12">
        <w:rPr>
          <w:rFonts w:ascii="Candara" w:hAnsi="Candara"/>
        </w:rPr>
        <w:tab/>
      </w:r>
    </w:p>
    <w:tbl>
      <w:tblPr>
        <w:tblStyle w:val="TableGrid"/>
        <w:tblW w:w="14743" w:type="dxa"/>
        <w:tblInd w:w="-289" w:type="dxa"/>
        <w:shd w:val="clear" w:color="auto" w:fill="EFF5FB"/>
        <w:tblLook w:val="04A0" w:firstRow="1" w:lastRow="0" w:firstColumn="1" w:lastColumn="0" w:noHBand="0" w:noVBand="1"/>
      </w:tblPr>
      <w:tblGrid>
        <w:gridCol w:w="426"/>
        <w:gridCol w:w="2693"/>
        <w:gridCol w:w="4678"/>
        <w:gridCol w:w="6946"/>
      </w:tblGrid>
      <w:tr w:rsidR="002C2175" w:rsidRPr="008322DD" w14:paraId="7CBA9F8D" w14:textId="77777777" w:rsidTr="00726345">
        <w:trPr>
          <w:trHeight w:val="413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BDD6EE" w:themeFill="accent5" w:themeFillTint="66"/>
            <w:vAlign w:val="center"/>
          </w:tcPr>
          <w:p w14:paraId="7A13372A" w14:textId="77777777" w:rsidR="002C2175" w:rsidRPr="004D77A4" w:rsidRDefault="002C2175" w:rsidP="001B40DD">
            <w:pPr>
              <w:rPr>
                <w:rFonts w:ascii="Candara" w:hAnsi="Candara" w:cs="Segoe U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BDD6EE" w:themeFill="accent5" w:themeFillTint="66"/>
            <w:vAlign w:val="center"/>
          </w:tcPr>
          <w:p w14:paraId="0FF4A24D" w14:textId="1AB703A3" w:rsidR="002C2175" w:rsidRPr="004D77A4" w:rsidRDefault="002C2175" w:rsidP="001B40DD">
            <w:pPr>
              <w:rPr>
                <w:rFonts w:ascii="Candara" w:hAnsi="Candara" w:cs="Segoe UI"/>
                <w:b/>
                <w:bCs/>
              </w:rPr>
            </w:pPr>
            <w:r w:rsidRPr="004D77A4">
              <w:rPr>
                <w:rFonts w:ascii="Candara" w:hAnsi="Candara" w:cs="Segoe UI"/>
                <w:b/>
                <w:bCs/>
              </w:rPr>
              <w:t>Strategic Priority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5" w:themeFillTint="66"/>
            <w:vAlign w:val="center"/>
          </w:tcPr>
          <w:p w14:paraId="37031FD7" w14:textId="40469B37" w:rsidR="002C2175" w:rsidRPr="004D77A4" w:rsidRDefault="002C2175" w:rsidP="001B40DD">
            <w:pPr>
              <w:rPr>
                <w:rFonts w:ascii="Candara" w:hAnsi="Candara" w:cs="Segoe UI"/>
                <w:b/>
                <w:bCs/>
              </w:rPr>
            </w:pPr>
            <w:r w:rsidRPr="004D77A4">
              <w:rPr>
                <w:rFonts w:ascii="Candara" w:hAnsi="Candara" w:cs="Segoe UI"/>
                <w:b/>
                <w:bCs/>
              </w:rPr>
              <w:t>Arising From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DD6EE" w:themeFill="accent5" w:themeFillTint="66"/>
            <w:vAlign w:val="center"/>
          </w:tcPr>
          <w:p w14:paraId="0DE959F8" w14:textId="4646A937" w:rsidR="002C2175" w:rsidRPr="004D77A4" w:rsidRDefault="002C2175" w:rsidP="001B40DD">
            <w:pPr>
              <w:rPr>
                <w:rFonts w:ascii="Candara" w:hAnsi="Candara" w:cs="Segoe UI"/>
                <w:b/>
                <w:bCs/>
              </w:rPr>
            </w:pPr>
            <w:r w:rsidRPr="004D77A4">
              <w:rPr>
                <w:rFonts w:ascii="Candara" w:hAnsi="Candara" w:cs="Segoe UI"/>
                <w:b/>
                <w:bCs/>
              </w:rPr>
              <w:t>Specific Actions</w:t>
            </w:r>
          </w:p>
        </w:tc>
      </w:tr>
      <w:tr w:rsidR="002C2175" w:rsidRPr="008322DD" w14:paraId="62B1654E" w14:textId="77777777" w:rsidTr="00726345">
        <w:trPr>
          <w:trHeight w:val="1269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5D2B0EAF" w14:textId="33283237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1E87F1EA" w14:textId="7E4C8F35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Develop curriculum pathways that allow support and intervention for students with SEND and support and challenge for students who are high prior attainers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4C3CE0AB" w14:textId="77777777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Increasing scale and complexity of SEND need</w:t>
            </w:r>
          </w:p>
          <w:p w14:paraId="461B76AC" w14:textId="77777777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Initial development of PIC and nurture pathway</w:t>
            </w:r>
          </w:p>
          <w:p w14:paraId="5BCAB8B7" w14:textId="77777777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Low attendance rates of SEND students</w:t>
            </w:r>
          </w:p>
          <w:p w14:paraId="540523B5" w14:textId="77777777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High number of R points and suspension rates of SEND students</w:t>
            </w:r>
          </w:p>
          <w:p w14:paraId="3753DC3D" w14:textId="28EF997A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Feedback from staff and parents regarding impact of previous mixed attainment policy</w:t>
            </w:r>
          </w:p>
          <w:p w14:paraId="48AE8501" w14:textId="493DFBD8" w:rsidR="002C2175" w:rsidRDefault="002C2175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Negative progress of high prior attaining students</w:t>
            </w:r>
          </w:p>
          <w:p w14:paraId="3CDE0CCF" w14:textId="10EE42F6" w:rsidR="002C2175" w:rsidRDefault="00000000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hyperlink r:id="rId10" w:history="1">
              <w:r w:rsidR="002C2175" w:rsidRPr="004D77A5">
                <w:rPr>
                  <w:rStyle w:val="Hyperlink"/>
                  <w:rFonts w:ascii="Candara" w:hAnsi="Candara" w:cs="Segoe UI"/>
                  <w:sz w:val="20"/>
                  <w:szCs w:val="20"/>
                </w:rPr>
                <w:t>Ofsted report 2018</w:t>
              </w:r>
            </w:hyperlink>
          </w:p>
          <w:p w14:paraId="0348148D" w14:textId="036ECB0C" w:rsidR="002C2175" w:rsidRDefault="00000000" w:rsidP="001B40DD">
            <w:pPr>
              <w:pStyle w:val="ListParagraph"/>
              <w:numPr>
                <w:ilvl w:val="0"/>
                <w:numId w:val="1"/>
              </w:numPr>
              <w:ind w:left="314" w:hanging="283"/>
              <w:rPr>
                <w:rFonts w:ascii="Candara" w:hAnsi="Candara" w:cs="Segoe UI"/>
                <w:sz w:val="20"/>
                <w:szCs w:val="20"/>
              </w:rPr>
            </w:pPr>
            <w:hyperlink r:id="rId11" w:history="1">
              <w:r w:rsidR="002C2175" w:rsidRPr="00EA4ED6">
                <w:rPr>
                  <w:rStyle w:val="Hyperlink"/>
                  <w:rFonts w:ascii="Candara" w:hAnsi="Candara" w:cs="Segoe UI"/>
                  <w:sz w:val="20"/>
                  <w:szCs w:val="20"/>
                </w:rPr>
                <w:t>Essex LA Inclusion Strategy and  Framework</w:t>
              </w:r>
            </w:hyperlink>
          </w:p>
          <w:p w14:paraId="60586410" w14:textId="3857B988" w:rsidR="002C2175" w:rsidRPr="001B40DD" w:rsidRDefault="002C2175" w:rsidP="00B71643">
            <w:pPr>
              <w:pStyle w:val="ListParagraph"/>
              <w:ind w:left="314"/>
              <w:rPr>
                <w:rFonts w:ascii="Candara" w:hAnsi="Candara" w:cs="Segoe U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</w:tcPr>
          <w:p w14:paraId="19BBC5D4" w14:textId="7D2DF70F" w:rsidR="002C2175" w:rsidRDefault="002C2175" w:rsidP="00A748A9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Initiate the RISE curriculum for delivery through the KS</w:t>
            </w:r>
            <w:r w:rsidR="00DA09FC">
              <w:rPr>
                <w:rFonts w:ascii="Candara" w:hAnsi="Candara" w:cs="Segoe UI"/>
                <w:sz w:val="20"/>
                <w:szCs w:val="20"/>
              </w:rPr>
              <w:t>3</w:t>
            </w:r>
            <w:r>
              <w:rPr>
                <w:rFonts w:ascii="Candara" w:hAnsi="Candara" w:cs="Segoe UI"/>
                <w:sz w:val="20"/>
                <w:szCs w:val="20"/>
              </w:rPr>
              <w:t xml:space="preserve"> nurture pathway</w:t>
            </w:r>
            <w:r w:rsidR="00DA09FC">
              <w:rPr>
                <w:rFonts w:ascii="Candara" w:hAnsi="Candara" w:cs="Segoe UI"/>
                <w:sz w:val="20"/>
                <w:szCs w:val="20"/>
              </w:rPr>
              <w:t xml:space="preserve"> (</w:t>
            </w:r>
            <w:r w:rsidR="00043AF3">
              <w:rPr>
                <w:rFonts w:ascii="Candara" w:hAnsi="Candara" w:cs="Segoe UI"/>
                <w:sz w:val="20"/>
                <w:szCs w:val="20"/>
              </w:rPr>
              <w:t>BCL, JRI)</w:t>
            </w:r>
            <w:r w:rsidR="001A5E1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1A5E1D"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73138D4F" w14:textId="0BB1BE67" w:rsidR="002C2175" w:rsidRDefault="002C2175" w:rsidP="00A748A9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Apply for funding from LA to develop an alternative pathway</w:t>
            </w:r>
            <w:r w:rsidR="00043AF3">
              <w:rPr>
                <w:rFonts w:ascii="Candara" w:hAnsi="Candara" w:cs="Segoe UI"/>
                <w:sz w:val="20"/>
                <w:szCs w:val="20"/>
              </w:rPr>
              <w:t xml:space="preserve"> (CCO)</w:t>
            </w:r>
            <w:r w:rsidR="001A5E1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1A5E1D"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4206FE6B" w14:textId="573AF6AA" w:rsidR="002C2175" w:rsidRPr="00B016C6" w:rsidRDefault="002C2175" w:rsidP="00A748A9">
            <w:pPr>
              <w:pStyle w:val="ListParagraph"/>
              <w:numPr>
                <w:ilvl w:val="0"/>
                <w:numId w:val="5"/>
              </w:numPr>
              <w:ind w:left="318" w:hanging="284"/>
              <w:jc w:val="both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Our current aspirational curriculum opportunities to be strengthened and made more explicit with intent clearly identified</w:t>
            </w:r>
            <w:r w:rsidR="00043AF3">
              <w:rPr>
                <w:rFonts w:ascii="Candara" w:hAnsi="Candara" w:cs="Segoe UI"/>
                <w:sz w:val="20"/>
                <w:szCs w:val="20"/>
              </w:rPr>
              <w:t xml:space="preserve"> (BCL)</w:t>
            </w:r>
            <w:r w:rsidR="00813918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813918"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4186BEEA" w14:textId="02DE8ED3" w:rsidR="002C2175" w:rsidRDefault="002C2175" w:rsidP="00A748A9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Redesign the school timetable model to allow more flexible student grouping</w:t>
            </w:r>
            <w:r w:rsidR="00043AF3">
              <w:rPr>
                <w:rFonts w:ascii="Candara" w:hAnsi="Candara" w:cs="Segoe UI"/>
                <w:sz w:val="20"/>
                <w:szCs w:val="20"/>
              </w:rPr>
              <w:t xml:space="preserve"> (JMA, CCO)</w:t>
            </w:r>
            <w:r w:rsidR="00813918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1A5E1D"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47BD3E2C" w14:textId="2D193505" w:rsidR="002C2175" w:rsidRPr="00175EC3" w:rsidRDefault="002C2175" w:rsidP="00A748A9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Work with curriculum leaders in targeting the most able to achieve the highest possible grades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(All)</w:t>
            </w:r>
            <w:r w:rsidR="001A5E1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1A5E1D"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18F85C1C" w14:textId="5E0F9052" w:rsidR="00175EC3" w:rsidRDefault="00175EC3" w:rsidP="00A748A9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175EC3">
              <w:rPr>
                <w:rFonts w:ascii="Candara" w:hAnsi="Candara" w:cs="Segoe UI"/>
                <w:sz w:val="20"/>
                <w:szCs w:val="20"/>
              </w:rPr>
              <w:t>Re-design the school timetable model to allow easier student groupings in response to latest</w:t>
            </w:r>
            <w:r>
              <w:rPr>
                <w:rFonts w:ascii="Candara" w:hAnsi="Candara" w:cs="Segoe UI"/>
                <w:sz w:val="20"/>
                <w:szCs w:val="20"/>
              </w:rPr>
              <w:t xml:space="preserve"> feedback (RDR, MM) </w:t>
            </w:r>
            <w:r w:rsidRPr="001A5E1D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741D51BA" w14:textId="77777777" w:rsidR="002C2175" w:rsidRDefault="002C2175" w:rsidP="00367F16">
            <w:pPr>
              <w:tabs>
                <w:tab w:val="left" w:pos="313"/>
              </w:tabs>
              <w:rPr>
                <w:rFonts w:ascii="Candara" w:hAnsi="Candara" w:cs="Segoe UI"/>
                <w:sz w:val="20"/>
                <w:szCs w:val="20"/>
              </w:rPr>
            </w:pPr>
          </w:p>
          <w:p w14:paraId="320323C0" w14:textId="3C91A795" w:rsidR="002C2175" w:rsidRPr="00BF4471" w:rsidRDefault="002C2175" w:rsidP="00367F16">
            <w:pPr>
              <w:tabs>
                <w:tab w:val="left" w:pos="313"/>
              </w:tabs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SEND plan</w:t>
            </w:r>
          </w:p>
          <w:p w14:paraId="3A03B3A6" w14:textId="31DA4199" w:rsidR="002C2175" w:rsidRPr="00367F16" w:rsidRDefault="002C2175" w:rsidP="00367F16">
            <w:pPr>
              <w:tabs>
                <w:tab w:val="left" w:pos="313"/>
              </w:tabs>
              <w:rPr>
                <w:rFonts w:ascii="Candara" w:hAnsi="Candara" w:cs="Segoe UI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Q of E plan</w:t>
            </w:r>
          </w:p>
        </w:tc>
      </w:tr>
      <w:tr w:rsidR="002C2175" w:rsidRPr="008322DD" w14:paraId="7C742123" w14:textId="77777777" w:rsidTr="00EA437B">
        <w:trPr>
          <w:trHeight w:val="497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2BED8383" w14:textId="5A1EDD90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4A885C71" w14:textId="017B74A6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Improve leaders’ use of assessment data and other information to impact provision and outcomes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0716A45B" w14:textId="77777777" w:rsidR="00BC63A7" w:rsidRDefault="00BC63A7" w:rsidP="00BC63A7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Outcomes 2023</w:t>
            </w:r>
          </w:p>
          <w:p w14:paraId="625269EC" w14:textId="56B49B6D" w:rsidR="002C2175" w:rsidRDefault="002C2175" w:rsidP="00B71643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Poor availability of student data for curriculum and teacher planning</w:t>
            </w:r>
          </w:p>
          <w:p w14:paraId="59027F74" w14:textId="16E28E41" w:rsidR="002C2175" w:rsidRDefault="002C2175" w:rsidP="00B71643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Lack of systematic monitoring processes and practice</w:t>
            </w:r>
          </w:p>
          <w:p w14:paraId="4A41F7AF" w14:textId="77777777" w:rsidR="002C2175" w:rsidRDefault="002C2175" w:rsidP="00B71643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Exam review meetings</w:t>
            </w:r>
          </w:p>
          <w:p w14:paraId="26EEC4F7" w14:textId="0217BF3A" w:rsidR="00175EC3" w:rsidRDefault="00175EC3" w:rsidP="00B71643">
            <w:pPr>
              <w:pStyle w:val="ListParagraph"/>
              <w:numPr>
                <w:ilvl w:val="0"/>
                <w:numId w:val="2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Lack of rigour and consistency in KS£ assessments</w:t>
            </w:r>
          </w:p>
          <w:p w14:paraId="0E6C1403" w14:textId="77777777" w:rsidR="00985B98" w:rsidRPr="00985B98" w:rsidRDefault="00985B98" w:rsidP="00985B98"/>
          <w:p w14:paraId="6D0D4442" w14:textId="77777777" w:rsidR="00985B98" w:rsidRPr="00985B98" w:rsidRDefault="00985B98" w:rsidP="00985B98"/>
          <w:p w14:paraId="7C9C0852" w14:textId="77777777" w:rsidR="00985B98" w:rsidRPr="00985B98" w:rsidRDefault="00985B98" w:rsidP="00985B98"/>
          <w:p w14:paraId="32A5E5FD" w14:textId="77777777" w:rsidR="00985B98" w:rsidRPr="00985B98" w:rsidRDefault="00985B98" w:rsidP="00985B98"/>
          <w:p w14:paraId="1B380575" w14:textId="77777777" w:rsidR="00985B98" w:rsidRDefault="00985B98" w:rsidP="00985B98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670A3173" w14:textId="77777777" w:rsidR="00985B98" w:rsidRPr="00985B98" w:rsidRDefault="00985B98" w:rsidP="00985B98"/>
          <w:p w14:paraId="6B0C9A29" w14:textId="77777777" w:rsidR="00985B98" w:rsidRPr="00985B98" w:rsidRDefault="00985B98" w:rsidP="00985B98"/>
          <w:p w14:paraId="0528F927" w14:textId="77777777" w:rsidR="00985B98" w:rsidRDefault="00985B98" w:rsidP="00985B98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43C13FEB" w14:textId="77777777" w:rsidR="00985B98" w:rsidRPr="00985B98" w:rsidRDefault="00985B98" w:rsidP="00985B98"/>
          <w:p w14:paraId="7C76F6FC" w14:textId="77777777" w:rsidR="00985B98" w:rsidRDefault="00985B98" w:rsidP="00985B98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1CD3B19A" w14:textId="77777777" w:rsidR="00985B98" w:rsidRPr="00985B98" w:rsidRDefault="00985B98" w:rsidP="00985B98"/>
          <w:p w14:paraId="40DCCCAB" w14:textId="77777777" w:rsidR="00985B98" w:rsidRDefault="00985B98" w:rsidP="00985B98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6C4F4599" w14:textId="174A9C9D" w:rsidR="00985B98" w:rsidRPr="00985B98" w:rsidRDefault="00985B98" w:rsidP="00985B98"/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</w:tcPr>
          <w:p w14:paraId="380918D8" w14:textId="7BA29F3E" w:rsidR="002C2175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lastRenderedPageBreak/>
              <w:t>All student data including KS2 to be made easily available to all staff</w:t>
            </w:r>
            <w:r w:rsidR="00EC2101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C2101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0710F95A" w14:textId="463BBB51" w:rsidR="002C2175" w:rsidRPr="00B016C6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Student data used to draw up performance targets for curriculum areas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(JMA)</w:t>
            </w:r>
            <w:r w:rsidR="00EC2101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C2101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053B0FA0" w14:textId="1133143B" w:rsidR="006160B5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 xml:space="preserve">Monitoring cycles to be calendared and practices standardised across leaders. </w:t>
            </w:r>
            <w:r w:rsidR="003C4797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1EB41FD3" w14:textId="383EEE6A" w:rsidR="002C2175" w:rsidRPr="00B016C6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Monitoring cycles will use a range of information sources to identify curriculum gaps, curriculum non-engagement and students not making progress through the curriculum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 All leaders)</w:t>
            </w:r>
            <w:r w:rsidR="003C4797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3C4797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12433260" w14:textId="4C05F0F2" w:rsidR="002C2175" w:rsidRPr="00B016C6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Monitoring findings a standing item for line management conversations</w:t>
            </w:r>
            <w:r w:rsidR="00CE61D9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 xml:space="preserve"> </w:t>
            </w:r>
            <w:r w:rsidR="003C4797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2329EA4B" w14:textId="7D7A0866" w:rsidR="002C2175" w:rsidRPr="00B016C6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New appraisal system implemented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(JMA, CCO)</w:t>
            </w:r>
            <w:r w:rsidR="003C4797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3C4797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0EA34311" w14:textId="41A3737A" w:rsidR="002C2175" w:rsidRPr="00B016C6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>Curriculum assessment processes to be reviewed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(RDR)</w:t>
            </w:r>
            <w:r w:rsidR="003C4797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3C4797" w:rsidRPr="003C4797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67215A47" w14:textId="2EB0BC0B" w:rsidR="002C2175" w:rsidRDefault="002C2175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Candara" w:hAnsi="Candara" w:cs="Segoe UI"/>
                <w:sz w:val="20"/>
                <w:szCs w:val="20"/>
              </w:rPr>
            </w:pPr>
            <w:r w:rsidRPr="00B016C6">
              <w:rPr>
                <w:rFonts w:ascii="Candara" w:hAnsi="Candara" w:cs="Segoe UI"/>
                <w:sz w:val="20"/>
                <w:szCs w:val="20"/>
              </w:rPr>
              <w:t xml:space="preserve">Assessment and Marking &amp; Feedback policies updated to ensure </w:t>
            </w:r>
            <w:r w:rsidR="00175EC3">
              <w:rPr>
                <w:rFonts w:ascii="Candara" w:hAnsi="Candara" w:cs="Segoe UI"/>
                <w:sz w:val="20"/>
                <w:szCs w:val="20"/>
              </w:rPr>
              <w:t xml:space="preserve">minimum expectations are set and that there is </w:t>
            </w:r>
            <w:r w:rsidRPr="00B016C6">
              <w:rPr>
                <w:rFonts w:ascii="Candara" w:hAnsi="Candara" w:cs="Segoe UI"/>
                <w:sz w:val="20"/>
                <w:szCs w:val="20"/>
              </w:rPr>
              <w:t>clarity, consistency, and rigour. End of year summative assessments across the curriculum in KS3 year groups provide important information on student progress</w:t>
            </w:r>
            <w:r w:rsidR="00CE61D9">
              <w:rPr>
                <w:rFonts w:ascii="Candara" w:hAnsi="Candara" w:cs="Segoe UI"/>
                <w:sz w:val="20"/>
                <w:szCs w:val="20"/>
              </w:rPr>
              <w:t xml:space="preserve"> (RDR, KSH)</w:t>
            </w:r>
            <w:r w:rsidR="003C4797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3C4797" w:rsidRPr="00C06EE7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116DFC02" w14:textId="3BA5CE52" w:rsidR="004B359D" w:rsidRPr="00B016C6" w:rsidRDefault="004B359D" w:rsidP="00A748A9">
            <w:pPr>
              <w:pStyle w:val="ListParagraph"/>
              <w:numPr>
                <w:ilvl w:val="0"/>
                <w:numId w:val="6"/>
              </w:numPr>
              <w:ind w:left="318" w:hanging="284"/>
              <w:jc w:val="both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Sixth form leaders to </w:t>
            </w:r>
            <w:r w:rsidR="009B1FE5">
              <w:rPr>
                <w:rFonts w:ascii="Candara" w:hAnsi="Candara" w:cs="Segoe UI"/>
                <w:sz w:val="20"/>
                <w:szCs w:val="20"/>
              </w:rPr>
              <w:t>communicate best and expected  practice to sixth form teachers (ACO)</w:t>
            </w:r>
            <w:r w:rsidR="003C4797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3C4797" w:rsidRPr="00C06EE7">
              <w:rPr>
                <w:rFonts w:ascii="Candara" w:hAnsi="Candara" w:cs="Segoe UI"/>
                <w:color w:val="0070C0"/>
                <w:sz w:val="16"/>
                <w:szCs w:val="16"/>
              </w:rPr>
              <w:t>LD, LE</w:t>
            </w:r>
          </w:p>
          <w:p w14:paraId="7E4203E4" w14:textId="77777777" w:rsidR="002C2175" w:rsidRDefault="002C2175" w:rsidP="00631454">
            <w:pPr>
              <w:pStyle w:val="ListParagraph"/>
              <w:rPr>
                <w:rFonts w:ascii="Candara" w:hAnsi="Candara" w:cs="Segoe UI"/>
                <w:sz w:val="20"/>
                <w:szCs w:val="20"/>
              </w:rPr>
            </w:pPr>
          </w:p>
          <w:p w14:paraId="2F195A79" w14:textId="52DA6ADE" w:rsidR="002C2175" w:rsidRDefault="002C2175" w:rsidP="002C217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2C2175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lastRenderedPageBreak/>
              <w:t>Team Improvement Plans</w:t>
            </w:r>
          </w:p>
          <w:p w14:paraId="6B4D39BA" w14:textId="573AE6A9" w:rsidR="00D81185" w:rsidRPr="002C2175" w:rsidRDefault="00D81185" w:rsidP="002C217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Sixth form plan</w:t>
            </w:r>
          </w:p>
          <w:p w14:paraId="3A2A2985" w14:textId="550181C6" w:rsidR="002C2175" w:rsidRPr="002C2175" w:rsidRDefault="002C2175" w:rsidP="002C217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2C2175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Monitoring Paperwork</w:t>
            </w:r>
          </w:p>
          <w:p w14:paraId="382DE3A9" w14:textId="1EBFF25D" w:rsidR="002C2175" w:rsidRPr="00463CE7" w:rsidRDefault="002C2175" w:rsidP="00604F15">
            <w:pPr>
              <w:pStyle w:val="ListParagraph"/>
              <w:ind w:left="313"/>
              <w:rPr>
                <w:rFonts w:ascii="Candara" w:hAnsi="Candara" w:cs="Segoe UI"/>
                <w:sz w:val="20"/>
                <w:szCs w:val="20"/>
              </w:rPr>
            </w:pPr>
          </w:p>
        </w:tc>
      </w:tr>
      <w:tr w:rsidR="002C2175" w:rsidRPr="008322DD" w14:paraId="170CA518" w14:textId="77777777" w:rsidTr="00726345">
        <w:trPr>
          <w:trHeight w:val="976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58F7DED1" w14:textId="7836AC9D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0E283E05" w14:textId="78865F82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Improve the engagement of students with school and lessons reducing low level disruption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36891600" w14:textId="77777777" w:rsidR="002C2175" w:rsidRDefault="002C2175" w:rsidP="00B71643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Punctuality to lessons</w:t>
            </w:r>
          </w:p>
          <w:p w14:paraId="3FC86FA2" w14:textId="34907476" w:rsidR="002C2175" w:rsidRDefault="002C2175" w:rsidP="00B71643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Observations of classroom practice and routines</w:t>
            </w:r>
          </w:p>
          <w:p w14:paraId="049763D2" w14:textId="77777777" w:rsidR="002C2175" w:rsidRDefault="002C2175" w:rsidP="00B71643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Teacher feedback</w:t>
            </w:r>
          </w:p>
          <w:p w14:paraId="2B2087A6" w14:textId="77777777" w:rsidR="002C2175" w:rsidRDefault="002C2175" w:rsidP="00B71643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Behaviour data/ incident reporting</w:t>
            </w:r>
          </w:p>
          <w:p w14:paraId="38DFF47F" w14:textId="4F365BD4" w:rsidR="002C2175" w:rsidRPr="00B71643" w:rsidRDefault="002C2175" w:rsidP="00B71643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Attendance rates of some student groups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</w:tcPr>
          <w:p w14:paraId="455D4609" w14:textId="473F18E6" w:rsidR="002C2175" w:rsidRDefault="002C2175" w:rsidP="00A748A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CPD programme to focus on developing practice with de-escalation and forming positive working relationships </w:t>
            </w:r>
            <w:r w:rsidR="00CE61D9">
              <w:rPr>
                <w:rFonts w:ascii="Candara" w:hAnsi="Candara" w:cs="Segoe UI"/>
                <w:sz w:val="20"/>
                <w:szCs w:val="20"/>
              </w:rPr>
              <w:t>(KSH, TPO</w:t>
            </w:r>
            <w:r w:rsidR="00DE549E">
              <w:rPr>
                <w:rFonts w:ascii="Candara" w:hAnsi="Candara" w:cs="Segoe UI"/>
                <w:sz w:val="20"/>
                <w:szCs w:val="20"/>
              </w:rPr>
              <w:t>)</w:t>
            </w:r>
            <w:r w:rsidR="00EA437B" w:rsidRPr="00EA437B">
              <w:rPr>
                <w:rFonts w:ascii="Candara" w:hAnsi="Candara" w:cs="Segoe UI"/>
                <w:color w:val="0070C0"/>
                <w:sz w:val="16"/>
                <w:szCs w:val="16"/>
              </w:rPr>
              <w:t xml:space="preserve"> LD</w:t>
            </w:r>
          </w:p>
          <w:p w14:paraId="38CE9370" w14:textId="0CA72CC4" w:rsidR="002C2175" w:rsidRPr="00631454" w:rsidRDefault="002C2175" w:rsidP="00A748A9">
            <w:pPr>
              <w:pStyle w:val="ListParagraph"/>
              <w:numPr>
                <w:ilvl w:val="0"/>
                <w:numId w:val="7"/>
              </w:numPr>
              <w:ind w:left="318" w:hanging="318"/>
              <w:jc w:val="both"/>
              <w:rPr>
                <w:rFonts w:ascii="Candara" w:hAnsi="Candara" w:cs="Segoe UI"/>
                <w:sz w:val="20"/>
                <w:szCs w:val="20"/>
              </w:rPr>
            </w:pPr>
            <w:r w:rsidRPr="00631454">
              <w:rPr>
                <w:rFonts w:ascii="Candara" w:hAnsi="Candara" w:cs="Segoe UI"/>
                <w:sz w:val="20"/>
                <w:szCs w:val="20"/>
              </w:rPr>
              <w:t>Consistency to be achieved in the delivery of the curriculum. Agreed lesson frameworks will support rigour and provide support through collegiate practice</w:t>
            </w:r>
            <w:r w:rsidR="00DE549E">
              <w:rPr>
                <w:rFonts w:ascii="Candara" w:hAnsi="Candara" w:cs="Segoe UI"/>
                <w:sz w:val="20"/>
                <w:szCs w:val="20"/>
              </w:rPr>
              <w:t xml:space="preserve"> (ALL)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A437B" w:rsidRPr="00EA437B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354048E3" w14:textId="4A9DCF4E" w:rsidR="002C2175" w:rsidRDefault="002C2175" w:rsidP="00A748A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Maximise the use of school’s rewards system to promote and acknowledge positive engagement and success</w:t>
            </w:r>
            <w:r w:rsidR="00DE549E">
              <w:rPr>
                <w:rFonts w:ascii="Candara" w:hAnsi="Candara" w:cs="Segoe UI"/>
                <w:sz w:val="20"/>
                <w:szCs w:val="20"/>
              </w:rPr>
              <w:t xml:space="preserve"> (TPO)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A437B" w:rsidRPr="00EA437B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4053251E" w14:textId="5BA34E32" w:rsidR="002C2175" w:rsidRDefault="002C2175" w:rsidP="00A748A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Refine school behaviour policy to allow better responsiveness to disruption</w:t>
            </w:r>
            <w:r w:rsidR="00DE549E">
              <w:rPr>
                <w:rFonts w:ascii="Candara" w:hAnsi="Candara" w:cs="Segoe UI"/>
                <w:sz w:val="20"/>
                <w:szCs w:val="20"/>
              </w:rPr>
              <w:t xml:space="preserve"> (TPO,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DE549E">
              <w:rPr>
                <w:rFonts w:ascii="Candara" w:hAnsi="Candara" w:cs="Segoe UI"/>
                <w:sz w:val="20"/>
                <w:szCs w:val="20"/>
              </w:rPr>
              <w:t>JRI)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A437B" w:rsidRPr="00EA437B">
              <w:rPr>
                <w:rFonts w:ascii="Candara" w:hAnsi="Candara" w:cs="Segoe UI"/>
                <w:color w:val="0070C0"/>
                <w:sz w:val="16"/>
                <w:szCs w:val="16"/>
              </w:rPr>
              <w:t>LD, LE</w:t>
            </w:r>
          </w:p>
          <w:p w14:paraId="76F42904" w14:textId="25695154" w:rsidR="002C2175" w:rsidRDefault="002C2175" w:rsidP="00A748A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More opportunities provided for staff to share best practice </w:t>
            </w:r>
            <w:r w:rsidR="00DE549E">
              <w:rPr>
                <w:rFonts w:ascii="Candara" w:hAnsi="Candara" w:cs="Segoe UI"/>
                <w:sz w:val="20"/>
                <w:szCs w:val="20"/>
              </w:rPr>
              <w:t>(KSH)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EA437B" w:rsidRPr="00EA437B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22268ED3" w14:textId="77777777" w:rsidR="002C2175" w:rsidRDefault="002C2175" w:rsidP="00604F15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4AA366EE" w14:textId="77777777" w:rsidR="002C2175" w:rsidRDefault="002C2175" w:rsidP="00604F15">
            <w:pPr>
              <w:rPr>
                <w:rFonts w:ascii="Candara" w:hAnsi="Candara" w:cs="Segoe UI"/>
                <w:sz w:val="20"/>
                <w:szCs w:val="20"/>
              </w:rPr>
            </w:pPr>
          </w:p>
          <w:p w14:paraId="60C5B0E0" w14:textId="78DEEC95" w:rsidR="002C2175" w:rsidRPr="00BF4471" w:rsidRDefault="002C2175" w:rsidP="00604F1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Attendance Plan</w:t>
            </w:r>
          </w:p>
          <w:p w14:paraId="46314D0A" w14:textId="77777777" w:rsidR="002C2175" w:rsidRPr="00BF4471" w:rsidRDefault="002C2175" w:rsidP="00604F1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Behaviour Plan</w:t>
            </w:r>
          </w:p>
          <w:p w14:paraId="296FA828" w14:textId="77777777" w:rsidR="002C2175" w:rsidRPr="00BF4471" w:rsidRDefault="002C2175" w:rsidP="00604F15">
            <w:pPr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 xml:space="preserve">Q of E plan </w:t>
            </w:r>
          </w:p>
          <w:p w14:paraId="02B38C33" w14:textId="55E423CB" w:rsidR="002C2175" w:rsidRPr="00604F15" w:rsidRDefault="002C2175" w:rsidP="00604F15">
            <w:pPr>
              <w:rPr>
                <w:rFonts w:ascii="Candara" w:hAnsi="Candara" w:cs="Segoe UI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Mental Health strategy</w:t>
            </w:r>
            <w:r>
              <w:rPr>
                <w:rFonts w:ascii="Candara" w:hAnsi="Candara" w:cs="Segoe UI"/>
                <w:color w:val="0070C0"/>
                <w:sz w:val="20"/>
                <w:szCs w:val="20"/>
              </w:rPr>
              <w:t xml:space="preserve"> </w:t>
            </w:r>
          </w:p>
        </w:tc>
      </w:tr>
      <w:tr w:rsidR="002C2175" w:rsidRPr="008322DD" w14:paraId="48F9A7E3" w14:textId="77777777" w:rsidTr="005F697A">
        <w:trPr>
          <w:trHeight w:val="3363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07319A50" w14:textId="36F37DAA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5B264150" w14:textId="386E680F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Strengthen the engagement of the parental community with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2CE1C36D" w14:textId="5E88F862" w:rsidR="002C2175" w:rsidRDefault="002C2175" w:rsidP="009760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Attendance and persistent absence rates of some students indicating the value placed on school by their parents</w:t>
            </w:r>
          </w:p>
          <w:p w14:paraId="3C9128D7" w14:textId="408CEDBE" w:rsidR="001945D8" w:rsidRDefault="001945D8" w:rsidP="009760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DfE’s </w:t>
            </w:r>
            <w:hyperlink r:id="rId12" w:history="1">
              <w:r w:rsidR="00831485" w:rsidRPr="00831485">
                <w:rPr>
                  <w:rStyle w:val="Hyperlink"/>
                  <w:rFonts w:ascii="Candara" w:hAnsi="Candara" w:cs="Segoe UI"/>
                  <w:sz w:val="20"/>
                  <w:szCs w:val="20"/>
                </w:rPr>
                <w:t>Working together to improve school attendance</w:t>
              </w:r>
            </w:hyperlink>
          </w:p>
          <w:p w14:paraId="6B9E9737" w14:textId="66D69703" w:rsidR="002C2175" w:rsidRDefault="002C2175" w:rsidP="009760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Feedback from parents about their perception of the school as an academic place of earning</w:t>
            </w:r>
          </w:p>
          <w:p w14:paraId="38E84931" w14:textId="4852F081" w:rsidR="002C2175" w:rsidRDefault="002C2175" w:rsidP="009760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Feedback from staff about the response they receive from parents when seeking support </w:t>
            </w:r>
          </w:p>
          <w:p w14:paraId="65A491B9" w14:textId="3D19E8BB" w:rsidR="002C2175" w:rsidRPr="00B71643" w:rsidRDefault="002C2175" w:rsidP="00642C51">
            <w:pPr>
              <w:pStyle w:val="ListParagraph"/>
              <w:rPr>
                <w:rFonts w:ascii="Candara" w:hAnsi="Candara" w:cs="Segoe U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</w:tcPr>
          <w:p w14:paraId="47F68A58" w14:textId="4593EB7A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Develop a school communication strategy</w:t>
            </w:r>
            <w:r w:rsidR="00DE549E">
              <w:rPr>
                <w:rFonts w:ascii="Candara" w:hAnsi="Candara" w:cs="Segoe UI"/>
                <w:sz w:val="20"/>
                <w:szCs w:val="20"/>
              </w:rPr>
              <w:t xml:space="preserve"> (CCO)</w:t>
            </w:r>
            <w:r w:rsidR="00EA437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AE2F8D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58B3A551" w14:textId="7C8AF7F9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Re-design school newsletter and use of school website</w:t>
            </w:r>
            <w:r w:rsidR="002E02AF">
              <w:rPr>
                <w:rFonts w:ascii="Candara" w:hAnsi="Candara" w:cs="Segoe UI"/>
                <w:sz w:val="20"/>
                <w:szCs w:val="20"/>
              </w:rPr>
              <w:t xml:space="preserve"> (CCO)</w:t>
            </w:r>
            <w:r w:rsidR="00AE2F8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AE2F8D" w:rsidRPr="00AE2F8D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6F2A8F7B" w14:textId="3D52FD03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Create curriculum evenings for parents of year 11 students</w:t>
            </w:r>
            <w:r w:rsidR="002E02AF">
              <w:rPr>
                <w:rFonts w:ascii="Candara" w:hAnsi="Candara" w:cs="Segoe UI"/>
                <w:sz w:val="20"/>
                <w:szCs w:val="20"/>
              </w:rPr>
              <w:t xml:space="preserve"> (BCL)</w:t>
            </w:r>
            <w:r w:rsidR="00AE2F8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AE2F8D" w:rsidRPr="00AE2F8D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  <w:r w:rsidR="00AE2F8D">
              <w:rPr>
                <w:rFonts w:ascii="Candara" w:hAnsi="Candara" w:cs="Segoe UI"/>
                <w:color w:val="0070C0"/>
                <w:sz w:val="16"/>
                <w:szCs w:val="16"/>
              </w:rPr>
              <w:t xml:space="preserve">, </w:t>
            </w:r>
          </w:p>
          <w:p w14:paraId="3EE0BF38" w14:textId="66A09A26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Return to in-person parents evenings</w:t>
            </w:r>
            <w:r w:rsidR="002E02AF">
              <w:rPr>
                <w:rFonts w:ascii="Candara" w:hAnsi="Candara" w:cs="Segoe UI"/>
                <w:sz w:val="20"/>
                <w:szCs w:val="20"/>
              </w:rPr>
              <w:t xml:space="preserve"> (RDR)</w:t>
            </w:r>
            <w:r w:rsidR="00AE2F8D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810A73" w:rsidRPr="00810A73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538B3006" w14:textId="5A13123B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Re-visit use of social media for promotion of good news stories</w:t>
            </w:r>
            <w:r w:rsidR="00810A73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810A73" w:rsidRPr="00810A73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38076566" w14:textId="031331D5" w:rsidR="002C2175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Improve use of </w:t>
            </w:r>
            <w:proofErr w:type="spellStart"/>
            <w:r>
              <w:rPr>
                <w:rFonts w:ascii="Candara" w:hAnsi="Candara" w:cs="Segoe UI"/>
                <w:sz w:val="20"/>
                <w:szCs w:val="20"/>
              </w:rPr>
              <w:t>Edulinkone</w:t>
            </w:r>
            <w:proofErr w:type="spellEnd"/>
            <w:r w:rsidR="002E02AF">
              <w:rPr>
                <w:rFonts w:ascii="Candara" w:hAnsi="Candara" w:cs="Segoe UI"/>
                <w:sz w:val="20"/>
                <w:szCs w:val="20"/>
              </w:rPr>
              <w:t xml:space="preserve"> (RDR)</w:t>
            </w:r>
            <w:r w:rsidR="00810A73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992F3A" w:rsidRPr="00992F3A">
              <w:rPr>
                <w:rFonts w:ascii="Candara" w:hAnsi="Candara" w:cs="Segoe UI"/>
                <w:color w:val="0070C0"/>
                <w:sz w:val="16"/>
                <w:szCs w:val="16"/>
              </w:rPr>
              <w:t>LE, LD</w:t>
            </w:r>
          </w:p>
          <w:p w14:paraId="5ADEC033" w14:textId="30ED87E2" w:rsidR="002C2175" w:rsidRPr="007D6A3C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7D6A3C">
              <w:rPr>
                <w:rFonts w:ascii="Candara" w:hAnsi="Candara" w:cs="Segoe UI"/>
                <w:sz w:val="20"/>
                <w:szCs w:val="20"/>
              </w:rPr>
              <w:t>Offer support to our parents, through the National College, in keeping their children safe online</w:t>
            </w:r>
            <w:r w:rsidR="002E02AF">
              <w:rPr>
                <w:rFonts w:ascii="Candara" w:hAnsi="Candara" w:cs="Segoe UI"/>
                <w:sz w:val="20"/>
                <w:szCs w:val="20"/>
              </w:rPr>
              <w:t xml:space="preserve"> (DJB)</w:t>
            </w:r>
            <w:r w:rsidR="00992F3A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992F3A" w:rsidRPr="00992F3A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74DBF034" w14:textId="44307E34" w:rsidR="002C2175" w:rsidRPr="007D6A3C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7D6A3C">
              <w:rPr>
                <w:rFonts w:ascii="Candara" w:hAnsi="Candara" w:cs="Segoe UI"/>
                <w:sz w:val="20"/>
                <w:szCs w:val="20"/>
              </w:rPr>
              <w:t>School awards presentations reinstated as an opportunity for reward, community positivity and parental engagement</w:t>
            </w:r>
            <w:r w:rsidR="002E02AF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992F3A" w:rsidRPr="00992F3A">
              <w:rPr>
                <w:rFonts w:ascii="Candara" w:hAnsi="Candara" w:cs="Segoe UI"/>
                <w:color w:val="0070C0"/>
                <w:sz w:val="16"/>
                <w:szCs w:val="16"/>
              </w:rPr>
              <w:t>LE</w:t>
            </w:r>
          </w:p>
          <w:p w14:paraId="5119E835" w14:textId="12B561A8" w:rsidR="002C2175" w:rsidRPr="007D6A3C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7D6A3C">
              <w:rPr>
                <w:rFonts w:ascii="Candara" w:hAnsi="Candara" w:cs="Segoe UI"/>
                <w:sz w:val="20"/>
                <w:szCs w:val="20"/>
              </w:rPr>
              <w:t>New Holiday Club provision established that brings much needed income and contact with current and future parents</w:t>
            </w:r>
            <w:r w:rsidR="00442479">
              <w:rPr>
                <w:rFonts w:ascii="Candara" w:hAnsi="Candara" w:cs="Segoe UI"/>
                <w:sz w:val="20"/>
                <w:szCs w:val="20"/>
              </w:rPr>
              <w:t xml:space="preserve"> (SR)</w:t>
            </w:r>
          </w:p>
          <w:p w14:paraId="7577431D" w14:textId="4E01E38E" w:rsidR="002C2175" w:rsidRPr="00367F16" w:rsidRDefault="002C2175" w:rsidP="00A748A9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SHS alumni established</w:t>
            </w:r>
            <w:r w:rsidR="00CC7B5A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CC7B5A" w:rsidRPr="00CC7B5A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</w:tc>
      </w:tr>
      <w:tr w:rsidR="002C2175" w:rsidRPr="008322DD" w14:paraId="1005EE84" w14:textId="77777777" w:rsidTr="0080252C">
        <w:trPr>
          <w:trHeight w:val="1968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4A6F9C30" w14:textId="7D2948CB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2CAA9418" w14:textId="0094271B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Staff and student wellbeing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07294BEC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Staff absence rates</w:t>
            </w:r>
          </w:p>
          <w:p w14:paraId="195EF8D0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Feedback from staff</w:t>
            </w:r>
          </w:p>
          <w:p w14:paraId="23342FF0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Post-covid impact</w:t>
            </w:r>
          </w:p>
          <w:p w14:paraId="66C214B9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Recruitment challenges</w:t>
            </w:r>
          </w:p>
          <w:p w14:paraId="39B70CDC" w14:textId="00AC3AD3" w:rsidR="002C2175" w:rsidRDefault="00000000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hyperlink r:id="rId13" w:history="1">
              <w:r w:rsidR="002C2175" w:rsidRPr="00735360">
                <w:rPr>
                  <w:rStyle w:val="Hyperlink"/>
                  <w:rFonts w:ascii="Candara" w:hAnsi="Candara" w:cs="Segoe UI"/>
                  <w:sz w:val="20"/>
                  <w:szCs w:val="20"/>
                </w:rPr>
                <w:t>D</w:t>
              </w:r>
              <w:r w:rsidR="000805F9">
                <w:rPr>
                  <w:rStyle w:val="Hyperlink"/>
                  <w:rFonts w:ascii="Candara" w:hAnsi="Candara" w:cs="Segoe UI"/>
                  <w:sz w:val="20"/>
                  <w:szCs w:val="20"/>
                </w:rPr>
                <w:t>f</w:t>
              </w:r>
              <w:r w:rsidR="002C2175" w:rsidRPr="00735360">
                <w:rPr>
                  <w:rStyle w:val="Hyperlink"/>
                  <w:rFonts w:ascii="Candara" w:hAnsi="Candara" w:cs="Segoe UI"/>
                  <w:sz w:val="20"/>
                  <w:szCs w:val="20"/>
                </w:rPr>
                <w:t>E’s Education Staff Wellbeing Charter</w:t>
              </w:r>
            </w:hyperlink>
          </w:p>
          <w:p w14:paraId="76EE130C" w14:textId="26BA9884" w:rsidR="00057D4B" w:rsidRPr="000805F9" w:rsidRDefault="00000000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hyperlink r:id="rId14" w:history="1">
              <w:r w:rsidR="000805F9" w:rsidRPr="000805F9">
                <w:rPr>
                  <w:rStyle w:val="Hyperlink"/>
                  <w:rFonts w:ascii="Candara" w:hAnsi="Candara" w:cs="Segoe UI"/>
                  <w:sz w:val="20"/>
                  <w:szCs w:val="20"/>
                </w:rPr>
                <w:t>DfE’s S</w:t>
              </w:r>
              <w:r w:rsidR="000805F9" w:rsidRPr="000805F9">
                <w:rPr>
                  <w:rStyle w:val="Hyperlink"/>
                  <w:rFonts w:ascii="Candara" w:hAnsi="Candara"/>
                  <w:sz w:val="20"/>
                  <w:szCs w:val="20"/>
                </w:rPr>
                <w:t>chool workload reduction toolkit</w:t>
              </w:r>
            </w:hyperlink>
          </w:p>
          <w:p w14:paraId="3E18EF8A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CPOMs entries</w:t>
            </w:r>
          </w:p>
          <w:p w14:paraId="178142B1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Reasons cited for non-attendance of individual students</w:t>
            </w:r>
          </w:p>
          <w:p w14:paraId="38883CDD" w14:textId="77777777" w:rsidR="002C2175" w:rsidRDefault="002C2175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Student feedback</w:t>
            </w:r>
          </w:p>
          <w:p w14:paraId="27003463" w14:textId="487CD2A6" w:rsidR="00B02716" w:rsidRPr="00E73464" w:rsidRDefault="00000000" w:rsidP="00170295">
            <w:pPr>
              <w:pStyle w:val="ListParagraph"/>
              <w:numPr>
                <w:ilvl w:val="0"/>
                <w:numId w:val="9"/>
              </w:numPr>
              <w:ind w:left="316" w:hanging="284"/>
              <w:rPr>
                <w:rFonts w:ascii="Candara" w:hAnsi="Candara" w:cs="Segoe UI"/>
                <w:sz w:val="20"/>
                <w:szCs w:val="20"/>
              </w:rPr>
            </w:pPr>
            <w:hyperlink r:id="rId15" w:history="1">
              <w:r w:rsidR="00E73464" w:rsidRPr="00E73464">
                <w:rPr>
                  <w:rStyle w:val="Hyperlink"/>
                  <w:sz w:val="20"/>
                  <w:szCs w:val="20"/>
                </w:rPr>
                <w:t>Promoting children and young people’s mental health and wellbeing</w:t>
              </w:r>
            </w:hyperlink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4F4ABA8A" w14:textId="4610C131" w:rsidR="002C2175" w:rsidRDefault="002C2175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Mental Health and Wellbeing strategy introduced </w:t>
            </w:r>
            <w:r w:rsidR="004B1BE4">
              <w:rPr>
                <w:rFonts w:ascii="Candara" w:hAnsi="Candara" w:cs="Segoe UI"/>
                <w:sz w:val="20"/>
                <w:szCs w:val="20"/>
              </w:rPr>
              <w:t>(JRI, GE)</w:t>
            </w:r>
            <w:r w:rsidR="00CC7B5A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CC7B5A" w:rsidRPr="00CC7B5A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2255A12A" w14:textId="103E13D9" w:rsidR="0080252C" w:rsidRPr="0080252C" w:rsidRDefault="00000000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hyperlink r:id="rId16" w:history="1">
              <w:r w:rsidR="0080252C" w:rsidRPr="0080252C">
                <w:rPr>
                  <w:rStyle w:val="Hyperlink"/>
                  <w:rFonts w:ascii="Candara" w:hAnsi="Candara" w:cs="Segoe UI"/>
                  <w:sz w:val="20"/>
                  <w:szCs w:val="20"/>
                </w:rPr>
                <w:t>MHST practitioners</w:t>
              </w:r>
            </w:hyperlink>
            <w:r w:rsidR="0080252C">
              <w:rPr>
                <w:rFonts w:ascii="Candara" w:hAnsi="Candara" w:cs="Segoe UI"/>
                <w:sz w:val="20"/>
                <w:szCs w:val="20"/>
              </w:rPr>
              <w:t xml:space="preserve"> ‘housed’ at SHS</w:t>
            </w:r>
            <w:r w:rsidR="00CC7B5A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CC7B5A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45E4787C" w14:textId="4CBCE114" w:rsidR="002C2175" w:rsidRDefault="002C2175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Curriculum time for PSHRE increased in years 7 and 8</w:t>
            </w:r>
            <w:r w:rsidR="004B1BE4">
              <w:rPr>
                <w:rFonts w:ascii="Candara" w:hAnsi="Candara" w:cs="Segoe UI"/>
                <w:sz w:val="20"/>
                <w:szCs w:val="20"/>
              </w:rPr>
              <w:t xml:space="preserve"> (LHO)</w:t>
            </w:r>
            <w:r w:rsidR="00CC7B5A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 xml:space="preserve"> LD</w:t>
            </w:r>
          </w:p>
          <w:p w14:paraId="0A8DC123" w14:textId="0DE18EE5" w:rsidR="00A820E4" w:rsidRDefault="00A820E4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New PSHE curriculum introduced into sixth form (ACO)</w:t>
            </w:r>
            <w:r w:rsidR="00CC7B5A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CC7B5A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4A40B4A6" w14:textId="6E6AB13C" w:rsidR="004B359D" w:rsidRDefault="004B359D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Sixth form students trained as peer mentors (ACO)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05CEC1AB" w14:textId="7F0EFF02" w:rsidR="002C2175" w:rsidRPr="00CA31E2" w:rsidRDefault="002C2175" w:rsidP="0080252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 w:rsidRPr="00CA31E2">
              <w:rPr>
                <w:rFonts w:ascii="Candara" w:hAnsi="Candara" w:cs="Segoe UI"/>
                <w:sz w:val="20"/>
                <w:szCs w:val="20"/>
              </w:rPr>
              <w:t>Student voice used to inform and develop policy and practice around issues of equality, diversity and tolerance</w:t>
            </w:r>
            <w:r w:rsidR="004B1BE4">
              <w:rPr>
                <w:rFonts w:ascii="Candara" w:hAnsi="Candara" w:cs="Segoe UI"/>
                <w:sz w:val="20"/>
                <w:szCs w:val="20"/>
              </w:rPr>
              <w:t xml:space="preserve"> (DJB)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245E3E7A" w14:textId="5DB7FB59" w:rsidR="002C2175" w:rsidRDefault="002C2175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Staff absence procedures to be reviewed</w:t>
            </w:r>
            <w:r w:rsidR="00266E21">
              <w:rPr>
                <w:rFonts w:ascii="Candara" w:hAnsi="Candara" w:cs="Segoe UI"/>
                <w:sz w:val="20"/>
                <w:szCs w:val="20"/>
              </w:rPr>
              <w:t xml:space="preserve"> (CCO, KW)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43F5C661" w14:textId="5B05648B" w:rsidR="002C2175" w:rsidRPr="00454A25" w:rsidRDefault="002C2175" w:rsidP="0080252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 w:rsidRPr="00454A25">
              <w:rPr>
                <w:rFonts w:ascii="Candara" w:hAnsi="Candara" w:cs="Segoe UI"/>
                <w:sz w:val="20"/>
                <w:szCs w:val="20"/>
              </w:rPr>
              <w:t>New appraisal system provides transparency and equity and supports school improvement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LD, LE</w:t>
            </w:r>
          </w:p>
          <w:p w14:paraId="5DD3A27C" w14:textId="1C75127E" w:rsidR="002C2175" w:rsidRPr="00454A25" w:rsidRDefault="002C2175" w:rsidP="0080252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 w:rsidRPr="00454A25">
              <w:rPr>
                <w:rFonts w:ascii="Candara" w:hAnsi="Candara" w:cs="Segoe UI"/>
                <w:sz w:val="20"/>
                <w:szCs w:val="20"/>
              </w:rPr>
              <w:t>All staff to have accurate job descriptions that provide clarity on roles and responsibilities</w:t>
            </w:r>
            <w:r w:rsidR="00266E21">
              <w:rPr>
                <w:rFonts w:ascii="Candara" w:hAnsi="Candara" w:cs="Segoe UI"/>
                <w:sz w:val="20"/>
                <w:szCs w:val="20"/>
              </w:rPr>
              <w:t xml:space="preserve"> (CCO)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 xml:space="preserve"> LD</w:t>
            </w:r>
          </w:p>
          <w:p w14:paraId="7F4BFBBD" w14:textId="6D41AAFE" w:rsidR="002C2175" w:rsidRPr="00454A25" w:rsidRDefault="002C2175" w:rsidP="0080252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 w:rsidRPr="00454A25">
              <w:rPr>
                <w:rFonts w:ascii="Candara" w:hAnsi="Candara" w:cs="Segoe UI"/>
                <w:sz w:val="20"/>
                <w:szCs w:val="20"/>
              </w:rPr>
              <w:t>Support staff structures to be clarified and a succession/ sustainability plan developed</w:t>
            </w:r>
            <w:r w:rsidR="00266E21">
              <w:rPr>
                <w:rFonts w:ascii="Candara" w:hAnsi="Candara" w:cs="Segoe UI"/>
                <w:sz w:val="20"/>
                <w:szCs w:val="20"/>
              </w:rPr>
              <w:t xml:space="preserve"> (CCO, SR)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283BB33E" w14:textId="4DCEF3C7" w:rsidR="002C2175" w:rsidRPr="00017D67" w:rsidRDefault="002C2175" w:rsidP="0080252C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 w:rsidRPr="00017D67">
              <w:rPr>
                <w:rFonts w:ascii="Candara" w:hAnsi="Candara" w:cs="Segoe UI"/>
                <w:sz w:val="20"/>
                <w:szCs w:val="20"/>
              </w:rPr>
              <w:t>The school’s CPD programme provides development and instruction for middle and senior leaders and aspirant leaders</w:t>
            </w:r>
            <w:r w:rsidR="00266E21">
              <w:rPr>
                <w:rFonts w:ascii="Candara" w:hAnsi="Candara" w:cs="Segoe UI"/>
                <w:sz w:val="20"/>
                <w:szCs w:val="20"/>
              </w:rPr>
              <w:t xml:space="preserve"> (KSH)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1FEBE868" w14:textId="50843FC9" w:rsidR="002C2175" w:rsidRDefault="002C2175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Recruitment strategy produced</w:t>
            </w:r>
            <w:r w:rsidR="00266E21">
              <w:rPr>
                <w:rFonts w:ascii="Candara" w:hAnsi="Candara" w:cs="Segoe UI"/>
                <w:sz w:val="20"/>
                <w:szCs w:val="20"/>
              </w:rPr>
              <w:t xml:space="preserve"> (</w:t>
            </w:r>
            <w:r w:rsidR="00A820E4">
              <w:rPr>
                <w:rFonts w:ascii="Candara" w:hAnsi="Candara" w:cs="Segoe UI"/>
                <w:sz w:val="20"/>
                <w:szCs w:val="20"/>
              </w:rPr>
              <w:t>CCO, KW)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3AAA3FEB" w14:textId="3CF12DB2" w:rsidR="002C2175" w:rsidRDefault="002C2175" w:rsidP="0080252C">
            <w:pPr>
              <w:pStyle w:val="ListParagraph"/>
              <w:numPr>
                <w:ilvl w:val="0"/>
                <w:numId w:val="11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Continue improving the working environment</w:t>
            </w:r>
            <w:r w:rsidR="00A820E4">
              <w:rPr>
                <w:rFonts w:ascii="Candara" w:hAnsi="Candara" w:cs="Segoe UI"/>
                <w:sz w:val="20"/>
                <w:szCs w:val="20"/>
              </w:rPr>
              <w:t xml:space="preserve"> (SR)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0545D2" w:rsidRPr="000545D2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78310B05" w14:textId="77777777" w:rsidR="002C2175" w:rsidRDefault="002C2175" w:rsidP="00EF0F97">
            <w:pPr>
              <w:pStyle w:val="ListParagraph"/>
              <w:ind w:left="315"/>
              <w:rPr>
                <w:rFonts w:ascii="Candara" w:hAnsi="Candara" w:cs="Segoe UI"/>
                <w:sz w:val="20"/>
                <w:szCs w:val="20"/>
              </w:rPr>
            </w:pPr>
          </w:p>
          <w:p w14:paraId="7F32C331" w14:textId="77777777" w:rsidR="002C2175" w:rsidRDefault="002C2175" w:rsidP="00EF0F97">
            <w:pPr>
              <w:pStyle w:val="ListParagraph"/>
              <w:ind w:left="315"/>
              <w:rPr>
                <w:rFonts w:ascii="Candara" w:hAnsi="Candara" w:cs="Segoe UI"/>
                <w:sz w:val="20"/>
                <w:szCs w:val="20"/>
              </w:rPr>
            </w:pPr>
          </w:p>
          <w:p w14:paraId="4DE6815F" w14:textId="7A2717BA" w:rsidR="002C2175" w:rsidRPr="00BF4471" w:rsidRDefault="002C2175" w:rsidP="00017D67">
            <w:pPr>
              <w:pStyle w:val="ListParagraph"/>
              <w:ind w:left="315" w:hanging="284"/>
              <w:rPr>
                <w:rFonts w:ascii="Candara" w:hAnsi="Candara" w:cs="Segoe UI"/>
                <w:sz w:val="20"/>
                <w:szCs w:val="20"/>
              </w:rPr>
            </w:pPr>
            <w:r w:rsidRPr="00BF4471">
              <w:rPr>
                <w:rFonts w:ascii="Candara" w:hAnsi="Candara" w:cs="Segoe UI"/>
                <w:b/>
                <w:bCs/>
                <w:color w:val="0070C0"/>
                <w:sz w:val="20"/>
                <w:szCs w:val="20"/>
              </w:rPr>
              <w:t>Mental Health strategy</w:t>
            </w:r>
          </w:p>
        </w:tc>
      </w:tr>
      <w:tr w:rsidR="002C2175" w:rsidRPr="008322DD" w14:paraId="2966B43A" w14:textId="77777777" w:rsidTr="00726345">
        <w:trPr>
          <w:trHeight w:val="983"/>
        </w:trPr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290AF6BB" w14:textId="380A05E5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FF5FB"/>
            <w:vAlign w:val="center"/>
          </w:tcPr>
          <w:p w14:paraId="4E9BFCBE" w14:textId="36C97B72" w:rsidR="002C2175" w:rsidRPr="008322DD" w:rsidRDefault="002C2175" w:rsidP="004D77A4">
            <w:pPr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Future proof the school through better integrated curriculum and financial planning and a long term premises strategy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  <w:vAlign w:val="center"/>
          </w:tcPr>
          <w:p w14:paraId="072CBA59" w14:textId="7F827EEB" w:rsidR="002C2175" w:rsidRPr="006F76B6" w:rsidRDefault="002C2175" w:rsidP="006F76B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 w:rsidRPr="006F76B6">
              <w:rPr>
                <w:rFonts w:ascii="Candara" w:hAnsi="Candara" w:cs="Segoe UI"/>
                <w:sz w:val="20"/>
                <w:szCs w:val="20"/>
              </w:rPr>
              <w:t xml:space="preserve">In 2022-23 much work was done to evaluate the health and safety of the school site and the maintenance requirements. </w:t>
            </w:r>
          </w:p>
          <w:p w14:paraId="57810205" w14:textId="3E4031B0" w:rsidR="002C2175" w:rsidRPr="006F76B6" w:rsidRDefault="002C2175" w:rsidP="006F76B6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 w:rsidRPr="006F76B6">
              <w:rPr>
                <w:rFonts w:ascii="Candara" w:hAnsi="Candara" w:cs="Segoe UI"/>
                <w:sz w:val="20"/>
                <w:szCs w:val="20"/>
              </w:rPr>
              <w:t>Newly appointed Estates Manager has made improvements to the workflow of the team and has started to develop an Estates Management Strategy.</w:t>
            </w:r>
          </w:p>
          <w:p w14:paraId="78CFCE7A" w14:textId="2E1BCDBC" w:rsidR="002C2175" w:rsidRDefault="002C2175" w:rsidP="006F76B6">
            <w:pPr>
              <w:pStyle w:val="ListParagraph"/>
              <w:numPr>
                <w:ilvl w:val="0"/>
                <w:numId w:val="10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Budgetary stresses ar</w:t>
            </w:r>
            <w:r w:rsidR="00175C28">
              <w:rPr>
                <w:rFonts w:ascii="Candara" w:hAnsi="Candara" w:cs="Segoe UI"/>
                <w:sz w:val="20"/>
                <w:szCs w:val="20"/>
              </w:rPr>
              <w:t>i</w:t>
            </w:r>
            <w:r>
              <w:rPr>
                <w:rFonts w:ascii="Candara" w:hAnsi="Candara" w:cs="Segoe UI"/>
                <w:sz w:val="20"/>
                <w:szCs w:val="20"/>
              </w:rPr>
              <w:t>sing from energy costs, costs of living increases and teacher and support staff pay awards</w:t>
            </w:r>
          </w:p>
          <w:p w14:paraId="513BE71B" w14:textId="1B608D84" w:rsidR="002C2175" w:rsidRPr="006D4987" w:rsidRDefault="002C2175" w:rsidP="004A356B">
            <w:pPr>
              <w:pStyle w:val="ListParagraph"/>
              <w:numPr>
                <w:ilvl w:val="0"/>
                <w:numId w:val="10"/>
              </w:numPr>
              <w:ind w:left="322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Curriculum developments both school directed and resulting from national strategy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FF5FB"/>
          </w:tcPr>
          <w:p w14:paraId="53A48129" w14:textId="3488F69A" w:rsidR="002C2175" w:rsidRPr="006F76B6" w:rsidRDefault="002C2175" w:rsidP="0036372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6F76B6">
              <w:rPr>
                <w:rFonts w:ascii="Candara" w:hAnsi="Candara" w:cs="Segoe UI"/>
                <w:sz w:val="20"/>
                <w:szCs w:val="20"/>
              </w:rPr>
              <w:t>Value f</w:t>
            </w:r>
            <w:r w:rsidR="004A356B">
              <w:rPr>
                <w:rFonts w:ascii="Candara" w:hAnsi="Candara" w:cs="Segoe UI"/>
                <w:sz w:val="20"/>
                <w:szCs w:val="20"/>
              </w:rPr>
              <w:t>or</w:t>
            </w:r>
            <w:r w:rsidRPr="006F76B6">
              <w:rPr>
                <w:rFonts w:ascii="Candara" w:hAnsi="Candara" w:cs="Segoe UI"/>
                <w:sz w:val="20"/>
                <w:szCs w:val="20"/>
              </w:rPr>
              <w:t xml:space="preserve"> money to be introduced into our school language and used as part of our monitoring processes</w:t>
            </w:r>
            <w:r w:rsidR="000545D2">
              <w:rPr>
                <w:rFonts w:ascii="Candara" w:hAnsi="Candara" w:cs="Segoe UI"/>
                <w:sz w:val="20"/>
                <w:szCs w:val="20"/>
              </w:rPr>
              <w:t xml:space="preserve"> (SR</w:t>
            </w:r>
            <w:r w:rsidR="00D0266B">
              <w:rPr>
                <w:rFonts w:ascii="Candara" w:hAnsi="Candara" w:cs="Segoe UI"/>
                <w:sz w:val="20"/>
                <w:szCs w:val="20"/>
              </w:rPr>
              <w:t xml:space="preserve">, SH) </w:t>
            </w:r>
            <w:r w:rsidR="00D0266B" w:rsidRPr="00D0266B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677AF405" w14:textId="6EC964F7" w:rsidR="002C2175" w:rsidRPr="006F76B6" w:rsidRDefault="002C2175" w:rsidP="0036372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 w:rsidRPr="006F76B6">
              <w:rPr>
                <w:rFonts w:ascii="Candara" w:hAnsi="Candara" w:cs="Segoe UI"/>
                <w:sz w:val="20"/>
                <w:szCs w:val="20"/>
              </w:rPr>
              <w:t>Budget nominals to be applied to allow a more forensic examination of budget spend patterns across cost centres</w:t>
            </w:r>
            <w:r w:rsidR="00A820E4">
              <w:rPr>
                <w:rFonts w:ascii="Candara" w:hAnsi="Candara" w:cs="Segoe UI"/>
                <w:sz w:val="20"/>
                <w:szCs w:val="20"/>
              </w:rPr>
              <w:t xml:space="preserve"> (SR)</w:t>
            </w:r>
            <w:r w:rsidR="00D0266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D0266B" w:rsidRPr="00D0266B">
              <w:rPr>
                <w:rFonts w:ascii="Candara" w:hAnsi="Candara" w:cs="Segoe UI"/>
                <w:color w:val="0070C0"/>
                <w:sz w:val="16"/>
                <w:szCs w:val="16"/>
              </w:rPr>
              <w:t>LD, LE</w:t>
            </w:r>
          </w:p>
          <w:p w14:paraId="6D2EC15F" w14:textId="012B5152" w:rsidR="002C2175" w:rsidRDefault="00927FA7" w:rsidP="0036372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 xml:space="preserve">Premises strategy written using </w:t>
            </w:r>
            <w:r w:rsidR="004A356B">
              <w:rPr>
                <w:rFonts w:ascii="Candara" w:hAnsi="Candara" w:cs="Segoe UI"/>
                <w:sz w:val="20"/>
                <w:szCs w:val="20"/>
              </w:rPr>
              <w:t xml:space="preserve">the </w:t>
            </w:r>
            <w:hyperlink r:id="rId17" w:history="1">
              <w:r w:rsidR="004A356B" w:rsidRPr="004A356B">
                <w:rPr>
                  <w:rStyle w:val="Hyperlink"/>
                  <w:rFonts w:ascii="Candara" w:hAnsi="Candara" w:cs="Segoe UI"/>
                  <w:sz w:val="20"/>
                  <w:szCs w:val="20"/>
                </w:rPr>
                <w:t>DfE’s Good estate management for schools tools</w:t>
              </w:r>
            </w:hyperlink>
            <w:r w:rsidR="004A356B">
              <w:rPr>
                <w:rFonts w:ascii="Candara" w:hAnsi="Candara" w:cs="Segoe UI"/>
                <w:sz w:val="20"/>
                <w:szCs w:val="20"/>
              </w:rPr>
              <w:t xml:space="preserve"> and checklist</w:t>
            </w:r>
            <w:r w:rsidR="00A820E4">
              <w:rPr>
                <w:rFonts w:ascii="Candara" w:hAnsi="Candara" w:cs="Segoe UI"/>
                <w:sz w:val="20"/>
                <w:szCs w:val="20"/>
              </w:rPr>
              <w:t xml:space="preserve"> (SR, SA)</w:t>
            </w:r>
            <w:r w:rsidR="00D0266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D0266B" w:rsidRPr="00D0266B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  <w:p w14:paraId="021DC7BC" w14:textId="511B4FB1" w:rsidR="004A356B" w:rsidRPr="00D105A3" w:rsidRDefault="007A48EA" w:rsidP="007A48EA">
            <w:pPr>
              <w:pStyle w:val="ListParagraph"/>
              <w:numPr>
                <w:ilvl w:val="0"/>
                <w:numId w:val="18"/>
              </w:numPr>
              <w:ind w:left="319" w:hanging="283"/>
              <w:rPr>
                <w:rFonts w:ascii="Candara" w:hAnsi="Candara" w:cs="Segoe UI"/>
                <w:sz w:val="20"/>
                <w:szCs w:val="20"/>
              </w:rPr>
            </w:pPr>
            <w:r>
              <w:rPr>
                <w:rFonts w:ascii="Candara" w:hAnsi="Candara" w:cs="Segoe UI"/>
                <w:sz w:val="20"/>
                <w:szCs w:val="20"/>
              </w:rPr>
              <w:t>Termly meetings between HT and DHT for curriculum and chief finance and operations lead</w:t>
            </w:r>
            <w:r w:rsidR="00A820E4">
              <w:rPr>
                <w:rFonts w:ascii="Candara" w:hAnsi="Candara" w:cs="Segoe UI"/>
                <w:sz w:val="20"/>
                <w:szCs w:val="20"/>
              </w:rPr>
              <w:t xml:space="preserve"> (CCO)</w:t>
            </w:r>
            <w:r w:rsidR="00D0266B">
              <w:rPr>
                <w:rFonts w:ascii="Candara" w:hAnsi="Candara" w:cs="Segoe UI"/>
                <w:sz w:val="20"/>
                <w:szCs w:val="20"/>
              </w:rPr>
              <w:t xml:space="preserve"> </w:t>
            </w:r>
            <w:r w:rsidR="00D0266B" w:rsidRPr="00D0266B">
              <w:rPr>
                <w:rFonts w:ascii="Candara" w:hAnsi="Candara" w:cs="Segoe UI"/>
                <w:color w:val="0070C0"/>
                <w:sz w:val="16"/>
                <w:szCs w:val="16"/>
              </w:rPr>
              <w:t>LD</w:t>
            </w:r>
          </w:p>
        </w:tc>
      </w:tr>
    </w:tbl>
    <w:p w14:paraId="496E5533" w14:textId="77777777" w:rsidR="008322DD" w:rsidRDefault="008322DD"/>
    <w:sectPr w:rsidR="008322DD" w:rsidSect="00985B98">
      <w:headerReference w:type="default" r:id="rId18"/>
      <w:pgSz w:w="16838" w:h="11906" w:orient="landscape"/>
      <w:pgMar w:top="567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F6B8" w14:textId="77777777" w:rsidR="00E809C4" w:rsidRDefault="00E809C4" w:rsidP="00985B98">
      <w:pPr>
        <w:spacing w:after="0" w:line="240" w:lineRule="auto"/>
      </w:pPr>
      <w:r>
        <w:separator/>
      </w:r>
    </w:p>
  </w:endnote>
  <w:endnote w:type="continuationSeparator" w:id="0">
    <w:p w14:paraId="58751FB9" w14:textId="77777777" w:rsidR="00E809C4" w:rsidRDefault="00E809C4" w:rsidP="0098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53F0" w14:textId="77777777" w:rsidR="00E809C4" w:rsidRDefault="00E809C4" w:rsidP="00985B98">
      <w:pPr>
        <w:spacing w:after="0" w:line="240" w:lineRule="auto"/>
      </w:pPr>
      <w:r>
        <w:separator/>
      </w:r>
    </w:p>
  </w:footnote>
  <w:footnote w:type="continuationSeparator" w:id="0">
    <w:p w14:paraId="10A65ACD" w14:textId="77777777" w:rsidR="00E809C4" w:rsidRDefault="00E809C4" w:rsidP="0098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15B7" w14:textId="154AF890" w:rsidR="00985B98" w:rsidRDefault="00985B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9357C1" wp14:editId="6BA18643">
              <wp:simplePos x="0" y="0"/>
              <wp:positionH relativeFrom="column">
                <wp:posOffset>6705600</wp:posOffset>
              </wp:positionH>
              <wp:positionV relativeFrom="paragraph">
                <wp:posOffset>208915</wp:posOffset>
              </wp:positionV>
              <wp:extent cx="914400" cy="381000"/>
              <wp:effectExtent l="0" t="0" r="0" b="0"/>
              <wp:wrapNone/>
              <wp:docPr id="81568855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77DCA" w14:textId="77777777" w:rsidR="00985B98" w:rsidRPr="008322DD" w:rsidRDefault="00985B98" w:rsidP="00985B98">
                          <w:pPr>
                            <w:rPr>
                              <w:rFonts w:ascii="Georgia Pro" w:hAnsi="Georgia Pro" w:cs="Segoe UI"/>
                              <w:color w:val="002060"/>
                              <w:sz w:val="28"/>
                              <w:szCs w:val="28"/>
                            </w:rPr>
                          </w:pPr>
                          <w:r w:rsidRPr="008322DD">
                            <w:rPr>
                              <w:rFonts w:ascii="Georgia Pro" w:hAnsi="Georgia Pro" w:cs="Segoe UI"/>
                              <w:color w:val="002060"/>
                              <w:sz w:val="28"/>
                              <w:szCs w:val="28"/>
                            </w:rPr>
                            <w:t xml:space="preserve">Strategic Priorities 2023-24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357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8pt;margin-top:16.45pt;width:1in;height:30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" fillcolor="window" stroked="f" strokeweight=".5pt">
              <v:textbox>
                <w:txbxContent>
                  <w:p w14:paraId="0C177DCA" w14:textId="77777777" w:rsidR="00985B98" w:rsidRPr="008322DD" w:rsidRDefault="00985B98" w:rsidP="00985B98">
                    <w:pPr>
                      <w:rPr>
                        <w:rFonts w:ascii="Georgia Pro" w:hAnsi="Georgia Pro" w:cs="Segoe UI"/>
                        <w:color w:val="002060"/>
                        <w:sz w:val="28"/>
                        <w:szCs w:val="28"/>
                      </w:rPr>
                    </w:pPr>
                    <w:r w:rsidRPr="008322DD">
                      <w:rPr>
                        <w:rFonts w:ascii="Georgia Pro" w:hAnsi="Georgia Pro" w:cs="Segoe UI"/>
                        <w:color w:val="002060"/>
                        <w:sz w:val="28"/>
                        <w:szCs w:val="28"/>
                      </w:rPr>
                      <w:t xml:space="preserve">Strategic Priorities 2023-24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AB47B5" wp14:editId="7B49B263">
              <wp:simplePos x="0" y="0"/>
              <wp:positionH relativeFrom="column">
                <wp:posOffset>673735</wp:posOffset>
              </wp:positionH>
              <wp:positionV relativeFrom="paragraph">
                <wp:posOffset>208915</wp:posOffset>
              </wp:positionV>
              <wp:extent cx="914400" cy="381000"/>
              <wp:effectExtent l="0" t="0" r="0" b="0"/>
              <wp:wrapNone/>
              <wp:docPr id="107415292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1C3FE3" w14:textId="77777777" w:rsidR="00985B98" w:rsidRPr="008322DD" w:rsidRDefault="00985B98" w:rsidP="00985B98">
                          <w:pPr>
                            <w:rPr>
                              <w:rFonts w:ascii="Georgia Pro" w:hAnsi="Georgia Pro"/>
                              <w:color w:val="002060"/>
                              <w:sz w:val="36"/>
                              <w:szCs w:val="36"/>
                            </w:rPr>
                          </w:pPr>
                          <w:r w:rsidRPr="008322DD">
                            <w:rPr>
                              <w:rFonts w:ascii="Georgia Pro" w:hAnsi="Georgia Pro"/>
                              <w:color w:val="002060"/>
                              <w:sz w:val="36"/>
                              <w:szCs w:val="36"/>
                            </w:rPr>
                            <w:t xml:space="preserve">Shenfield High School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AB47B5" id="_x0000_s1029" type="#_x0000_t202" style="position:absolute;margin-left:53.05pt;margin-top:16.45pt;width:1in;height:30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" fillcolor="window" stroked="f" strokeweight=".5pt">
              <v:textbox>
                <w:txbxContent>
                  <w:p w14:paraId="451C3FE3" w14:textId="77777777" w:rsidR="00985B98" w:rsidRPr="008322DD" w:rsidRDefault="00985B98" w:rsidP="00985B98">
                    <w:pPr>
                      <w:rPr>
                        <w:rFonts w:ascii="Georgia Pro" w:hAnsi="Georgia Pro"/>
                        <w:color w:val="002060"/>
                        <w:sz w:val="36"/>
                        <w:szCs w:val="36"/>
                      </w:rPr>
                    </w:pPr>
                    <w:r w:rsidRPr="008322DD">
                      <w:rPr>
                        <w:rFonts w:ascii="Georgia Pro" w:hAnsi="Georgia Pro"/>
                        <w:color w:val="002060"/>
                        <w:sz w:val="36"/>
                        <w:szCs w:val="36"/>
                      </w:rPr>
                      <w:t xml:space="preserve">Shenfield High School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B3AED72" wp14:editId="483EFF11">
          <wp:extent cx="675085" cy="771525"/>
          <wp:effectExtent l="0" t="0" r="0" b="0"/>
          <wp:docPr id="403633393" name="Picture 403633393" descr="A blue shield with a crown and a letter 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233797" name="Picture 1" descr="A blue shield with a crown and a letter 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8" cy="7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C430E" w14:textId="77777777" w:rsidR="00985B98" w:rsidRDefault="00985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0A"/>
    <w:multiLevelType w:val="hybridMultilevel"/>
    <w:tmpl w:val="287C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E43"/>
    <w:multiLevelType w:val="hybridMultilevel"/>
    <w:tmpl w:val="8AB01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654"/>
    <w:multiLevelType w:val="hybridMultilevel"/>
    <w:tmpl w:val="B3B227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2FF"/>
    <w:multiLevelType w:val="hybridMultilevel"/>
    <w:tmpl w:val="B22E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2060"/>
    <w:multiLevelType w:val="hybridMultilevel"/>
    <w:tmpl w:val="739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5D9"/>
    <w:multiLevelType w:val="hybridMultilevel"/>
    <w:tmpl w:val="E370F4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737"/>
    <w:multiLevelType w:val="hybridMultilevel"/>
    <w:tmpl w:val="50AA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A72"/>
    <w:multiLevelType w:val="hybridMultilevel"/>
    <w:tmpl w:val="0938E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767A"/>
    <w:multiLevelType w:val="hybridMultilevel"/>
    <w:tmpl w:val="3E08109C"/>
    <w:lvl w:ilvl="0" w:tplc="1810A1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E73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4209"/>
    <w:multiLevelType w:val="hybridMultilevel"/>
    <w:tmpl w:val="7F9850EA"/>
    <w:lvl w:ilvl="0" w:tplc="1810A1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E73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447"/>
    <w:multiLevelType w:val="hybridMultilevel"/>
    <w:tmpl w:val="C402FC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01C3"/>
    <w:multiLevelType w:val="hybridMultilevel"/>
    <w:tmpl w:val="BCF24652"/>
    <w:lvl w:ilvl="0" w:tplc="1810A1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E73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F55D2"/>
    <w:multiLevelType w:val="hybridMultilevel"/>
    <w:tmpl w:val="0824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2E13"/>
    <w:multiLevelType w:val="hybridMultilevel"/>
    <w:tmpl w:val="7764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276DA"/>
    <w:multiLevelType w:val="hybridMultilevel"/>
    <w:tmpl w:val="AADC5D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233D"/>
    <w:multiLevelType w:val="hybridMultilevel"/>
    <w:tmpl w:val="20C0E8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C08A9"/>
    <w:multiLevelType w:val="hybridMultilevel"/>
    <w:tmpl w:val="882462DA"/>
    <w:lvl w:ilvl="0" w:tplc="1810A1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E73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4933"/>
    <w:multiLevelType w:val="hybridMultilevel"/>
    <w:tmpl w:val="CAA2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51750"/>
    <w:multiLevelType w:val="hybridMultilevel"/>
    <w:tmpl w:val="F6FA6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54914">
    <w:abstractNumId w:val="3"/>
  </w:num>
  <w:num w:numId="2" w16cid:durableId="1226990004">
    <w:abstractNumId w:val="4"/>
  </w:num>
  <w:num w:numId="3" w16cid:durableId="1601765588">
    <w:abstractNumId w:val="0"/>
  </w:num>
  <w:num w:numId="4" w16cid:durableId="92626770">
    <w:abstractNumId w:val="6"/>
  </w:num>
  <w:num w:numId="5" w16cid:durableId="1739016321">
    <w:abstractNumId w:val="1"/>
  </w:num>
  <w:num w:numId="6" w16cid:durableId="1821576415">
    <w:abstractNumId w:val="7"/>
  </w:num>
  <w:num w:numId="7" w16cid:durableId="541206759">
    <w:abstractNumId w:val="2"/>
  </w:num>
  <w:num w:numId="8" w16cid:durableId="91512157">
    <w:abstractNumId w:val="15"/>
  </w:num>
  <w:num w:numId="9" w16cid:durableId="1910842996">
    <w:abstractNumId w:val="17"/>
  </w:num>
  <w:num w:numId="10" w16cid:durableId="1745831713">
    <w:abstractNumId w:val="18"/>
  </w:num>
  <w:num w:numId="11" w16cid:durableId="1575123244">
    <w:abstractNumId w:val="5"/>
  </w:num>
  <w:num w:numId="12" w16cid:durableId="511802595">
    <w:abstractNumId w:val="10"/>
  </w:num>
  <w:num w:numId="13" w16cid:durableId="514655265">
    <w:abstractNumId w:val="8"/>
  </w:num>
  <w:num w:numId="14" w16cid:durableId="655692722">
    <w:abstractNumId w:val="11"/>
  </w:num>
  <w:num w:numId="15" w16cid:durableId="1160543065">
    <w:abstractNumId w:val="13"/>
  </w:num>
  <w:num w:numId="16" w16cid:durableId="8219380">
    <w:abstractNumId w:val="16"/>
  </w:num>
  <w:num w:numId="17" w16cid:durableId="2114786402">
    <w:abstractNumId w:val="12"/>
  </w:num>
  <w:num w:numId="18" w16cid:durableId="463430090">
    <w:abstractNumId w:val="14"/>
  </w:num>
  <w:num w:numId="19" w16cid:durableId="1047337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017D67"/>
    <w:rsid w:val="00043AF3"/>
    <w:rsid w:val="000545D2"/>
    <w:rsid w:val="00057D4B"/>
    <w:rsid w:val="000805F9"/>
    <w:rsid w:val="00091089"/>
    <w:rsid w:val="0011222A"/>
    <w:rsid w:val="00115D12"/>
    <w:rsid w:val="00156EF3"/>
    <w:rsid w:val="00170295"/>
    <w:rsid w:val="00175C28"/>
    <w:rsid w:val="00175EC3"/>
    <w:rsid w:val="001945D8"/>
    <w:rsid w:val="001A5E1D"/>
    <w:rsid w:val="001B40DD"/>
    <w:rsid w:val="00224928"/>
    <w:rsid w:val="0026158C"/>
    <w:rsid w:val="00266E21"/>
    <w:rsid w:val="002A1BB4"/>
    <w:rsid w:val="002C2175"/>
    <w:rsid w:val="002E02AF"/>
    <w:rsid w:val="0036275F"/>
    <w:rsid w:val="0036372B"/>
    <w:rsid w:val="00367F16"/>
    <w:rsid w:val="003C4797"/>
    <w:rsid w:val="003C7C21"/>
    <w:rsid w:val="0040079D"/>
    <w:rsid w:val="00442479"/>
    <w:rsid w:val="00454A25"/>
    <w:rsid w:val="00463CE7"/>
    <w:rsid w:val="004A356B"/>
    <w:rsid w:val="004B1BE4"/>
    <w:rsid w:val="004B359D"/>
    <w:rsid w:val="004D77A4"/>
    <w:rsid w:val="004D77A5"/>
    <w:rsid w:val="005D276F"/>
    <w:rsid w:val="005F697A"/>
    <w:rsid w:val="00604F15"/>
    <w:rsid w:val="006160B5"/>
    <w:rsid w:val="00631454"/>
    <w:rsid w:val="0064203F"/>
    <w:rsid w:val="00642C51"/>
    <w:rsid w:val="00646EDB"/>
    <w:rsid w:val="00656B71"/>
    <w:rsid w:val="006810E1"/>
    <w:rsid w:val="006A3141"/>
    <w:rsid w:val="006C7EAE"/>
    <w:rsid w:val="006D4987"/>
    <w:rsid w:val="006F76B6"/>
    <w:rsid w:val="00726345"/>
    <w:rsid w:val="007312DC"/>
    <w:rsid w:val="00735360"/>
    <w:rsid w:val="007A48EA"/>
    <w:rsid w:val="007D6A3C"/>
    <w:rsid w:val="0080252C"/>
    <w:rsid w:val="00810A73"/>
    <w:rsid w:val="00813918"/>
    <w:rsid w:val="00831485"/>
    <w:rsid w:val="008322DD"/>
    <w:rsid w:val="00834511"/>
    <w:rsid w:val="0084394A"/>
    <w:rsid w:val="00851649"/>
    <w:rsid w:val="0086751E"/>
    <w:rsid w:val="008967BD"/>
    <w:rsid w:val="008A4233"/>
    <w:rsid w:val="008D2DF3"/>
    <w:rsid w:val="008F0C09"/>
    <w:rsid w:val="00927FA7"/>
    <w:rsid w:val="00947F80"/>
    <w:rsid w:val="00976017"/>
    <w:rsid w:val="00985B98"/>
    <w:rsid w:val="00992F3A"/>
    <w:rsid w:val="009B1FE5"/>
    <w:rsid w:val="009C3DC2"/>
    <w:rsid w:val="00A43CBB"/>
    <w:rsid w:val="00A47EB4"/>
    <w:rsid w:val="00A748A9"/>
    <w:rsid w:val="00A820E4"/>
    <w:rsid w:val="00AE2F8D"/>
    <w:rsid w:val="00B012E2"/>
    <w:rsid w:val="00B016C6"/>
    <w:rsid w:val="00B02716"/>
    <w:rsid w:val="00B3493F"/>
    <w:rsid w:val="00B42321"/>
    <w:rsid w:val="00B71643"/>
    <w:rsid w:val="00B7716B"/>
    <w:rsid w:val="00BA3552"/>
    <w:rsid w:val="00BC63A7"/>
    <w:rsid w:val="00BF4471"/>
    <w:rsid w:val="00C06EE7"/>
    <w:rsid w:val="00CA31E2"/>
    <w:rsid w:val="00CB66D1"/>
    <w:rsid w:val="00CC7B5A"/>
    <w:rsid w:val="00CE61D9"/>
    <w:rsid w:val="00D0266B"/>
    <w:rsid w:val="00D105A3"/>
    <w:rsid w:val="00D42278"/>
    <w:rsid w:val="00D47EF6"/>
    <w:rsid w:val="00D81185"/>
    <w:rsid w:val="00DA09FC"/>
    <w:rsid w:val="00DE4F63"/>
    <w:rsid w:val="00DE549E"/>
    <w:rsid w:val="00E73464"/>
    <w:rsid w:val="00E809C4"/>
    <w:rsid w:val="00E9663B"/>
    <w:rsid w:val="00EA437B"/>
    <w:rsid w:val="00EA4ED6"/>
    <w:rsid w:val="00EC16A4"/>
    <w:rsid w:val="00EC2101"/>
    <w:rsid w:val="00EF0F97"/>
    <w:rsid w:val="00F3190F"/>
    <w:rsid w:val="00FA1FEB"/>
    <w:rsid w:val="00FB6D49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8D281"/>
  <w15:chartTrackingRefBased/>
  <w15:docId w15:val="{61D519F8-2A79-443C-9FDA-5A4F2E0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3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98"/>
  </w:style>
  <w:style w:type="paragraph" w:styleId="Footer">
    <w:name w:val="footer"/>
    <w:basedOn w:val="Normal"/>
    <w:link w:val="FooterChar"/>
    <w:uiPriority w:val="99"/>
    <w:unhideWhenUsed/>
    <w:rsid w:val="00985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education-staff-wellbeing-char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working-together-to-improve-school-attendance" TargetMode="External"/><Relationship Id="rId17" Type="http://schemas.openxmlformats.org/officeDocument/2006/relationships/hyperlink" Target="https://www.gov.uk/guidance/good-estate-management-for-schools/tools-and-checklis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transforming-children-and-young-peoples-mental-health-provis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Inclusion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promoting-children-and-young-peoples-emotional-health-and-wellbeing" TargetMode="External"/><Relationship Id="rId10" Type="http://schemas.openxmlformats.org/officeDocument/2006/relationships/hyperlink" Target="https://reports.ofsted.gov.uk/provider/23/137877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school-workload-reduction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F281406B92A438A63E379A394A3C1" ma:contentTypeVersion="7" ma:contentTypeDescription="Create a new document." ma:contentTypeScope="" ma:versionID="95ac92768039aa6a578717cd55836521">
  <xsd:schema xmlns:xsd="http://www.w3.org/2001/XMLSchema" xmlns:xs="http://www.w3.org/2001/XMLSchema" xmlns:p="http://schemas.microsoft.com/office/2006/metadata/properties" xmlns:ns3="ee1233aa-b71b-414f-b7ba-130dea8a1371" xmlns:ns4="d9890abe-4d4e-4a3a-98e5-92301343af24" targetNamespace="http://schemas.microsoft.com/office/2006/metadata/properties" ma:root="true" ma:fieldsID="04509e55c0acd185b8b897fcf3d28ba4" ns3:_="" ns4:_="">
    <xsd:import namespace="ee1233aa-b71b-414f-b7ba-130dea8a1371"/>
    <xsd:import namespace="d9890abe-4d4e-4a3a-98e5-92301343a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233aa-b71b-414f-b7ba-130dea8a1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90abe-4d4e-4a3a-98e5-92301343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1233aa-b71b-414f-b7ba-130dea8a1371" xsi:nil="true"/>
  </documentManagement>
</p:properties>
</file>

<file path=customXml/itemProps1.xml><?xml version="1.0" encoding="utf-8"?>
<ds:datastoreItem xmlns:ds="http://schemas.openxmlformats.org/officeDocument/2006/customXml" ds:itemID="{D2E57DA8-A26D-4900-A4F4-B463123F4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73443-926A-4C8C-88DE-1B0377E7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233aa-b71b-414f-b7ba-130dea8a1371"/>
    <ds:schemaRef ds:uri="d9890abe-4d4e-4a3a-98e5-92301343a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D7F12-867D-4545-A606-87BE56292481}">
  <ds:schemaRefs>
    <ds:schemaRef ds:uri="http://schemas.microsoft.com/office/2006/metadata/properties"/>
    <ds:schemaRef ds:uri="http://schemas.microsoft.com/office/infopath/2007/PartnerControls"/>
    <ds:schemaRef ds:uri="ee1233aa-b71b-414f-b7ba-130dea8a13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Costello</dc:creator>
  <cp:keywords/>
  <dc:description/>
  <cp:lastModifiedBy>J.Swettenham</cp:lastModifiedBy>
  <cp:revision>2</cp:revision>
  <cp:lastPrinted>2023-11-08T15:16:00Z</cp:lastPrinted>
  <dcterms:created xsi:type="dcterms:W3CDTF">2023-11-29T11:06:00Z</dcterms:created>
  <dcterms:modified xsi:type="dcterms:W3CDTF">2023-11-29T11:06:00Z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0x010100202F281406B92A438A63E379A394A3C1</vt:lpwstr>
  </property>
</Properties>
</file>