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4D9" w:rsidRDefault="003974D9">
      <w:pPr>
        <w:rPr>
          <w:b/>
          <w:sz w:val="28"/>
          <w:szCs w:val="28"/>
        </w:rPr>
      </w:pPr>
      <w:r>
        <w:rPr>
          <w:rFonts w:ascii="Helvetica" w:hAnsi="Helvetica"/>
          <w:b/>
          <w:bCs/>
          <w:noProof/>
          <w:color w:val="1F497D" w:themeColor="text2"/>
          <w:sz w:val="24"/>
          <w:szCs w:val="24"/>
        </w:rPr>
        <w:drawing>
          <wp:inline distT="0" distB="0" distL="0" distR="0" wp14:anchorId="1AAE96A4" wp14:editId="4C004B05">
            <wp:extent cx="5733415" cy="1983628"/>
            <wp:effectExtent l="0" t="0" r="635" b="0"/>
            <wp:docPr id="4" name="Picture 4" descr="R:\LEARNING RESOURCES\Scans, Logos and Images\SHS Logos\Shenfield-logo-Right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LEARNING RESOURCES\Scans, Logos and Images\SHS Logos\Shenfield-logo-RightSid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98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4D9" w:rsidRDefault="003974D9">
      <w:pPr>
        <w:rPr>
          <w:b/>
          <w:sz w:val="28"/>
          <w:szCs w:val="28"/>
        </w:rPr>
      </w:pPr>
    </w:p>
    <w:p w:rsidR="003974D9" w:rsidRDefault="003974D9">
      <w:pPr>
        <w:rPr>
          <w:b/>
          <w:sz w:val="28"/>
          <w:szCs w:val="28"/>
        </w:rPr>
      </w:pPr>
    </w:p>
    <w:p w:rsidR="003974D9" w:rsidRDefault="003974D9">
      <w:pPr>
        <w:rPr>
          <w:b/>
          <w:sz w:val="28"/>
          <w:szCs w:val="28"/>
        </w:rPr>
      </w:pPr>
    </w:p>
    <w:p w:rsidR="003974D9" w:rsidRDefault="003974D9">
      <w:pPr>
        <w:rPr>
          <w:b/>
          <w:sz w:val="28"/>
          <w:szCs w:val="28"/>
        </w:rPr>
      </w:pPr>
    </w:p>
    <w:p w:rsidR="003974D9" w:rsidRDefault="003974D9">
      <w:pPr>
        <w:rPr>
          <w:b/>
          <w:sz w:val="28"/>
          <w:szCs w:val="28"/>
        </w:rPr>
      </w:pPr>
    </w:p>
    <w:p w:rsidR="003974D9" w:rsidRDefault="003974D9" w:rsidP="003974D9">
      <w:pPr>
        <w:widowControl w:val="0"/>
        <w:adjustRightInd w:val="0"/>
        <w:spacing w:line="360" w:lineRule="atLeast"/>
        <w:ind w:left="-567" w:right="-481"/>
        <w:jc w:val="center"/>
        <w:rPr>
          <w:rFonts w:ascii="Cambria" w:hAnsi="Cambria"/>
          <w:b/>
          <w:color w:val="003399"/>
          <w:sz w:val="110"/>
          <w:szCs w:val="110"/>
        </w:rPr>
      </w:pPr>
      <w:r>
        <w:rPr>
          <w:rFonts w:ascii="Cambria" w:hAnsi="Cambria"/>
          <w:b/>
          <w:color w:val="003399"/>
          <w:sz w:val="110"/>
          <w:szCs w:val="110"/>
        </w:rPr>
        <w:t>Teaching &amp; Learning</w:t>
      </w:r>
    </w:p>
    <w:p w:rsidR="003974D9" w:rsidRDefault="003974D9" w:rsidP="003974D9">
      <w:pPr>
        <w:widowControl w:val="0"/>
        <w:adjustRightInd w:val="0"/>
        <w:spacing w:line="360" w:lineRule="atLeast"/>
        <w:ind w:left="-567" w:right="-481"/>
        <w:jc w:val="center"/>
        <w:rPr>
          <w:rFonts w:ascii="Cambria" w:hAnsi="Cambria"/>
          <w:b/>
          <w:color w:val="003399"/>
          <w:sz w:val="110"/>
          <w:szCs w:val="110"/>
        </w:rPr>
      </w:pPr>
      <w:r>
        <w:rPr>
          <w:rFonts w:ascii="Cambria" w:hAnsi="Cambria"/>
          <w:b/>
          <w:color w:val="003399"/>
          <w:sz w:val="110"/>
          <w:szCs w:val="110"/>
        </w:rPr>
        <w:t xml:space="preserve"> Policy</w:t>
      </w:r>
      <w:r>
        <w:rPr>
          <w:rFonts w:ascii="Cambria" w:hAnsi="Cambria"/>
          <w:b/>
          <w:color w:val="003399"/>
          <w:sz w:val="110"/>
          <w:szCs w:val="110"/>
        </w:rPr>
        <w:t xml:space="preserve"> 2020</w:t>
      </w:r>
    </w:p>
    <w:p w:rsidR="003974D9" w:rsidRDefault="003974D9" w:rsidP="003974D9">
      <w:pPr>
        <w:widowControl w:val="0"/>
        <w:adjustRightInd w:val="0"/>
        <w:spacing w:line="360" w:lineRule="atLeast"/>
        <w:ind w:left="-567" w:right="-481"/>
        <w:jc w:val="center"/>
        <w:rPr>
          <w:rFonts w:ascii="Cambria" w:hAnsi="Cambria"/>
          <w:b/>
          <w:color w:val="003399"/>
          <w:sz w:val="110"/>
          <w:szCs w:val="110"/>
        </w:rPr>
      </w:pPr>
    </w:p>
    <w:p w:rsidR="003974D9" w:rsidRDefault="003974D9" w:rsidP="003974D9">
      <w:pPr>
        <w:widowControl w:val="0"/>
        <w:adjustRightInd w:val="0"/>
        <w:spacing w:line="360" w:lineRule="atLeast"/>
        <w:ind w:left="-567" w:right="-481"/>
        <w:jc w:val="center"/>
        <w:rPr>
          <w:rFonts w:ascii="Cambria" w:hAnsi="Cambria"/>
          <w:b/>
          <w:color w:val="003399"/>
          <w:sz w:val="110"/>
          <w:szCs w:val="110"/>
        </w:rPr>
      </w:pPr>
    </w:p>
    <w:tbl>
      <w:tblPr>
        <w:tblpPr w:leftFromText="180" w:rightFromText="180" w:vertAnchor="page" w:horzAnchor="margin" w:tblpY="13201"/>
        <w:tblW w:w="9746" w:type="dxa"/>
        <w:shd w:val="clear" w:color="auto" w:fill="E0E0E0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9"/>
        <w:gridCol w:w="3117"/>
      </w:tblGrid>
      <w:tr w:rsidR="003974D9" w:rsidTr="00DC2D08">
        <w:trPr>
          <w:trHeight w:val="84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4D9" w:rsidRDefault="003974D9" w:rsidP="00DC2D08">
            <w:pPr>
              <w:jc w:val="center"/>
            </w:pPr>
            <w:r>
              <w:rPr>
                <w:sz w:val="23"/>
                <w:szCs w:val="23"/>
              </w:rPr>
              <w:t>School Staff were consulted on this document and it was accepted by the standards and performance committee on :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74D9" w:rsidRDefault="003974D9" w:rsidP="00DC2D08">
            <w:pPr>
              <w:jc w:val="center"/>
              <w:rPr>
                <w:b/>
              </w:rPr>
            </w:pPr>
          </w:p>
        </w:tc>
      </w:tr>
      <w:tr w:rsidR="003974D9" w:rsidTr="00DC2D08">
        <w:trPr>
          <w:trHeight w:val="57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4D9" w:rsidRDefault="003974D9" w:rsidP="00DC2D08">
            <w:pPr>
              <w:jc w:val="center"/>
            </w:pPr>
            <w:r>
              <w:rPr>
                <w:sz w:val="23"/>
                <w:szCs w:val="23"/>
              </w:rPr>
              <w:t>It was ratified by the Governing Body on :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D9" w:rsidRDefault="003974D9" w:rsidP="00DC2D08">
            <w:pPr>
              <w:jc w:val="center"/>
              <w:rPr>
                <w:b/>
              </w:rPr>
            </w:pPr>
            <w:r>
              <w:rPr>
                <w:b/>
                <w:sz w:val="23"/>
                <w:szCs w:val="23"/>
              </w:rPr>
              <w:t> </w:t>
            </w:r>
          </w:p>
          <w:p w:rsidR="003974D9" w:rsidRDefault="003974D9" w:rsidP="00DC2D08">
            <w:pPr>
              <w:jc w:val="center"/>
              <w:rPr>
                <w:b/>
              </w:rPr>
            </w:pPr>
          </w:p>
        </w:tc>
      </w:tr>
    </w:tbl>
    <w:p w:rsidR="007D1523" w:rsidRDefault="007D1523">
      <w:pPr>
        <w:rPr>
          <w:rFonts w:ascii="Cambria" w:hAnsi="Cambria"/>
          <w:b/>
          <w:color w:val="003399"/>
          <w:sz w:val="110"/>
          <w:szCs w:val="110"/>
        </w:rPr>
      </w:pPr>
    </w:p>
    <w:p w:rsidR="000C6380" w:rsidRDefault="00794554">
      <w:pPr>
        <w:rPr>
          <w:b/>
        </w:rPr>
      </w:pPr>
      <w:r>
        <w:rPr>
          <w:b/>
        </w:rPr>
        <w:t>Teaching and Learning Policy</w:t>
      </w:r>
    </w:p>
    <w:p w:rsidR="000C6380" w:rsidRDefault="000C6380"/>
    <w:p w:rsidR="000C6380" w:rsidRDefault="00794554">
      <w:pPr>
        <w:rPr>
          <w:b/>
        </w:rPr>
      </w:pPr>
      <w:r>
        <w:rPr>
          <w:b/>
        </w:rPr>
        <w:t>Rationale and Purpose</w:t>
      </w:r>
    </w:p>
    <w:p w:rsidR="000C6380" w:rsidRDefault="000C6380"/>
    <w:p w:rsidR="000C6380" w:rsidRDefault="00794554">
      <w:r>
        <w:t xml:space="preserve">Shenfield High School aims to equip all students with the skills, knowledge and experiences needed to succeed in a changing world. We encourage all our students to achieve their potential through a culture of high expectations for everyone. We expect all of our staff to deliver high quality, stimulating and </w:t>
      </w:r>
      <w:r w:rsidR="00A84EB9">
        <w:t>methodical</w:t>
      </w:r>
      <w:r>
        <w:t xml:space="preserve"> lessons, where all students are supported and challenged to make good progress in their learning.</w:t>
      </w:r>
    </w:p>
    <w:p w:rsidR="000C6380" w:rsidRDefault="000C6380"/>
    <w:p w:rsidR="000C6380" w:rsidRDefault="00794554">
      <w:r>
        <w:t>Our purpose is to create a learning environment which fosters motivation and allows all students to flourish. We strive not to simply teach knowledge but to empower our students by teaching them how to learn.</w:t>
      </w:r>
    </w:p>
    <w:p w:rsidR="000C6380" w:rsidRDefault="000C6380"/>
    <w:p w:rsidR="000C6380" w:rsidRDefault="00794554">
      <w:pPr>
        <w:rPr>
          <w:b/>
        </w:rPr>
      </w:pPr>
      <w:r>
        <w:rPr>
          <w:b/>
        </w:rPr>
        <w:t>Objectives</w:t>
      </w:r>
    </w:p>
    <w:p w:rsidR="000C6380" w:rsidRDefault="000C6380">
      <w:pPr>
        <w:rPr>
          <w:b/>
        </w:rPr>
      </w:pPr>
    </w:p>
    <w:p w:rsidR="000C6380" w:rsidRDefault="00794554">
      <w:r>
        <w:t>To ensure staff and students know what is expected of them so that all our students learn well in every lesson.</w:t>
      </w:r>
    </w:p>
    <w:p w:rsidR="000C6380" w:rsidRDefault="000C6380"/>
    <w:p w:rsidR="000C6380" w:rsidRDefault="00794554">
      <w:r>
        <w:t>To create a positive learning environment in which students and teachers work together to ensure that the core values of Shenfield High School are upheld:</w:t>
      </w:r>
    </w:p>
    <w:p w:rsidR="000C6380" w:rsidRDefault="00794554">
      <w:r>
        <w:t>• Respect</w:t>
      </w:r>
    </w:p>
    <w:p w:rsidR="000C6380" w:rsidRDefault="00794554">
      <w:r>
        <w:t>• Learning</w:t>
      </w:r>
    </w:p>
    <w:p w:rsidR="000C6380" w:rsidRDefault="00794554">
      <w:r>
        <w:t xml:space="preserve">• Responsibility </w:t>
      </w:r>
    </w:p>
    <w:p w:rsidR="000C6380" w:rsidRDefault="00794554">
      <w:r>
        <w:t>• Security</w:t>
      </w:r>
    </w:p>
    <w:p w:rsidR="000C6380" w:rsidRDefault="00794554">
      <w:r>
        <w:t>• Community</w:t>
      </w:r>
    </w:p>
    <w:p w:rsidR="000C6380" w:rsidRDefault="00794554">
      <w:r>
        <w:t>• Success</w:t>
      </w:r>
    </w:p>
    <w:p w:rsidR="000C6380" w:rsidRDefault="000C6380"/>
    <w:p w:rsidR="000C6380" w:rsidRDefault="00794554">
      <w:r>
        <w:t xml:space="preserve">To ensure our staff and students use our common language in terms of Respect, Responsibility and Ready to </w:t>
      </w:r>
      <w:proofErr w:type="gramStart"/>
      <w:r>
        <w:t>Learn</w:t>
      </w:r>
      <w:proofErr w:type="gramEnd"/>
      <w:r>
        <w:t xml:space="preserve"> (see Behaviour Policy)</w:t>
      </w:r>
    </w:p>
    <w:p w:rsidR="000C6380" w:rsidRDefault="000C6380"/>
    <w:p w:rsidR="000C6380" w:rsidRDefault="00794554">
      <w:pPr>
        <w:rPr>
          <w:b/>
        </w:rPr>
      </w:pPr>
      <w:r>
        <w:rPr>
          <w:b/>
        </w:rPr>
        <w:t>Aims</w:t>
      </w:r>
    </w:p>
    <w:p w:rsidR="000C6380" w:rsidRDefault="000C6380">
      <w:pPr>
        <w:rPr>
          <w:b/>
        </w:rPr>
      </w:pPr>
    </w:p>
    <w:p w:rsidR="000C6380" w:rsidRDefault="00794554">
      <w:r>
        <w:t>In order to achieve our objectives, we aim to:</w:t>
      </w:r>
    </w:p>
    <w:p w:rsidR="000C6380" w:rsidRDefault="000C6380"/>
    <w:p w:rsidR="000C6380" w:rsidRDefault="00794554">
      <w:r>
        <w:t>• Provide a learning experience for every child that takes full account of their individual needs, interests and aspirations.</w:t>
      </w:r>
    </w:p>
    <w:p w:rsidR="000C6380" w:rsidRDefault="00794554">
      <w:r>
        <w:t>• Ensure that our students are active and independent learners who strive to achieve their best in every learning situation and will continue to do so throughout their lives.</w:t>
      </w:r>
    </w:p>
    <w:p w:rsidR="000C6380" w:rsidRDefault="00794554">
      <w:r>
        <w:t>• Ensure that students are highly literate, numerate and able to apply their skills and knowledge to new and different situations so that they can achieve well in school and beyond.</w:t>
      </w:r>
    </w:p>
    <w:p w:rsidR="000C6380" w:rsidRDefault="00794554">
      <w:r>
        <w:t>• Make links with the learning that students do outside the classroom through engaging and well-planned PREP and Super Curricular activities.</w:t>
      </w:r>
    </w:p>
    <w:p w:rsidR="000C6380" w:rsidRDefault="00794554">
      <w:r>
        <w:t>• Focus upon continuing to raise the standards of teaching and learning in the school,</w:t>
      </w:r>
    </w:p>
    <w:p w:rsidR="000C6380" w:rsidRDefault="00794554">
      <w:proofErr w:type="gramStart"/>
      <w:r>
        <w:t>to</w:t>
      </w:r>
      <w:proofErr w:type="gramEnd"/>
      <w:r>
        <w:t xml:space="preserve"> inspire and motivate students and staff.</w:t>
      </w:r>
    </w:p>
    <w:p w:rsidR="000C6380" w:rsidRDefault="00794554">
      <w:r>
        <w:t>• Identify and share good practice in teaching and learning across all curriculum areas.</w:t>
      </w:r>
    </w:p>
    <w:p w:rsidR="000C6380" w:rsidRDefault="00794554">
      <w:r>
        <w:t>• Provide high quality CPD activities that ensure all teaching staff are ‘research-informed’.</w:t>
      </w:r>
    </w:p>
    <w:p w:rsidR="000C6380" w:rsidRDefault="00794554">
      <w:r>
        <w:t>• Improve levels of achievement and attainment as a consequence of all of the above.</w:t>
      </w:r>
    </w:p>
    <w:p w:rsidR="000C6380" w:rsidRDefault="000C6380"/>
    <w:p w:rsidR="000C6380" w:rsidRDefault="00794554">
      <w:pPr>
        <w:rPr>
          <w:b/>
        </w:rPr>
      </w:pPr>
      <w:r>
        <w:rPr>
          <w:b/>
        </w:rPr>
        <w:t>Principles of the Teaching and Learning Policy</w:t>
      </w:r>
    </w:p>
    <w:p w:rsidR="000C6380" w:rsidRDefault="000C6380">
      <w:pPr>
        <w:rPr>
          <w:b/>
        </w:rPr>
      </w:pPr>
    </w:p>
    <w:p w:rsidR="000C6380" w:rsidRDefault="00794554">
      <w:r>
        <w:t>Staff will:</w:t>
      </w:r>
    </w:p>
    <w:p w:rsidR="00A84EB9" w:rsidRDefault="00794554" w:rsidP="00A84EB9">
      <w:r>
        <w:t xml:space="preserve">• </w:t>
      </w:r>
      <w:r w:rsidR="00A84EB9">
        <w:t xml:space="preserve">Meet the Teacher Standards </w:t>
      </w:r>
      <w:hyperlink r:id="rId6" w:history="1">
        <w:r w:rsidR="00A84EB9">
          <w:rPr>
            <w:rStyle w:val="Hyperlink"/>
          </w:rPr>
          <w:t>https://www.gov.uk/government/publications/teachers-standards</w:t>
        </w:r>
      </w:hyperlink>
    </w:p>
    <w:p w:rsidR="003463CE" w:rsidRDefault="003463CE" w:rsidP="003463CE"/>
    <w:p w:rsidR="003463CE" w:rsidRDefault="003463CE" w:rsidP="003463CE">
      <w:r>
        <w:t>In addition to each teacher standard, staff will:</w:t>
      </w:r>
    </w:p>
    <w:p w:rsidR="003463CE" w:rsidRDefault="003463CE" w:rsidP="003463CE"/>
    <w:p w:rsidR="003463CE" w:rsidRPr="003463CE" w:rsidRDefault="003463CE" w:rsidP="00A84EB9">
      <w:pPr>
        <w:rPr>
          <w:b/>
        </w:rPr>
      </w:pPr>
      <w:r w:rsidRPr="003463CE">
        <w:rPr>
          <w:b/>
        </w:rPr>
        <w:t>1 Set high expectations which inspire, motivate and challenge pupils</w:t>
      </w:r>
    </w:p>
    <w:p w:rsidR="003463CE" w:rsidRDefault="003463CE" w:rsidP="003463CE">
      <w:r>
        <w:t>• Ensure that teaching is aimed at the top and learners are all supported towards the same challenging learning goal. Prior attainment data may inform starting points, but not determine potential.</w:t>
      </w:r>
    </w:p>
    <w:p w:rsidR="003463CE" w:rsidRDefault="003463CE" w:rsidP="003463CE"/>
    <w:p w:rsidR="003463CE" w:rsidRPr="003463CE" w:rsidRDefault="003463CE" w:rsidP="003463CE">
      <w:pPr>
        <w:rPr>
          <w:b/>
        </w:rPr>
      </w:pPr>
      <w:r w:rsidRPr="003463CE">
        <w:rPr>
          <w:b/>
        </w:rPr>
        <w:t>2 Promote good progress and outcomes by pupils</w:t>
      </w:r>
    </w:p>
    <w:p w:rsidR="003463CE" w:rsidRDefault="003463CE" w:rsidP="003463CE">
      <w:r>
        <w:t>• Have a strong understanding of current research into learning, cognitive load, sequencing and retention of knowledge.</w:t>
      </w:r>
    </w:p>
    <w:p w:rsidR="003463CE" w:rsidRDefault="003463CE" w:rsidP="003463CE">
      <w:r>
        <w:t xml:space="preserve">• Apply research-informed strategies such </w:t>
      </w:r>
      <w:hyperlink r:id="rId7" w:history="1">
        <w:proofErr w:type="spellStart"/>
        <w:r w:rsidRPr="003463CE">
          <w:rPr>
            <w:rStyle w:val="Hyperlink"/>
          </w:rPr>
          <w:t>Rosenshine’s</w:t>
        </w:r>
        <w:proofErr w:type="spellEnd"/>
        <w:r w:rsidRPr="003463CE">
          <w:rPr>
            <w:rStyle w:val="Hyperlink"/>
          </w:rPr>
          <w:t xml:space="preserve"> Principles of Instruction</w:t>
        </w:r>
      </w:hyperlink>
      <w:r>
        <w:t xml:space="preserve"> </w:t>
      </w:r>
    </w:p>
    <w:p w:rsidR="003463CE" w:rsidRDefault="003463CE" w:rsidP="003463CE"/>
    <w:p w:rsidR="003463CE" w:rsidRPr="00C420FA" w:rsidRDefault="003463CE" w:rsidP="00A84EB9">
      <w:pPr>
        <w:rPr>
          <w:b/>
        </w:rPr>
      </w:pPr>
      <w:r w:rsidRPr="00C420FA">
        <w:rPr>
          <w:b/>
        </w:rPr>
        <w:t>3 Demonstrate good subject and curriculum knowledge</w:t>
      </w:r>
    </w:p>
    <w:p w:rsidR="003463CE" w:rsidRDefault="003463CE" w:rsidP="003463CE">
      <w:r>
        <w:t xml:space="preserve">• To develop a strong </w:t>
      </w:r>
      <w:r w:rsidR="00C420FA">
        <w:t>understanding</w:t>
      </w:r>
      <w:r>
        <w:t xml:space="preserve"> of curriculum intent</w:t>
      </w:r>
      <w:r w:rsidR="00C420FA">
        <w:t xml:space="preserve"> and implementation within their subject area.</w:t>
      </w:r>
    </w:p>
    <w:p w:rsidR="003463CE" w:rsidRDefault="003463CE" w:rsidP="00A84EB9"/>
    <w:p w:rsidR="00C420FA" w:rsidRPr="00C420FA" w:rsidRDefault="00C420FA" w:rsidP="00A84EB9">
      <w:pPr>
        <w:rPr>
          <w:b/>
        </w:rPr>
      </w:pPr>
      <w:r w:rsidRPr="00C420FA">
        <w:rPr>
          <w:b/>
        </w:rPr>
        <w:t xml:space="preserve">4 Plan and teach </w:t>
      </w:r>
      <w:proofErr w:type="spellStart"/>
      <w:r w:rsidRPr="00C420FA">
        <w:rPr>
          <w:b/>
        </w:rPr>
        <w:t>well structured</w:t>
      </w:r>
      <w:proofErr w:type="spellEnd"/>
      <w:r w:rsidRPr="00C420FA">
        <w:rPr>
          <w:b/>
        </w:rPr>
        <w:t xml:space="preserve"> lessons</w:t>
      </w:r>
    </w:p>
    <w:p w:rsidR="00C420FA" w:rsidRDefault="00C420FA" w:rsidP="00C420FA">
      <w:r>
        <w:t>• Sequence lessons in order to revisit and build on prior knowledge and skills.</w:t>
      </w:r>
    </w:p>
    <w:p w:rsidR="00C420FA" w:rsidRDefault="00C420FA" w:rsidP="00C420FA">
      <w:r>
        <w:t>• Ensure PREP work is set on Go4Schools for each class with the relevant PREP Common Language Code (See Appendix 1)</w:t>
      </w:r>
    </w:p>
    <w:p w:rsidR="00C420FA" w:rsidRDefault="00C420FA" w:rsidP="00A84EB9"/>
    <w:p w:rsidR="00C420FA" w:rsidRPr="00C420FA" w:rsidRDefault="00C420FA" w:rsidP="00A84EB9">
      <w:pPr>
        <w:rPr>
          <w:b/>
        </w:rPr>
      </w:pPr>
      <w:r w:rsidRPr="00C420FA">
        <w:rPr>
          <w:b/>
        </w:rPr>
        <w:t>5 Adapt teaching to respond to the strengths and needs of all pupils</w:t>
      </w:r>
    </w:p>
    <w:p w:rsidR="00C420FA" w:rsidRDefault="00C420FA" w:rsidP="00C420FA">
      <w:r>
        <w:t>• Understand that differentiation is not lowering expectations but scaffolding learning to ensure all students can access, understand and apply it.</w:t>
      </w:r>
    </w:p>
    <w:p w:rsidR="00744A0D" w:rsidRDefault="00744A0D" w:rsidP="00744A0D">
      <w:r>
        <w:t>• Teachers should model the work expected from students where new ideas or new</w:t>
      </w:r>
    </w:p>
    <w:p w:rsidR="00744A0D" w:rsidRDefault="00744A0D" w:rsidP="00744A0D">
      <w:proofErr w:type="gramStart"/>
      <w:r>
        <w:t>skills</w:t>
      </w:r>
      <w:proofErr w:type="gramEnd"/>
      <w:r>
        <w:t xml:space="preserve"> are being introduced</w:t>
      </w:r>
    </w:p>
    <w:p w:rsidR="00744A0D" w:rsidRDefault="00744A0D" w:rsidP="00C420FA"/>
    <w:p w:rsidR="00C420FA" w:rsidRPr="00C420FA" w:rsidRDefault="00C420FA" w:rsidP="00A84EB9">
      <w:pPr>
        <w:rPr>
          <w:b/>
        </w:rPr>
      </w:pPr>
    </w:p>
    <w:p w:rsidR="00C420FA" w:rsidRDefault="00C420FA" w:rsidP="00A84EB9">
      <w:r w:rsidRPr="00C420FA">
        <w:rPr>
          <w:b/>
        </w:rPr>
        <w:t>6 Make accurate and productive use of assessment</w:t>
      </w:r>
    </w:p>
    <w:p w:rsidR="00C420FA" w:rsidRDefault="00C420FA" w:rsidP="00A84EB9">
      <w:r>
        <w:t>• Ensure there is a focus on low-stakes testing to build confidence, resilience and understanding.</w:t>
      </w:r>
    </w:p>
    <w:p w:rsidR="00C420FA" w:rsidRDefault="00C420FA" w:rsidP="00C420FA">
      <w:r>
        <w:t>• Go4Schools is kept up-to-date with accurate assessment data which is consistent with the Marking &amp; Feedback Policy for their department.</w:t>
      </w:r>
    </w:p>
    <w:p w:rsidR="00744A0D" w:rsidRDefault="00744A0D" w:rsidP="00744A0D">
      <w:r>
        <w:t xml:space="preserve">• Mock examinations should be given to examination year groups which both gives an accurate representation of their current performance and highlights areas for whole class improvements. </w:t>
      </w:r>
    </w:p>
    <w:p w:rsidR="00744A0D" w:rsidRDefault="00744A0D" w:rsidP="00C420FA"/>
    <w:p w:rsidR="00C420FA" w:rsidRDefault="00C420FA" w:rsidP="00A84EB9"/>
    <w:p w:rsidR="00C420FA" w:rsidRPr="00744A0D" w:rsidRDefault="00C420FA" w:rsidP="00A84EB9">
      <w:pPr>
        <w:rPr>
          <w:b/>
        </w:rPr>
      </w:pPr>
      <w:r w:rsidRPr="00744A0D">
        <w:rPr>
          <w:b/>
        </w:rPr>
        <w:t>7 Manage behaviour effectively to ensure a good and safe learning environment</w:t>
      </w:r>
    </w:p>
    <w:p w:rsidR="00C420FA" w:rsidRDefault="00C420FA" w:rsidP="00A84EB9">
      <w:r>
        <w:t>• Follow the school Behaviour</w:t>
      </w:r>
      <w:r w:rsidR="00744A0D">
        <w:t xml:space="preserve"> for Learning</w:t>
      </w:r>
      <w:r>
        <w:t xml:space="preserve"> Policy</w:t>
      </w:r>
    </w:p>
    <w:p w:rsidR="00744A0D" w:rsidRDefault="00744A0D" w:rsidP="00A84EB9">
      <w:r>
        <w:t>• Meet and greet students at the door, address uniform standards and expect students to have all relevant equipment out on the desk for the lesson</w:t>
      </w:r>
    </w:p>
    <w:p w:rsidR="00744A0D" w:rsidRDefault="00744A0D"/>
    <w:p w:rsidR="000C6380" w:rsidRPr="00744A0D" w:rsidRDefault="00744A0D">
      <w:pPr>
        <w:rPr>
          <w:b/>
        </w:rPr>
      </w:pPr>
      <w:r w:rsidRPr="00744A0D">
        <w:rPr>
          <w:b/>
        </w:rPr>
        <w:t>8 Fulfil wider professional responsibilities</w:t>
      </w:r>
    </w:p>
    <w:p w:rsidR="00744A0D" w:rsidRDefault="00744A0D" w:rsidP="00744A0D">
      <w:r>
        <w:t>• Highlight Super Curricular activities to students based on the curriculum.</w:t>
      </w:r>
    </w:p>
    <w:p w:rsidR="00744A0D" w:rsidRDefault="00744A0D" w:rsidP="00744A0D">
      <w:r>
        <w:t>Be a positive contributor to CPD sessions, department meetings and within our wider community.</w:t>
      </w:r>
    </w:p>
    <w:p w:rsidR="00744A0D" w:rsidRDefault="00744A0D"/>
    <w:p w:rsidR="00794554" w:rsidRDefault="00794554"/>
    <w:p w:rsidR="00794554" w:rsidRPr="00794554" w:rsidRDefault="00794554">
      <w:pPr>
        <w:rPr>
          <w:b/>
        </w:rPr>
      </w:pPr>
      <w:r w:rsidRPr="00794554">
        <w:rPr>
          <w:b/>
        </w:rPr>
        <w:t>In addition to the Home School Agreement</w:t>
      </w:r>
      <w:r w:rsidR="00D17263">
        <w:rPr>
          <w:b/>
        </w:rPr>
        <w:t xml:space="preserve"> Students will:</w:t>
      </w:r>
    </w:p>
    <w:p w:rsidR="000C6380" w:rsidRDefault="00794554">
      <w:r>
        <w:t>• Engage fully in lessons</w:t>
      </w:r>
    </w:p>
    <w:p w:rsidR="000C6380" w:rsidRDefault="00794554">
      <w:r>
        <w:t>• Strive for continual improvement</w:t>
      </w:r>
    </w:p>
    <w:p w:rsidR="000C6380" w:rsidRDefault="00794554">
      <w:r>
        <w:t>• Support each other (and their teacher) so that all students learn effectively</w:t>
      </w:r>
    </w:p>
    <w:p w:rsidR="000C6380" w:rsidRDefault="00794554">
      <w:r>
        <w:t>• Take part in learning within and beyond the classroom</w:t>
      </w:r>
    </w:p>
    <w:p w:rsidR="000C6380" w:rsidRDefault="00794554">
      <w:r>
        <w:t>• Take pride in developing and applying their literacy and numeracy skills across</w:t>
      </w:r>
    </w:p>
    <w:p w:rsidR="000C6380" w:rsidRDefault="00794554">
      <w:proofErr w:type="gramStart"/>
      <w:r>
        <w:t>the</w:t>
      </w:r>
      <w:proofErr w:type="gramEnd"/>
      <w:r>
        <w:t xml:space="preserve"> curriculum</w:t>
      </w:r>
    </w:p>
    <w:p w:rsidR="000C6380" w:rsidRDefault="00794554">
      <w:r>
        <w:t>• Be enthusiastic, resilient and responsible in learning and improving their skills</w:t>
      </w:r>
    </w:p>
    <w:p w:rsidR="000C6380" w:rsidRDefault="00794554">
      <w:r>
        <w:t>• Respond positively to feedback and improve their work as a result of effective</w:t>
      </w:r>
    </w:p>
    <w:p w:rsidR="000C6380" w:rsidRDefault="00794554">
      <w:proofErr w:type="gramStart"/>
      <w:r>
        <w:t>feedback</w:t>
      </w:r>
      <w:proofErr w:type="gramEnd"/>
    </w:p>
    <w:p w:rsidR="000C6380" w:rsidRDefault="00794554">
      <w:r>
        <w:t>• Rise to challenges, working collaboratively and supportively</w:t>
      </w:r>
    </w:p>
    <w:p w:rsidR="000C6380" w:rsidRDefault="00794554">
      <w:r>
        <w:t>• Strive to be the best they can be.</w:t>
      </w:r>
    </w:p>
    <w:p w:rsidR="000C6380" w:rsidRDefault="00794554">
      <w:r>
        <w:t xml:space="preserve">• Complete regular independent PREP as well as all set go4schools activities. </w:t>
      </w:r>
    </w:p>
    <w:p w:rsidR="000C6380" w:rsidRDefault="000C6380"/>
    <w:p w:rsidR="00794554" w:rsidRPr="00794554" w:rsidRDefault="00794554" w:rsidP="00794554">
      <w:pPr>
        <w:rPr>
          <w:b/>
        </w:rPr>
      </w:pPr>
      <w:r w:rsidRPr="00794554">
        <w:rPr>
          <w:b/>
        </w:rPr>
        <w:t>In addition to the Home School Agreement</w:t>
      </w:r>
      <w:r w:rsidR="00D17263">
        <w:rPr>
          <w:b/>
        </w:rPr>
        <w:t xml:space="preserve"> Parents will:</w:t>
      </w:r>
    </w:p>
    <w:p w:rsidR="00794554" w:rsidRDefault="00794554"/>
    <w:p w:rsidR="000C6380" w:rsidRDefault="00794554">
      <w:r>
        <w:t>Parents will:</w:t>
      </w:r>
    </w:p>
    <w:p w:rsidR="000C6380" w:rsidRDefault="00794554">
      <w:r>
        <w:t>• Sign up to the expectations set out in the Home School Agreement</w:t>
      </w:r>
    </w:p>
    <w:p w:rsidR="000C6380" w:rsidRDefault="00794554">
      <w:r>
        <w:t>• Support the school in ensuring that their child is learning appropriately both at</w:t>
      </w:r>
    </w:p>
    <w:p w:rsidR="000C6380" w:rsidRDefault="00794554">
      <w:proofErr w:type="gramStart"/>
      <w:r>
        <w:t>school</w:t>
      </w:r>
      <w:proofErr w:type="gramEnd"/>
      <w:r>
        <w:t xml:space="preserve"> and monitoring PREP at home</w:t>
      </w:r>
    </w:p>
    <w:p w:rsidR="000C6380" w:rsidRDefault="00794554">
      <w:r>
        <w:t>• Regularly engage with Go4Schools to support their child’s learning and progress</w:t>
      </w:r>
    </w:p>
    <w:p w:rsidR="000C6380" w:rsidRDefault="00794554">
      <w:r>
        <w:t>• Engage positively with the school to resolve any difficulties regarding their child</w:t>
      </w:r>
    </w:p>
    <w:p w:rsidR="000C6380" w:rsidRDefault="00794554">
      <w:r>
        <w:t>• Attend events such as parents’ evenings whenever possible.</w:t>
      </w:r>
    </w:p>
    <w:p w:rsidR="000C6380" w:rsidRDefault="000C6380"/>
    <w:p w:rsidR="000C6380" w:rsidRDefault="00794554">
      <w:r>
        <w:t>We recognise that parents play an important role in supporting their children’s learning and that the three-way partnership between parents, students and the school is vital for the success of the individual student.</w:t>
      </w:r>
    </w:p>
    <w:p w:rsidR="000C6380" w:rsidRDefault="000C6380"/>
    <w:p w:rsidR="00794554" w:rsidRDefault="00794554"/>
    <w:p w:rsidR="00794554" w:rsidRDefault="00794554"/>
    <w:p w:rsidR="00794554" w:rsidRDefault="00794554"/>
    <w:p w:rsidR="00794554" w:rsidRDefault="00794554"/>
    <w:p w:rsidR="000C6380" w:rsidRDefault="000C6380"/>
    <w:p w:rsidR="00D17263" w:rsidRDefault="00D17263"/>
    <w:p w:rsidR="00D17263" w:rsidRDefault="00D17263"/>
    <w:p w:rsidR="000C6380" w:rsidRDefault="00794554">
      <w:pPr>
        <w:rPr>
          <w:b/>
        </w:rPr>
      </w:pPr>
      <w:r>
        <w:rPr>
          <w:b/>
        </w:rPr>
        <w:t>Basic Lesson expectations at Shenfield High School</w:t>
      </w:r>
    </w:p>
    <w:p w:rsidR="000C6380" w:rsidRDefault="000C6380">
      <w:pPr>
        <w:rPr>
          <w:b/>
        </w:rPr>
      </w:pPr>
    </w:p>
    <w:p w:rsidR="00D17263" w:rsidRDefault="00794554">
      <w:r>
        <w:t>• Welcome students at the door; students are expected to enter quietly and get out the equ</w:t>
      </w:r>
      <w:r w:rsidR="00D17263">
        <w:t>ipment they need for the lesson out on the desk.</w:t>
      </w:r>
    </w:p>
    <w:p w:rsidR="00D17263" w:rsidRDefault="00D17263"/>
    <w:p w:rsidR="000C6380" w:rsidRDefault="00794554">
      <w:r>
        <w:t>• If students arrive before the teacher, they must line up outside the classroom</w:t>
      </w:r>
      <w:r w:rsidR="00D17263">
        <w:t>.</w:t>
      </w:r>
    </w:p>
    <w:p w:rsidR="00D17263" w:rsidRDefault="00D17263"/>
    <w:p w:rsidR="00D17263" w:rsidRDefault="00D17263">
      <w:r>
        <w:t>• If students arrive to the lesson with inappropriate uniform or make-up then a blue card should be issued by the teacher and logged on SIMS (Unless a blue card has already been issued).</w:t>
      </w:r>
    </w:p>
    <w:p w:rsidR="00D17263" w:rsidRDefault="00D17263"/>
    <w:p w:rsidR="000C6380" w:rsidRDefault="00794554">
      <w:r>
        <w:t>• The register is taken in the first 10 minutes of the lesson and a late mark ‘L’ should</w:t>
      </w:r>
    </w:p>
    <w:p w:rsidR="000C6380" w:rsidRDefault="00794554">
      <w:proofErr w:type="gramStart"/>
      <w:r>
        <w:t>be</w:t>
      </w:r>
      <w:proofErr w:type="gramEnd"/>
      <w:r>
        <w:t xml:space="preserve"> entered with the number of minutes late on SIMS.</w:t>
      </w:r>
    </w:p>
    <w:p w:rsidR="00D17263" w:rsidRDefault="00D17263"/>
    <w:p w:rsidR="000C6380" w:rsidRDefault="00794554">
      <w:r>
        <w:t>• All teachers should have a seating plan on Go4Schools</w:t>
      </w:r>
      <w:r w:rsidR="00D17263">
        <w:t>.</w:t>
      </w:r>
    </w:p>
    <w:p w:rsidR="00D17263" w:rsidRDefault="00D17263"/>
    <w:p w:rsidR="000C6380" w:rsidRDefault="00794554">
      <w:r>
        <w:t>• All teachers should have up to date data on each of their classes on Go4Schools</w:t>
      </w:r>
      <w:r w:rsidR="00D17263">
        <w:t>.</w:t>
      </w:r>
    </w:p>
    <w:p w:rsidR="00D17263" w:rsidRDefault="00D17263"/>
    <w:p w:rsidR="000C6380" w:rsidRDefault="00794554">
      <w:r>
        <w:t>• All teachers must follow the Behaviour for Learning Policy</w:t>
      </w:r>
      <w:r w:rsidR="00D17263">
        <w:t>.</w:t>
      </w:r>
    </w:p>
    <w:p w:rsidR="00D17263" w:rsidRDefault="00D17263"/>
    <w:p w:rsidR="000C6380" w:rsidRDefault="00794554">
      <w:r>
        <w:t>• Time should be taken in every lesson to celebrate what students are doing well.</w:t>
      </w:r>
    </w:p>
    <w:p w:rsidR="00D17263" w:rsidRDefault="00D17263"/>
    <w:p w:rsidR="000C6380" w:rsidRDefault="00794554">
      <w:r>
        <w:t>• Outstanding Learner Points could be given out during this time</w:t>
      </w:r>
      <w:r w:rsidR="00D17263">
        <w:t>.</w:t>
      </w:r>
    </w:p>
    <w:p w:rsidR="00D17263" w:rsidRDefault="00D17263"/>
    <w:p w:rsidR="000C6380" w:rsidRDefault="00794554">
      <w:r>
        <w:t>• Questioning should be probing and help students progress. ‘Hands up’ should be avoided and replaced with directive questioning or whole class low-stakes strategies.</w:t>
      </w:r>
    </w:p>
    <w:p w:rsidR="00D17263" w:rsidRDefault="00D17263"/>
    <w:p w:rsidR="000C6380" w:rsidRDefault="00794554">
      <w:r>
        <w:t>• At the end of the lesson, students must pack away leaving the classroom tidy and stand behind their chairs ready to be dismissed</w:t>
      </w:r>
    </w:p>
    <w:p w:rsidR="000C6380" w:rsidRDefault="000C6380"/>
    <w:p w:rsidR="00794554" w:rsidRDefault="00794554">
      <w:pPr>
        <w:rPr>
          <w:b/>
        </w:rPr>
      </w:pPr>
    </w:p>
    <w:p w:rsidR="00D17263" w:rsidRDefault="00D17263">
      <w:pPr>
        <w:rPr>
          <w:b/>
        </w:rPr>
      </w:pPr>
    </w:p>
    <w:p w:rsidR="00D17263" w:rsidRDefault="00D17263">
      <w:pPr>
        <w:rPr>
          <w:b/>
        </w:rPr>
      </w:pPr>
    </w:p>
    <w:p w:rsidR="00D17263" w:rsidRDefault="00D17263">
      <w:pPr>
        <w:rPr>
          <w:b/>
        </w:rPr>
      </w:pPr>
    </w:p>
    <w:p w:rsidR="00D17263" w:rsidRDefault="00D17263">
      <w:pPr>
        <w:rPr>
          <w:b/>
        </w:rPr>
      </w:pPr>
    </w:p>
    <w:p w:rsidR="00D17263" w:rsidRDefault="00D17263">
      <w:pPr>
        <w:rPr>
          <w:b/>
        </w:rPr>
      </w:pPr>
    </w:p>
    <w:p w:rsidR="00D17263" w:rsidRDefault="00D17263">
      <w:pPr>
        <w:rPr>
          <w:b/>
        </w:rPr>
      </w:pPr>
    </w:p>
    <w:p w:rsidR="00D17263" w:rsidRDefault="00D17263">
      <w:pPr>
        <w:rPr>
          <w:b/>
        </w:rPr>
      </w:pPr>
    </w:p>
    <w:p w:rsidR="00D17263" w:rsidRDefault="00D17263">
      <w:pPr>
        <w:rPr>
          <w:b/>
        </w:rPr>
      </w:pPr>
    </w:p>
    <w:p w:rsidR="00D17263" w:rsidRDefault="00D17263">
      <w:pPr>
        <w:rPr>
          <w:b/>
        </w:rPr>
      </w:pPr>
    </w:p>
    <w:p w:rsidR="00D17263" w:rsidRDefault="00D17263">
      <w:pPr>
        <w:rPr>
          <w:b/>
        </w:rPr>
      </w:pPr>
    </w:p>
    <w:p w:rsidR="00D17263" w:rsidRDefault="00D17263">
      <w:pPr>
        <w:rPr>
          <w:b/>
        </w:rPr>
      </w:pPr>
    </w:p>
    <w:p w:rsidR="00D17263" w:rsidRDefault="00D17263">
      <w:pPr>
        <w:rPr>
          <w:b/>
        </w:rPr>
      </w:pPr>
    </w:p>
    <w:p w:rsidR="00D17263" w:rsidRDefault="00D17263">
      <w:pPr>
        <w:rPr>
          <w:b/>
        </w:rPr>
      </w:pPr>
    </w:p>
    <w:p w:rsidR="00D17263" w:rsidRDefault="00D17263">
      <w:pPr>
        <w:rPr>
          <w:b/>
        </w:rPr>
      </w:pPr>
    </w:p>
    <w:p w:rsidR="00D17263" w:rsidRDefault="00D17263">
      <w:pPr>
        <w:rPr>
          <w:b/>
        </w:rPr>
      </w:pPr>
    </w:p>
    <w:p w:rsidR="00D17263" w:rsidRDefault="00D17263">
      <w:pPr>
        <w:rPr>
          <w:b/>
        </w:rPr>
      </w:pPr>
    </w:p>
    <w:p w:rsidR="00794554" w:rsidRDefault="00794554">
      <w:pPr>
        <w:rPr>
          <w:b/>
        </w:rPr>
      </w:pPr>
    </w:p>
    <w:p w:rsidR="000C6380" w:rsidRDefault="00794554">
      <w:pPr>
        <w:rPr>
          <w:b/>
        </w:rPr>
      </w:pPr>
      <w:r>
        <w:rPr>
          <w:b/>
        </w:rPr>
        <w:t>Monitoring and Evaluation of Teaching and Learning</w:t>
      </w:r>
    </w:p>
    <w:p w:rsidR="000C6380" w:rsidRDefault="000C6380"/>
    <w:p w:rsidR="000C6380" w:rsidRDefault="00794554">
      <w:r>
        <w:t>Aims:</w:t>
      </w:r>
    </w:p>
    <w:p w:rsidR="000C6380" w:rsidRDefault="00794554">
      <w:r>
        <w:t>• To make secure judgements of teaching and learning across the school</w:t>
      </w:r>
    </w:p>
    <w:p w:rsidR="000C6380" w:rsidRDefault="00794554">
      <w:r>
        <w:t>• To monitor and evaluate the progress of students during a lesson and over time</w:t>
      </w:r>
    </w:p>
    <w:p w:rsidR="000C6380" w:rsidRDefault="00794554">
      <w:r>
        <w:t>• To judge and evaluate the performance of individual teachers against the Teacher</w:t>
      </w:r>
    </w:p>
    <w:p w:rsidR="000C6380" w:rsidRDefault="00794554">
      <w:r>
        <w:t>Standards and check that high standards of professional performance are</w:t>
      </w:r>
    </w:p>
    <w:p w:rsidR="000C6380" w:rsidRDefault="00794554">
      <w:proofErr w:type="gramStart"/>
      <w:r>
        <w:t>established</w:t>
      </w:r>
      <w:proofErr w:type="gramEnd"/>
      <w:r>
        <w:t xml:space="preserve"> and maintained</w:t>
      </w:r>
    </w:p>
    <w:p w:rsidR="000C6380" w:rsidRDefault="00794554">
      <w:r>
        <w:t>• To identify group and individual training needs across the teaching and support staff</w:t>
      </w:r>
    </w:p>
    <w:p w:rsidR="000C6380" w:rsidRDefault="000C6380"/>
    <w:p w:rsidR="000C6380" w:rsidRDefault="00794554">
      <w:r>
        <w:t>Monitoring the quality of teaching and learning is on-going and regularly will involve:</w:t>
      </w:r>
    </w:p>
    <w:p w:rsidR="000C6380" w:rsidRDefault="000C6380"/>
    <w:p w:rsidR="000C6380" w:rsidRDefault="00794554">
      <w:r>
        <w:t>• Formal developmental lesson observations</w:t>
      </w:r>
    </w:p>
    <w:p w:rsidR="000C6380" w:rsidRDefault="00794554">
      <w:r>
        <w:t>• Learning Walks</w:t>
      </w:r>
    </w:p>
    <w:p w:rsidR="000C6380" w:rsidRDefault="00794554">
      <w:r>
        <w:t>• Senior Learning Walks</w:t>
      </w:r>
    </w:p>
    <w:p w:rsidR="000C6380" w:rsidRDefault="00794554">
      <w:r>
        <w:t>• Drop-ins</w:t>
      </w:r>
    </w:p>
    <w:p w:rsidR="000C6380" w:rsidRDefault="00794554">
      <w:r>
        <w:t>• Work scrutiny</w:t>
      </w:r>
    </w:p>
    <w:p w:rsidR="000C6380" w:rsidRDefault="00794554">
      <w:r>
        <w:t>• Student voice</w:t>
      </w:r>
    </w:p>
    <w:p w:rsidR="000C6380" w:rsidRDefault="000C6380"/>
    <w:p w:rsidR="000C6380" w:rsidRDefault="00794554">
      <w:pPr>
        <w:rPr>
          <w:b/>
        </w:rPr>
      </w:pPr>
      <w:r>
        <w:rPr>
          <w:b/>
        </w:rPr>
        <w:t>Teachers</w:t>
      </w:r>
    </w:p>
    <w:p w:rsidR="000C6380" w:rsidRDefault="000C6380">
      <w:pPr>
        <w:rPr>
          <w:b/>
        </w:rPr>
      </w:pPr>
    </w:p>
    <w:p w:rsidR="000C6380" w:rsidRDefault="00794554">
      <w:r>
        <w:t>Teachers are responsible for the progress of all students in their classes and for evaluating their own performance and professional development. This can be achieved by:</w:t>
      </w:r>
    </w:p>
    <w:p w:rsidR="000C6380" w:rsidRDefault="00794554">
      <w:r>
        <w:t>• Self-evaluation of their own subject knowledge and understanding of changing educational initiatives</w:t>
      </w:r>
    </w:p>
    <w:p w:rsidR="000C6380" w:rsidRDefault="00794554">
      <w:r>
        <w:t>• Self-evaluation of the quality and effectiveness of their own teaching and classroom management</w:t>
      </w:r>
    </w:p>
    <w:p w:rsidR="000C6380" w:rsidRDefault="00794554">
      <w:r>
        <w:t xml:space="preserve">• Monitoring student progress to ensure </w:t>
      </w:r>
      <w:r w:rsidR="00D17263">
        <w:t>all students are reaching their potential/</w:t>
      </w:r>
    </w:p>
    <w:p w:rsidR="000C6380" w:rsidRDefault="00794554">
      <w:r>
        <w:t>• Completing</w:t>
      </w:r>
      <w:r w:rsidR="00D17263">
        <w:t xml:space="preserve"> and participating in</w:t>
      </w:r>
      <w:r>
        <w:t xml:space="preserve"> the school CPD Programme.</w:t>
      </w:r>
    </w:p>
    <w:p w:rsidR="000C6380" w:rsidRDefault="000C6380"/>
    <w:p w:rsidR="000C6380" w:rsidRDefault="00794554">
      <w:pPr>
        <w:rPr>
          <w:b/>
        </w:rPr>
      </w:pPr>
      <w:r>
        <w:rPr>
          <w:b/>
        </w:rPr>
        <w:t>Subject Leaders</w:t>
      </w:r>
    </w:p>
    <w:p w:rsidR="000C6380" w:rsidRDefault="00794554">
      <w:r>
        <w:t>Subject leaders are responsible for the effective teaching of their subjects, the evaluation of the quality of teaching and the monitoring of students’ progress. Each subject leader achieves this by:</w:t>
      </w:r>
    </w:p>
    <w:p w:rsidR="000C6380" w:rsidRDefault="00794554">
      <w:r>
        <w:t>• Championing teaching and learning in their subject area through well-planned curriculum, department meetings and general day-to-day management strategies.</w:t>
      </w:r>
    </w:p>
    <w:p w:rsidR="000C6380" w:rsidRDefault="00794554">
      <w:r>
        <w:t>• Ensuring teaching and learning is an item on the agenda at all departmental</w:t>
      </w:r>
    </w:p>
    <w:p w:rsidR="000C6380" w:rsidRDefault="00D17263">
      <w:r>
        <w:t>M</w:t>
      </w:r>
      <w:r w:rsidR="00794554">
        <w:t>eetings</w:t>
      </w:r>
      <w:r>
        <w:t>.</w:t>
      </w:r>
    </w:p>
    <w:p w:rsidR="000C6380" w:rsidRDefault="00794554">
      <w:r>
        <w:t>• Evaluating the teaching of their subject and the planning of lessons</w:t>
      </w:r>
      <w:r w:rsidR="00D17263">
        <w:t>.</w:t>
      </w:r>
    </w:p>
    <w:p w:rsidR="000C6380" w:rsidRDefault="00794554">
      <w:r>
        <w:t>• Ensuring curriculum coverage, continuity and progress for all students</w:t>
      </w:r>
      <w:r w:rsidR="00D17263">
        <w:t>.</w:t>
      </w:r>
    </w:p>
    <w:p w:rsidR="000C6380" w:rsidRDefault="00794554">
      <w:r>
        <w:t>• Ensuring that department procedures for assessing, marking, recording and</w:t>
      </w:r>
    </w:p>
    <w:p w:rsidR="000C6380" w:rsidRDefault="00794554">
      <w:proofErr w:type="gramStart"/>
      <w:r>
        <w:t>reporting</w:t>
      </w:r>
      <w:proofErr w:type="gramEnd"/>
      <w:r>
        <w:t xml:space="preserve"> on student progress are implemented consistently and are in line with</w:t>
      </w:r>
    </w:p>
    <w:p w:rsidR="000C6380" w:rsidRDefault="00794554">
      <w:proofErr w:type="gramStart"/>
      <w:r>
        <w:t>departmental</w:t>
      </w:r>
      <w:proofErr w:type="gramEnd"/>
      <w:r>
        <w:t xml:space="preserve"> and whole school policy</w:t>
      </w:r>
    </w:p>
    <w:p w:rsidR="000C6380" w:rsidRDefault="00794554">
      <w:r>
        <w:t xml:space="preserve"> • Analysing and interpreting data on students’ performance against school</w:t>
      </w:r>
    </w:p>
    <w:p w:rsidR="000C6380" w:rsidRDefault="00794554">
      <w:proofErr w:type="gramStart"/>
      <w:r>
        <w:t>expectations</w:t>
      </w:r>
      <w:proofErr w:type="gramEnd"/>
      <w:r>
        <w:t xml:space="preserve"> and other comparative data</w:t>
      </w:r>
      <w:r w:rsidR="00D17263">
        <w:t xml:space="preserve"> with the departmental TIP.</w:t>
      </w:r>
    </w:p>
    <w:p w:rsidR="000C6380" w:rsidRDefault="00794554">
      <w:r>
        <w:t xml:space="preserve"> • Monitoring students’ work and progress by regular sampling of classwork and PREP through work scrutiny as well as assessment data.</w:t>
      </w:r>
    </w:p>
    <w:p w:rsidR="000C6380" w:rsidRDefault="000C6380"/>
    <w:p w:rsidR="000C6380" w:rsidRDefault="00794554">
      <w:pPr>
        <w:rPr>
          <w:b/>
        </w:rPr>
      </w:pPr>
      <w:r>
        <w:rPr>
          <w:b/>
        </w:rPr>
        <w:t xml:space="preserve">The </w:t>
      </w:r>
      <w:proofErr w:type="gramStart"/>
      <w:r>
        <w:rPr>
          <w:b/>
        </w:rPr>
        <w:t>Senior  Leadership</w:t>
      </w:r>
      <w:proofErr w:type="gramEnd"/>
      <w:r>
        <w:rPr>
          <w:b/>
        </w:rPr>
        <w:t xml:space="preserve"> Team</w:t>
      </w:r>
    </w:p>
    <w:p w:rsidR="000C6380" w:rsidRDefault="00794554">
      <w:r>
        <w:t>The Senior Leadership team is responsible for the overall quality of teaching and learning across the school. This is achieved by:</w:t>
      </w:r>
    </w:p>
    <w:p w:rsidR="000C6380" w:rsidRDefault="00794554">
      <w:r>
        <w:t>• Strategic planning of teaching and learning priorities in conjunction with subject leaders</w:t>
      </w:r>
    </w:p>
    <w:p w:rsidR="000C6380" w:rsidRDefault="00794554">
      <w:r>
        <w:t>• Supporting individual departments through Line Management Meetings</w:t>
      </w:r>
    </w:p>
    <w:p w:rsidR="000C6380" w:rsidRDefault="00794554">
      <w:r>
        <w:t>• Ensuring that the plan for school improvement places a high priority on teaching and learning and that structures are put in place to support these priorities</w:t>
      </w:r>
    </w:p>
    <w:p w:rsidR="000C6380" w:rsidRDefault="00794554">
      <w:r>
        <w:t>• Monitoring the quality of teaching and learning across the school through Senior Learning Walks and TIPs</w:t>
      </w:r>
    </w:p>
    <w:p w:rsidR="000C6380" w:rsidRDefault="00794554">
      <w:r>
        <w:t>• Ensuring high quality CPD programme that meets the needs of every member of</w:t>
      </w:r>
    </w:p>
    <w:p w:rsidR="000C6380" w:rsidRDefault="00794554">
      <w:proofErr w:type="gramStart"/>
      <w:r>
        <w:t>staff</w:t>
      </w:r>
      <w:proofErr w:type="gramEnd"/>
      <w:r>
        <w:t>.</w:t>
      </w:r>
    </w:p>
    <w:p w:rsidR="00D17263" w:rsidRDefault="00D17263"/>
    <w:p w:rsidR="000C6380" w:rsidRDefault="000C6380"/>
    <w:p w:rsidR="00C420FA" w:rsidRPr="00D17263" w:rsidRDefault="00C420FA">
      <w:pPr>
        <w:rPr>
          <w:b/>
          <w:sz w:val="28"/>
        </w:rPr>
      </w:pPr>
      <w:r w:rsidRPr="00D17263">
        <w:rPr>
          <w:b/>
          <w:sz w:val="28"/>
        </w:rPr>
        <w:t>Appendix 1</w:t>
      </w:r>
    </w:p>
    <w:p w:rsidR="00C420FA" w:rsidRDefault="00C420FA"/>
    <w:p w:rsidR="00C420FA" w:rsidRDefault="00C420FA" w:rsidP="00C420FA">
      <w:pPr>
        <w:rPr>
          <w:b/>
          <w:bCs/>
        </w:rPr>
      </w:pPr>
      <w:r w:rsidRPr="00C420FA">
        <w:rPr>
          <w:b/>
          <w:bCs/>
        </w:rPr>
        <w:t xml:space="preserve">PREP Common Language </w:t>
      </w:r>
    </w:p>
    <w:p w:rsidR="00C420FA" w:rsidRDefault="00C420FA" w:rsidP="00C420FA">
      <w:pPr>
        <w:rPr>
          <w:b/>
          <w:bCs/>
        </w:rPr>
      </w:pPr>
      <w:r>
        <w:rPr>
          <w:b/>
          <w:bCs/>
        </w:rPr>
        <w:t>The relevant bracketed code should be written before each PREP task title on Go4Schools to indicate what is expected of the student that for that task:</w:t>
      </w:r>
    </w:p>
    <w:p w:rsidR="00C420FA" w:rsidRPr="00C420FA" w:rsidRDefault="00C420FA" w:rsidP="00C420FA"/>
    <w:p w:rsidR="00C420FA" w:rsidRPr="00C420FA" w:rsidRDefault="00C420FA" w:rsidP="00C420FA">
      <w:r w:rsidRPr="00C420FA">
        <w:rPr>
          <w:b/>
          <w:bCs/>
        </w:rPr>
        <w:t>[R4A]</w:t>
      </w:r>
      <w:r w:rsidRPr="00C420FA">
        <w:t>     Revision materials for a planned classroom assessment. The Go4Schools deadline is the date the assessment will take place.</w:t>
      </w:r>
    </w:p>
    <w:p w:rsidR="00C420FA" w:rsidRPr="00C420FA" w:rsidRDefault="00C420FA" w:rsidP="00C420FA"/>
    <w:p w:rsidR="00C420FA" w:rsidRPr="00C420FA" w:rsidRDefault="00C420FA" w:rsidP="00C420FA">
      <w:r w:rsidRPr="00C420FA">
        <w:rPr>
          <w:b/>
          <w:bCs/>
        </w:rPr>
        <w:t>[PQ]</w:t>
      </w:r>
      <w:r w:rsidRPr="00C420FA">
        <w:t>       Practice Questions &amp; Mark Scheme – to improve understanding, knowledge or skill. Independent learning opportunity not required to be printed or handed in.</w:t>
      </w:r>
    </w:p>
    <w:p w:rsidR="00C420FA" w:rsidRPr="00C420FA" w:rsidRDefault="00C420FA" w:rsidP="00C420FA"/>
    <w:p w:rsidR="00C420FA" w:rsidRPr="00C420FA" w:rsidRDefault="00C420FA" w:rsidP="00C420FA">
      <w:r w:rsidRPr="00C420FA">
        <w:rPr>
          <w:b/>
          <w:bCs/>
        </w:rPr>
        <w:t>[HI]</w:t>
      </w:r>
      <w:r w:rsidRPr="00C420FA">
        <w:t>        Handed-In PREP – This PREP should be printed, completed and handed in on the Go4Schools Deadline. It will be either self, peer or teacher marked.</w:t>
      </w:r>
    </w:p>
    <w:p w:rsidR="00C420FA" w:rsidRPr="00C420FA" w:rsidRDefault="00C420FA" w:rsidP="00C420FA"/>
    <w:p w:rsidR="00C420FA" w:rsidRPr="00C420FA" w:rsidRDefault="00C420FA" w:rsidP="00C420FA">
      <w:r w:rsidRPr="00C420FA">
        <w:rPr>
          <w:b/>
          <w:bCs/>
        </w:rPr>
        <w:t>[ER]</w:t>
      </w:r>
      <w:r w:rsidRPr="00C420FA">
        <w:t>        Extra Revision Resource – The student should independently use PREP revision strategies to learn the material to improve understanding of the topic. This should not be printed or handed in.</w:t>
      </w:r>
    </w:p>
    <w:p w:rsidR="00C420FA" w:rsidRPr="00C420FA" w:rsidRDefault="00C420FA" w:rsidP="00C420FA"/>
    <w:p w:rsidR="00C420FA" w:rsidRPr="00C420FA" w:rsidRDefault="00C420FA" w:rsidP="00C420FA">
      <w:r w:rsidRPr="00C420FA">
        <w:rPr>
          <w:b/>
          <w:bCs/>
        </w:rPr>
        <w:t>[RT]</w:t>
      </w:r>
      <w:r w:rsidRPr="00C420FA">
        <w:t>        Research Task – Should be completed by theGo4Schools deadline to aid task or assessed piece of work in lesson. Completion is essential for success for that lesson.</w:t>
      </w:r>
    </w:p>
    <w:p w:rsidR="00C420FA" w:rsidRPr="00C420FA" w:rsidRDefault="00C420FA" w:rsidP="00C420FA"/>
    <w:p w:rsidR="00C420FA" w:rsidRPr="00C420FA" w:rsidRDefault="00C420FA" w:rsidP="00C420FA">
      <w:r w:rsidRPr="00C420FA">
        <w:rPr>
          <w:b/>
          <w:bCs/>
        </w:rPr>
        <w:t>[IA]</w:t>
      </w:r>
      <w:r w:rsidRPr="00C420FA">
        <w:t>        Internal Assessment – An internally assessed assignment or coursework that is due on the date of the Go4Schools deadline.</w:t>
      </w:r>
    </w:p>
    <w:p w:rsidR="00C420FA" w:rsidRDefault="00C420FA"/>
    <w:sectPr w:rsidR="00C420F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4458"/>
    <w:multiLevelType w:val="hybridMultilevel"/>
    <w:tmpl w:val="4080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80"/>
    <w:rsid w:val="000C6380"/>
    <w:rsid w:val="003463CE"/>
    <w:rsid w:val="003974D9"/>
    <w:rsid w:val="00744A0D"/>
    <w:rsid w:val="00794554"/>
    <w:rsid w:val="007D1523"/>
    <w:rsid w:val="009513B9"/>
    <w:rsid w:val="00A84EB9"/>
    <w:rsid w:val="00C420FA"/>
    <w:rsid w:val="00D1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80ADBC-B4B0-49FE-85E2-772D2D3C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84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4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chinghow2s.com/blog/principles-of-instru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teachers-standard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BB482C69</Template>
  <TotalTime>5</TotalTime>
  <Pages>1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J.Sands</dc:creator>
  <cp:lastModifiedBy>K.Whordley</cp:lastModifiedBy>
  <cp:revision>4</cp:revision>
  <dcterms:created xsi:type="dcterms:W3CDTF">2020-02-13T09:39:00Z</dcterms:created>
  <dcterms:modified xsi:type="dcterms:W3CDTF">2020-02-13T09:41:00Z</dcterms:modified>
</cp:coreProperties>
</file>