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CD1" w:rsidRPr="0026448B" w:rsidRDefault="0026448B" w:rsidP="00F96C45">
      <w:pPr>
        <w:pStyle w:val="NoSpacing"/>
        <w:jc w:val="center"/>
        <w:rPr>
          <w:b/>
          <w:sz w:val="32"/>
          <w:u w:val="single"/>
        </w:rPr>
      </w:pPr>
      <w:bookmarkStart w:id="0" w:name="_GoBack"/>
      <w:bookmarkEnd w:id="0"/>
      <w:r w:rsidRPr="0026448B">
        <w:rPr>
          <w:b/>
          <w:sz w:val="32"/>
          <w:u w:val="single"/>
        </w:rPr>
        <w:t>Remote Learning &amp; Tier 2</w:t>
      </w:r>
      <w:r w:rsidR="002A1F09" w:rsidRPr="0026448B">
        <w:rPr>
          <w:b/>
          <w:sz w:val="32"/>
          <w:u w:val="single"/>
        </w:rPr>
        <w:t xml:space="preserve"> </w:t>
      </w:r>
      <w:r w:rsidR="00165CD1" w:rsidRPr="0026448B">
        <w:rPr>
          <w:b/>
          <w:sz w:val="32"/>
          <w:u w:val="single"/>
        </w:rPr>
        <w:t>Contingency Plan</w:t>
      </w:r>
      <w:r w:rsidR="002A1F09" w:rsidRPr="0026448B">
        <w:rPr>
          <w:b/>
          <w:sz w:val="32"/>
          <w:u w:val="single"/>
        </w:rPr>
        <w:t xml:space="preserve"> </w:t>
      </w:r>
      <w:r w:rsidRPr="0026448B">
        <w:rPr>
          <w:b/>
          <w:sz w:val="32"/>
          <w:u w:val="single"/>
        </w:rPr>
        <w:t xml:space="preserve">Policy </w:t>
      </w:r>
      <w:r w:rsidR="002A1F09" w:rsidRPr="0026448B">
        <w:rPr>
          <w:b/>
          <w:sz w:val="32"/>
          <w:u w:val="single"/>
        </w:rPr>
        <w:t xml:space="preserve">– </w:t>
      </w:r>
      <w:r w:rsidRPr="0026448B">
        <w:rPr>
          <w:b/>
          <w:sz w:val="32"/>
          <w:u w:val="single"/>
        </w:rPr>
        <w:t>October 2020</w:t>
      </w:r>
    </w:p>
    <w:p w:rsidR="0026448B" w:rsidRPr="0026448B" w:rsidRDefault="0026448B" w:rsidP="00F96C45">
      <w:pPr>
        <w:pStyle w:val="NoSpacing"/>
        <w:jc w:val="center"/>
        <w:rPr>
          <w:b/>
          <w:sz w:val="32"/>
          <w:u w:val="single"/>
        </w:rPr>
      </w:pPr>
    </w:p>
    <w:p w:rsidR="0026448B" w:rsidRPr="0026448B" w:rsidRDefault="0026448B" w:rsidP="0026448B">
      <w:pPr>
        <w:pStyle w:val="NoSpacing"/>
        <w:rPr>
          <w:b/>
          <w:sz w:val="32"/>
          <w:u w:val="single"/>
        </w:rPr>
      </w:pPr>
      <w:r w:rsidRPr="0026448B">
        <w:rPr>
          <w:b/>
          <w:sz w:val="32"/>
          <w:u w:val="single"/>
        </w:rPr>
        <w:t>1.1 Individual Remote Learning</w:t>
      </w:r>
    </w:p>
    <w:p w:rsidR="0026448B" w:rsidRDefault="0026448B" w:rsidP="0026448B">
      <w:pPr>
        <w:pStyle w:val="Heading1"/>
      </w:pPr>
      <w:r>
        <w:t>RATIONALE:</w:t>
      </w:r>
    </w:p>
    <w:p w:rsidR="0026448B" w:rsidRPr="0026448B" w:rsidRDefault="0026448B" w:rsidP="0026448B">
      <w:pPr>
        <w:pStyle w:val="NormalWeb"/>
        <w:spacing w:before="0" w:beforeAutospacing="0" w:after="0" w:afterAutospacing="0"/>
        <w:rPr>
          <w:color w:val="000000"/>
        </w:rPr>
      </w:pPr>
      <w:r>
        <w:rPr>
          <w:rFonts w:ascii="Arial" w:hAnsi="Arial" w:cs="Arial"/>
          <w:color w:val="000000"/>
          <w:sz w:val="22"/>
          <w:szCs w:val="22"/>
        </w:rPr>
        <w:t>The DFE published guidance for full opening of schools in August 2020 and updated the guidance on 1st October 2020 to include expectations of remote learning for those students who have to self-isolate. This is in addition and does not alter the contingency planning for the four tier system published on 31st August 2020.</w:t>
      </w:r>
      <w:r w:rsidR="005C688A">
        <w:rPr>
          <w:rFonts w:ascii="Arial" w:hAnsi="Arial" w:cs="Arial"/>
          <w:color w:val="000000"/>
          <w:sz w:val="22"/>
          <w:szCs w:val="22"/>
        </w:rPr>
        <w:t xml:space="preserve"> The guidance has changed again for the re-opening of Schools on the 8</w:t>
      </w:r>
      <w:r w:rsidR="005C688A" w:rsidRPr="005C688A">
        <w:rPr>
          <w:rFonts w:ascii="Arial" w:hAnsi="Arial" w:cs="Arial"/>
          <w:color w:val="000000"/>
          <w:sz w:val="22"/>
          <w:szCs w:val="22"/>
          <w:vertAlign w:val="superscript"/>
        </w:rPr>
        <w:t>th</w:t>
      </w:r>
      <w:r w:rsidR="005C688A">
        <w:rPr>
          <w:rFonts w:ascii="Arial" w:hAnsi="Arial" w:cs="Arial"/>
          <w:color w:val="000000"/>
          <w:sz w:val="22"/>
          <w:szCs w:val="22"/>
        </w:rPr>
        <w:t xml:space="preserve"> March 2021 and this documents has been up-dated to reflect this.</w:t>
      </w:r>
    </w:p>
    <w:p w:rsidR="0026448B" w:rsidRDefault="0026448B" w:rsidP="0026448B">
      <w:pPr>
        <w:pStyle w:val="Heading1"/>
        <w:rPr>
          <w:rFonts w:eastAsiaTheme="minorHAnsi"/>
        </w:rPr>
      </w:pPr>
      <w:r>
        <w:t>PURPOSE:</w:t>
      </w:r>
    </w:p>
    <w:p w:rsidR="0026448B" w:rsidRPr="0026448B" w:rsidRDefault="0026448B" w:rsidP="0026448B">
      <w:pPr>
        <w:pStyle w:val="NormalWeb"/>
        <w:spacing w:before="0" w:beforeAutospacing="0" w:after="0" w:afterAutospacing="0"/>
        <w:rPr>
          <w:color w:val="000000"/>
        </w:rPr>
      </w:pPr>
      <w:r>
        <w:rPr>
          <w:rFonts w:ascii="Arial" w:hAnsi="Arial" w:cs="Arial"/>
          <w:color w:val="000000"/>
          <w:sz w:val="22"/>
          <w:szCs w:val="22"/>
        </w:rPr>
        <w:t xml:space="preserve">The purpose of this policy is to clearly outline how Shenfield School will provide remote learning for individual </w:t>
      </w:r>
      <w:proofErr w:type="spellStart"/>
      <w:r>
        <w:rPr>
          <w:rFonts w:ascii="Arial" w:hAnsi="Arial" w:cs="Arial"/>
          <w:color w:val="000000"/>
          <w:sz w:val="22"/>
          <w:szCs w:val="22"/>
        </w:rPr>
        <w:t>self isolating</w:t>
      </w:r>
      <w:proofErr w:type="spellEnd"/>
      <w:r>
        <w:rPr>
          <w:rFonts w:ascii="Arial" w:hAnsi="Arial" w:cs="Arial"/>
          <w:color w:val="000000"/>
          <w:sz w:val="22"/>
          <w:szCs w:val="22"/>
        </w:rPr>
        <w:t xml:space="preserve"> students that follows the DFE guidance and aligns with the Curriculum. </w:t>
      </w:r>
    </w:p>
    <w:p w:rsidR="0026448B" w:rsidRDefault="0026448B" w:rsidP="0026448B">
      <w:pPr>
        <w:pStyle w:val="Heading1"/>
        <w:rPr>
          <w:rFonts w:eastAsiaTheme="minorHAnsi"/>
        </w:rPr>
      </w:pPr>
      <w:r>
        <w:t>INFORMING THE SCHOOL:</w:t>
      </w:r>
    </w:p>
    <w:p w:rsidR="0026448B" w:rsidRPr="0026448B" w:rsidRDefault="0026448B" w:rsidP="0026448B">
      <w:pPr>
        <w:pStyle w:val="NormalWeb"/>
        <w:spacing w:before="0" w:beforeAutospacing="0" w:after="0" w:afterAutospacing="0"/>
        <w:rPr>
          <w:color w:val="000000"/>
        </w:rPr>
      </w:pPr>
      <w:r>
        <w:rPr>
          <w:rFonts w:ascii="Arial" w:hAnsi="Arial" w:cs="Arial"/>
          <w:color w:val="000000"/>
          <w:sz w:val="22"/>
          <w:szCs w:val="22"/>
        </w:rPr>
        <w:t>In accordance with Government guidance, Shenfield High School should be informed immediately of the following:</w:t>
      </w:r>
      <w:r>
        <w:rPr>
          <w:rFonts w:eastAsia="Times New Roman"/>
          <w:color w:val="000000"/>
        </w:rPr>
        <w:br/>
      </w:r>
    </w:p>
    <w:p w:rsidR="0026448B" w:rsidRDefault="0026448B" w:rsidP="0026448B">
      <w:pPr>
        <w:pStyle w:val="NormalWeb"/>
        <w:numPr>
          <w:ilvl w:val="0"/>
          <w:numId w:val="11"/>
        </w:numPr>
        <w:spacing w:before="0" w:beforeAutospacing="0" w:after="0" w:afterAutospacing="0"/>
        <w:textAlignment w:val="baseline"/>
      </w:pPr>
      <w:r>
        <w:rPr>
          <w:rFonts w:ascii="Arial" w:hAnsi="Arial" w:cs="Arial"/>
          <w:color w:val="000000"/>
          <w:sz w:val="22"/>
          <w:szCs w:val="22"/>
        </w:rPr>
        <w:t xml:space="preserve">A member of a student’s household has tested positive for </w:t>
      </w:r>
      <w:proofErr w:type="spellStart"/>
      <w:r>
        <w:rPr>
          <w:rFonts w:ascii="Arial" w:hAnsi="Arial" w:cs="Arial"/>
          <w:color w:val="000000"/>
          <w:sz w:val="22"/>
          <w:szCs w:val="22"/>
        </w:rPr>
        <w:t>Covid</w:t>
      </w:r>
      <w:proofErr w:type="spellEnd"/>
      <w:r>
        <w:rPr>
          <w:rFonts w:ascii="Arial" w:hAnsi="Arial" w:cs="Arial"/>
          <w:color w:val="000000"/>
          <w:sz w:val="22"/>
          <w:szCs w:val="22"/>
        </w:rPr>
        <w:t xml:space="preserve"> 19.</w:t>
      </w:r>
    </w:p>
    <w:p w:rsidR="0026448B" w:rsidRDefault="0026448B" w:rsidP="0026448B">
      <w:pPr>
        <w:pStyle w:val="NormalWeb"/>
        <w:numPr>
          <w:ilvl w:val="0"/>
          <w:numId w:val="11"/>
        </w:numPr>
        <w:spacing w:before="0" w:beforeAutospacing="0" w:after="0" w:afterAutospacing="0"/>
        <w:textAlignment w:val="baseline"/>
      </w:pPr>
      <w:r>
        <w:rPr>
          <w:rFonts w:ascii="Arial" w:hAnsi="Arial" w:cs="Arial"/>
          <w:color w:val="000000"/>
          <w:sz w:val="22"/>
          <w:szCs w:val="22"/>
        </w:rPr>
        <w:t xml:space="preserve">A student is displaying systems of </w:t>
      </w:r>
      <w:proofErr w:type="spellStart"/>
      <w:r>
        <w:rPr>
          <w:rFonts w:ascii="Arial" w:hAnsi="Arial" w:cs="Arial"/>
          <w:color w:val="000000"/>
          <w:sz w:val="22"/>
          <w:szCs w:val="22"/>
        </w:rPr>
        <w:t>Covid</w:t>
      </w:r>
      <w:proofErr w:type="spellEnd"/>
      <w:r>
        <w:rPr>
          <w:rFonts w:ascii="Arial" w:hAnsi="Arial" w:cs="Arial"/>
          <w:color w:val="000000"/>
          <w:sz w:val="22"/>
          <w:szCs w:val="22"/>
        </w:rPr>
        <w:t xml:space="preserve"> 19 and requires a test.</w:t>
      </w:r>
    </w:p>
    <w:p w:rsidR="0026448B" w:rsidRDefault="0026448B" w:rsidP="0026448B">
      <w:pPr>
        <w:pStyle w:val="NormalWeb"/>
        <w:numPr>
          <w:ilvl w:val="0"/>
          <w:numId w:val="11"/>
        </w:numPr>
        <w:spacing w:before="0" w:beforeAutospacing="0" w:after="0" w:afterAutospacing="0"/>
        <w:textAlignment w:val="baseline"/>
      </w:pPr>
      <w:r>
        <w:rPr>
          <w:rFonts w:ascii="Arial" w:hAnsi="Arial" w:cs="Arial"/>
          <w:color w:val="000000"/>
          <w:sz w:val="22"/>
          <w:szCs w:val="22"/>
        </w:rPr>
        <w:t>A student has been asked to self-isolate via Track and Trace.</w:t>
      </w:r>
    </w:p>
    <w:p w:rsidR="0026448B" w:rsidRPr="0026448B" w:rsidRDefault="0026448B" w:rsidP="0026448B">
      <w:pPr>
        <w:pStyle w:val="NormalWeb"/>
        <w:numPr>
          <w:ilvl w:val="0"/>
          <w:numId w:val="11"/>
        </w:numPr>
        <w:spacing w:before="0" w:beforeAutospacing="0" w:after="0" w:afterAutospacing="0"/>
        <w:textAlignment w:val="baseline"/>
      </w:pPr>
      <w:r>
        <w:rPr>
          <w:rFonts w:ascii="Arial" w:hAnsi="Arial" w:cs="Arial"/>
          <w:color w:val="000000"/>
          <w:sz w:val="22"/>
          <w:szCs w:val="22"/>
        </w:rPr>
        <w:t>A student has tested positive for COVID 19</w:t>
      </w:r>
    </w:p>
    <w:p w:rsidR="0026448B" w:rsidRDefault="0026448B" w:rsidP="0026448B">
      <w:pPr>
        <w:pStyle w:val="Heading1"/>
        <w:rPr>
          <w:rFonts w:eastAsiaTheme="minorHAnsi"/>
        </w:rPr>
      </w:pPr>
      <w:r>
        <w:t>FIRST 48 HOURS:</w:t>
      </w:r>
    </w:p>
    <w:p w:rsidR="0026448B" w:rsidRPr="0026448B" w:rsidRDefault="0026448B" w:rsidP="0026448B">
      <w:pPr>
        <w:pStyle w:val="NormalWeb"/>
        <w:spacing w:before="0" w:beforeAutospacing="0" w:after="0" w:afterAutospacing="0"/>
        <w:rPr>
          <w:color w:val="000000"/>
        </w:rPr>
      </w:pPr>
      <w:r>
        <w:rPr>
          <w:rFonts w:ascii="Arial" w:hAnsi="Arial" w:cs="Arial"/>
          <w:color w:val="000000"/>
          <w:sz w:val="22"/>
          <w:szCs w:val="22"/>
        </w:rPr>
        <w:t xml:space="preserve">Once Shenfield High School have been informed by a family that a student has to </w:t>
      </w:r>
      <w:proofErr w:type="spellStart"/>
      <w:r>
        <w:rPr>
          <w:rFonts w:ascii="Arial" w:hAnsi="Arial" w:cs="Arial"/>
          <w:color w:val="000000"/>
          <w:sz w:val="22"/>
          <w:szCs w:val="22"/>
        </w:rPr>
        <w:t>self isolate</w:t>
      </w:r>
      <w:proofErr w:type="spellEnd"/>
      <w:r>
        <w:rPr>
          <w:rFonts w:ascii="Arial" w:hAnsi="Arial" w:cs="Arial"/>
          <w:color w:val="000000"/>
          <w:sz w:val="22"/>
          <w:szCs w:val="22"/>
        </w:rPr>
        <w:t xml:space="preserve"> for a period of time, the student is expected to use the PREP Newsletter as the source of their learning for the first 48 hours. This work is aligned with the curriculum and allows students to explore their topics in greater depth through a variety of activities.</w:t>
      </w:r>
    </w:p>
    <w:p w:rsidR="0026448B" w:rsidRDefault="0026448B" w:rsidP="0026448B">
      <w:pPr>
        <w:pStyle w:val="Heading1"/>
        <w:rPr>
          <w:rFonts w:eastAsiaTheme="minorHAnsi"/>
        </w:rPr>
      </w:pPr>
      <w:r>
        <w:t>REMAINING PERIOD OF ISOLATION:</w:t>
      </w:r>
    </w:p>
    <w:p w:rsidR="0026448B" w:rsidRDefault="0026448B" w:rsidP="0026448B">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Once the 48 hour period is over the school will provide work for each lesson the student would receive that day. The PowerPoint presentations or resources will be converted into PDF format in order for students to access the files on numerous different devices.</w:t>
      </w:r>
      <w:r w:rsidR="005C688A">
        <w:rPr>
          <w:color w:val="000000"/>
        </w:rPr>
        <w:t xml:space="preserve"> </w:t>
      </w:r>
      <w:r>
        <w:rPr>
          <w:rFonts w:ascii="Arial" w:hAnsi="Arial" w:cs="Arial"/>
          <w:color w:val="000000"/>
          <w:sz w:val="22"/>
          <w:szCs w:val="22"/>
        </w:rPr>
        <w:t xml:space="preserve">The </w:t>
      </w:r>
      <w:proofErr w:type="spellStart"/>
      <w:r>
        <w:rPr>
          <w:rFonts w:ascii="Arial" w:hAnsi="Arial" w:cs="Arial"/>
          <w:color w:val="000000"/>
          <w:sz w:val="22"/>
          <w:szCs w:val="22"/>
        </w:rPr>
        <w:t>powerpoints</w:t>
      </w:r>
      <w:proofErr w:type="spellEnd"/>
      <w:r>
        <w:rPr>
          <w:rFonts w:ascii="Arial" w:hAnsi="Arial" w:cs="Arial"/>
          <w:color w:val="000000"/>
          <w:sz w:val="22"/>
          <w:szCs w:val="22"/>
        </w:rPr>
        <w:t xml:space="preserve"> or resources will be adapted by staff to ensure all activities are accessible in the home environment and offer feedback on completed work where appropriate.</w:t>
      </w:r>
    </w:p>
    <w:p w:rsidR="005C688A" w:rsidRPr="005C688A" w:rsidRDefault="005C688A" w:rsidP="0026448B">
      <w:pPr>
        <w:pStyle w:val="NormalWeb"/>
        <w:spacing w:before="0" w:beforeAutospacing="0" w:after="0" w:afterAutospacing="0"/>
        <w:rPr>
          <w:color w:val="000000"/>
        </w:rPr>
      </w:pPr>
      <w:r>
        <w:rPr>
          <w:rFonts w:ascii="Arial" w:hAnsi="Arial" w:cs="Arial"/>
          <w:color w:val="000000"/>
          <w:sz w:val="22"/>
          <w:szCs w:val="22"/>
        </w:rPr>
        <w:t xml:space="preserve">For Key Stage 4 &amp; 5 students, teachers are encouraged to invite students to the ‘live’ classroom via Microsoft Teams. This ensures students have access to the learning in the classroom and opportunity to ask questions. Where Teams in not appropriate for the lesson or subject then PDF </w:t>
      </w:r>
      <w:proofErr w:type="spellStart"/>
      <w:r>
        <w:rPr>
          <w:rFonts w:ascii="Arial" w:hAnsi="Arial" w:cs="Arial"/>
          <w:color w:val="000000"/>
          <w:sz w:val="22"/>
          <w:szCs w:val="22"/>
        </w:rPr>
        <w:t>powerpoints</w:t>
      </w:r>
      <w:proofErr w:type="spellEnd"/>
      <w:r>
        <w:rPr>
          <w:rFonts w:ascii="Arial" w:hAnsi="Arial" w:cs="Arial"/>
          <w:color w:val="000000"/>
          <w:sz w:val="22"/>
          <w:szCs w:val="22"/>
        </w:rPr>
        <w:t xml:space="preserve"> should be sent.</w:t>
      </w:r>
    </w:p>
    <w:p w:rsidR="0026448B" w:rsidRPr="0026448B" w:rsidRDefault="0026448B" w:rsidP="0026448B">
      <w:pPr>
        <w:pStyle w:val="NormalWeb"/>
        <w:spacing w:before="0" w:beforeAutospacing="0" w:after="0" w:afterAutospacing="0"/>
        <w:rPr>
          <w:color w:val="000000"/>
        </w:rPr>
      </w:pPr>
    </w:p>
    <w:p w:rsidR="0026448B" w:rsidRPr="0026448B" w:rsidRDefault="0026448B" w:rsidP="0026448B">
      <w:pPr>
        <w:pStyle w:val="NormalWeb"/>
        <w:spacing w:before="0" w:beforeAutospacing="0" w:after="0" w:afterAutospacing="0"/>
        <w:rPr>
          <w:color w:val="000000"/>
        </w:rPr>
      </w:pPr>
      <w:r>
        <w:rPr>
          <w:rFonts w:ascii="Arial" w:hAnsi="Arial" w:cs="Arial"/>
          <w:color w:val="000000"/>
          <w:sz w:val="22"/>
          <w:szCs w:val="22"/>
        </w:rPr>
        <w:t xml:space="preserve">Where students would have had PE practical, students would be expected to use the hour to do some form of light exercise, where appropriate and if possible, within the home. This expectation would only be the case if students where not experiencing any symptoms of </w:t>
      </w:r>
      <w:proofErr w:type="spellStart"/>
      <w:r>
        <w:rPr>
          <w:rFonts w:ascii="Arial" w:hAnsi="Arial" w:cs="Arial"/>
          <w:color w:val="000000"/>
          <w:sz w:val="22"/>
          <w:szCs w:val="22"/>
        </w:rPr>
        <w:t>Covid</w:t>
      </w:r>
      <w:proofErr w:type="spellEnd"/>
      <w:r>
        <w:rPr>
          <w:rFonts w:ascii="Arial" w:hAnsi="Arial" w:cs="Arial"/>
          <w:color w:val="000000"/>
          <w:sz w:val="22"/>
          <w:szCs w:val="22"/>
        </w:rPr>
        <w:t xml:space="preserve"> 19 and are healthy enough to do so.</w:t>
      </w:r>
    </w:p>
    <w:p w:rsidR="0026448B" w:rsidRDefault="0026448B" w:rsidP="0026448B">
      <w:pPr>
        <w:pStyle w:val="Heading1"/>
        <w:rPr>
          <w:rFonts w:eastAsiaTheme="minorHAnsi"/>
        </w:rPr>
      </w:pPr>
      <w:r>
        <w:lastRenderedPageBreak/>
        <w:t>RETURN TO SCHOOL:</w:t>
      </w:r>
    </w:p>
    <w:p w:rsidR="0026448B" w:rsidRDefault="0026448B" w:rsidP="0026448B">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Once students return to school after </w:t>
      </w:r>
      <w:proofErr w:type="spellStart"/>
      <w:r>
        <w:rPr>
          <w:rFonts w:ascii="Arial" w:hAnsi="Arial" w:cs="Arial"/>
          <w:color w:val="000000"/>
          <w:sz w:val="22"/>
          <w:szCs w:val="22"/>
        </w:rPr>
        <w:t>self isolating</w:t>
      </w:r>
      <w:proofErr w:type="spellEnd"/>
      <w:r>
        <w:rPr>
          <w:rFonts w:ascii="Arial" w:hAnsi="Arial" w:cs="Arial"/>
          <w:color w:val="000000"/>
          <w:sz w:val="22"/>
          <w:szCs w:val="22"/>
        </w:rPr>
        <w:t xml:space="preserve"> they will be expected to complete any assessments they have missed to ensure teaching staff are aware of any gaps, misconceptions or difficulties they have had during their remote learning period.</w:t>
      </w:r>
    </w:p>
    <w:p w:rsidR="0026448B" w:rsidRDefault="0026448B" w:rsidP="0026448B">
      <w:pPr>
        <w:pStyle w:val="NormalWeb"/>
        <w:spacing w:before="0" w:beforeAutospacing="0" w:after="0" w:afterAutospacing="0"/>
        <w:rPr>
          <w:rFonts w:ascii="Arial" w:hAnsi="Arial" w:cs="Arial"/>
          <w:color w:val="000000"/>
          <w:sz w:val="22"/>
          <w:szCs w:val="22"/>
        </w:rPr>
      </w:pPr>
    </w:p>
    <w:p w:rsidR="0026448B" w:rsidRDefault="0026448B" w:rsidP="0026448B">
      <w:pPr>
        <w:pStyle w:val="NormalWeb"/>
        <w:spacing w:before="0" w:beforeAutospacing="0" w:after="0" w:afterAutospacing="0"/>
        <w:rPr>
          <w:rFonts w:ascii="Arial" w:hAnsi="Arial" w:cs="Arial"/>
          <w:color w:val="000000"/>
          <w:sz w:val="22"/>
          <w:szCs w:val="22"/>
        </w:rPr>
      </w:pPr>
    </w:p>
    <w:p w:rsidR="0026448B" w:rsidRDefault="0026448B" w:rsidP="0026448B">
      <w:pPr>
        <w:pStyle w:val="NormalWeb"/>
        <w:spacing w:before="0" w:beforeAutospacing="0" w:after="0" w:afterAutospacing="0"/>
        <w:rPr>
          <w:rFonts w:ascii="Arial" w:hAnsi="Arial" w:cs="Arial"/>
          <w:color w:val="000000"/>
          <w:sz w:val="22"/>
          <w:szCs w:val="22"/>
        </w:rPr>
      </w:pPr>
    </w:p>
    <w:p w:rsidR="0026448B" w:rsidRDefault="0026448B" w:rsidP="0026448B">
      <w:pPr>
        <w:pStyle w:val="NormalWeb"/>
        <w:spacing w:before="0" w:beforeAutospacing="0" w:after="0" w:afterAutospacing="0"/>
        <w:rPr>
          <w:rFonts w:ascii="Arial" w:hAnsi="Arial" w:cs="Arial"/>
          <w:color w:val="000000"/>
          <w:sz w:val="22"/>
          <w:szCs w:val="22"/>
        </w:rPr>
      </w:pPr>
    </w:p>
    <w:p w:rsidR="0026448B" w:rsidRDefault="0026448B" w:rsidP="0026448B">
      <w:pPr>
        <w:pStyle w:val="NormalWeb"/>
        <w:spacing w:before="0" w:beforeAutospacing="0" w:after="0" w:afterAutospacing="0"/>
        <w:rPr>
          <w:rFonts w:ascii="Arial" w:hAnsi="Arial" w:cs="Arial"/>
          <w:color w:val="000000"/>
          <w:sz w:val="22"/>
          <w:szCs w:val="22"/>
        </w:rPr>
      </w:pPr>
    </w:p>
    <w:p w:rsidR="0026448B" w:rsidRDefault="0026448B" w:rsidP="0026448B">
      <w:pPr>
        <w:pStyle w:val="NormalWeb"/>
        <w:spacing w:before="0" w:beforeAutospacing="0" w:after="0" w:afterAutospacing="0"/>
        <w:rPr>
          <w:rFonts w:ascii="Arial" w:hAnsi="Arial" w:cs="Arial"/>
          <w:color w:val="000000"/>
          <w:sz w:val="22"/>
          <w:szCs w:val="22"/>
        </w:rPr>
      </w:pPr>
    </w:p>
    <w:p w:rsidR="0026448B" w:rsidRPr="0026448B" w:rsidRDefault="0026448B" w:rsidP="0026448B">
      <w:pPr>
        <w:pStyle w:val="NormalWeb"/>
        <w:spacing w:before="0" w:beforeAutospacing="0" w:after="0" w:afterAutospacing="0"/>
        <w:rPr>
          <w:rFonts w:ascii="Arial" w:hAnsi="Arial" w:cs="Arial"/>
          <w:b/>
          <w:color w:val="000000"/>
          <w:sz w:val="28"/>
          <w:szCs w:val="22"/>
          <w:u w:val="single"/>
        </w:rPr>
      </w:pPr>
      <w:r>
        <w:rPr>
          <w:rFonts w:ascii="Arial" w:hAnsi="Arial" w:cs="Arial"/>
          <w:b/>
          <w:color w:val="000000"/>
          <w:sz w:val="28"/>
          <w:szCs w:val="22"/>
          <w:u w:val="single"/>
        </w:rPr>
        <w:t xml:space="preserve">1.2 - </w:t>
      </w:r>
      <w:r w:rsidRPr="0026448B">
        <w:rPr>
          <w:rFonts w:ascii="Arial" w:hAnsi="Arial" w:cs="Arial"/>
          <w:b/>
          <w:color w:val="000000"/>
          <w:sz w:val="28"/>
          <w:szCs w:val="22"/>
          <w:u w:val="single"/>
        </w:rPr>
        <w:t>Tier 2 Contingency Plan</w:t>
      </w:r>
    </w:p>
    <w:p w:rsidR="0026448B" w:rsidRDefault="0026448B" w:rsidP="0026448B">
      <w:pPr>
        <w:pStyle w:val="NormalWeb"/>
        <w:spacing w:before="0" w:beforeAutospacing="0" w:after="0" w:afterAutospacing="0"/>
        <w:rPr>
          <w:rFonts w:ascii="Arial" w:hAnsi="Arial" w:cs="Arial"/>
          <w:b/>
          <w:color w:val="000000"/>
          <w:sz w:val="28"/>
          <w:szCs w:val="22"/>
        </w:rPr>
      </w:pPr>
    </w:p>
    <w:p w:rsidR="0026448B" w:rsidRDefault="0026448B" w:rsidP="0026448B">
      <w:pPr>
        <w:pStyle w:val="Heading1"/>
      </w:pPr>
      <w:r>
        <w:t>RATIONALE:</w:t>
      </w:r>
    </w:p>
    <w:p w:rsidR="0026448B" w:rsidRPr="0026448B" w:rsidRDefault="0026448B" w:rsidP="0026448B">
      <w:pPr>
        <w:pStyle w:val="NormalWeb"/>
        <w:spacing w:before="0" w:beforeAutospacing="0" w:after="0" w:afterAutospacing="0"/>
        <w:rPr>
          <w:color w:val="000000"/>
        </w:rPr>
      </w:pPr>
      <w:r>
        <w:rPr>
          <w:rFonts w:ascii="Arial" w:hAnsi="Arial" w:cs="Arial"/>
          <w:color w:val="000000"/>
          <w:sz w:val="22"/>
          <w:szCs w:val="22"/>
        </w:rPr>
        <w:t>The DFE published guidance for full opening of schools in August 2020 and updated the guidance on 31st August 2020 with an expectation for tier 2 planning to be in place by 1</w:t>
      </w:r>
      <w:r w:rsidRPr="0026448B">
        <w:rPr>
          <w:rFonts w:ascii="Arial" w:hAnsi="Arial" w:cs="Arial"/>
          <w:color w:val="000000"/>
          <w:sz w:val="22"/>
          <w:szCs w:val="22"/>
          <w:vertAlign w:val="superscript"/>
        </w:rPr>
        <w:t>st</w:t>
      </w:r>
      <w:r>
        <w:rPr>
          <w:rFonts w:ascii="Arial" w:hAnsi="Arial" w:cs="Arial"/>
          <w:color w:val="000000"/>
          <w:sz w:val="22"/>
          <w:szCs w:val="22"/>
        </w:rPr>
        <w:t xml:space="preserve"> October 2020.</w:t>
      </w:r>
      <w:r w:rsidR="005C688A">
        <w:rPr>
          <w:rFonts w:ascii="Arial" w:hAnsi="Arial" w:cs="Arial"/>
          <w:color w:val="000000"/>
          <w:sz w:val="22"/>
          <w:szCs w:val="22"/>
        </w:rPr>
        <w:t xml:space="preserve"> This document has now been up-dated to reflect the new guidance for the re-opening of schools on 8</w:t>
      </w:r>
      <w:r w:rsidR="005C688A" w:rsidRPr="005C688A">
        <w:rPr>
          <w:rFonts w:ascii="Arial" w:hAnsi="Arial" w:cs="Arial"/>
          <w:color w:val="000000"/>
          <w:sz w:val="22"/>
          <w:szCs w:val="22"/>
          <w:vertAlign w:val="superscript"/>
        </w:rPr>
        <w:t>th</w:t>
      </w:r>
      <w:r w:rsidR="005C688A">
        <w:rPr>
          <w:rFonts w:ascii="Arial" w:hAnsi="Arial" w:cs="Arial"/>
          <w:color w:val="000000"/>
          <w:sz w:val="22"/>
          <w:szCs w:val="22"/>
        </w:rPr>
        <w:t xml:space="preserve"> March 2021.</w:t>
      </w:r>
    </w:p>
    <w:p w:rsidR="0026448B" w:rsidRDefault="0026448B" w:rsidP="0026448B">
      <w:pPr>
        <w:pStyle w:val="Heading1"/>
        <w:rPr>
          <w:rFonts w:eastAsiaTheme="minorHAnsi"/>
        </w:rPr>
      </w:pPr>
      <w:r>
        <w:t>PURPOSE:</w:t>
      </w:r>
    </w:p>
    <w:p w:rsidR="0026448B" w:rsidRPr="0026448B" w:rsidRDefault="0026448B" w:rsidP="0026448B">
      <w:pPr>
        <w:pStyle w:val="NormalWeb"/>
        <w:spacing w:before="0" w:beforeAutospacing="0" w:after="0" w:afterAutospacing="0"/>
        <w:rPr>
          <w:color w:val="000000"/>
        </w:rPr>
      </w:pPr>
      <w:r>
        <w:rPr>
          <w:rFonts w:ascii="Arial" w:hAnsi="Arial" w:cs="Arial"/>
          <w:color w:val="000000"/>
          <w:sz w:val="22"/>
          <w:szCs w:val="22"/>
        </w:rPr>
        <w:t>The purpose of this policy is to clearly outline how Shenfield School will provide remote learning for whole year group isolation or if the school is required to move to Tier 2 in accordance with the DFE guidance.</w:t>
      </w:r>
    </w:p>
    <w:p w:rsidR="0026448B" w:rsidRPr="00F96C45" w:rsidRDefault="0026448B" w:rsidP="0026448B">
      <w:pPr>
        <w:pStyle w:val="NoSpacing"/>
        <w:rPr>
          <w:b/>
          <w:sz w:val="24"/>
        </w:rPr>
      </w:pPr>
    </w:p>
    <w:p w:rsidR="00165CD1" w:rsidRPr="002A1F09" w:rsidRDefault="002A1F09" w:rsidP="002A1F09">
      <w:pPr>
        <w:pStyle w:val="Heading1"/>
      </w:pPr>
      <w:r w:rsidRPr="002A1F09">
        <w:t>K</w:t>
      </w:r>
      <w:r w:rsidR="00182172" w:rsidRPr="002A1F09">
        <w:t>ey Principles</w:t>
      </w:r>
    </w:p>
    <w:p w:rsidR="00182172" w:rsidRDefault="00182172" w:rsidP="00165CD1">
      <w:pPr>
        <w:pStyle w:val="NoSpacing"/>
      </w:pPr>
    </w:p>
    <w:p w:rsidR="00182172" w:rsidRDefault="00182172" w:rsidP="00182172">
      <w:pPr>
        <w:pStyle w:val="NoSpacing"/>
        <w:numPr>
          <w:ilvl w:val="0"/>
          <w:numId w:val="2"/>
        </w:numPr>
      </w:pPr>
      <w:r>
        <w:t>Students must have a full curriculum delivered either within school or through online resourcing.</w:t>
      </w:r>
    </w:p>
    <w:p w:rsidR="00182172" w:rsidRDefault="00182172" w:rsidP="00182172">
      <w:pPr>
        <w:pStyle w:val="NoSpacing"/>
        <w:numPr>
          <w:ilvl w:val="0"/>
          <w:numId w:val="2"/>
        </w:numPr>
      </w:pPr>
      <w:r>
        <w:t>Staff workload must be reasonable and any preparation workload to be kept to a minimum whilst the full timetable is currently running in school.</w:t>
      </w:r>
    </w:p>
    <w:p w:rsidR="00182172" w:rsidRDefault="00182172" w:rsidP="00182172">
      <w:pPr>
        <w:pStyle w:val="NoSpacing"/>
        <w:numPr>
          <w:ilvl w:val="0"/>
          <w:numId w:val="2"/>
        </w:numPr>
      </w:pPr>
      <w:r>
        <w:t>Whilst there should be an expectation to complete more work this time round, student well-being, available resources and home environment must be considered.</w:t>
      </w:r>
    </w:p>
    <w:p w:rsidR="00182172" w:rsidRDefault="006F4F23" w:rsidP="00165CD1">
      <w:pPr>
        <w:pStyle w:val="NoSpacing"/>
        <w:numPr>
          <w:ilvl w:val="0"/>
          <w:numId w:val="2"/>
        </w:numPr>
      </w:pPr>
      <w:r>
        <w:t>Library will open for key worker and vulnerable student</w:t>
      </w:r>
      <w:r w:rsidR="002A1F09">
        <w:t>s</w:t>
      </w:r>
      <w:r>
        <w:t xml:space="preserve"> staffed largely by support staff and specialist SEN staff</w:t>
      </w:r>
      <w:r w:rsidR="002A1F09">
        <w:t xml:space="preserve"> to allow time for teachers to give quality marking and feedback</w:t>
      </w:r>
      <w:r>
        <w:t>.</w:t>
      </w:r>
    </w:p>
    <w:p w:rsidR="002A1F09" w:rsidRDefault="002A1F09" w:rsidP="002A1F09">
      <w:pPr>
        <w:pStyle w:val="Heading1"/>
      </w:pPr>
      <w:r>
        <w:t>Year Group Isolation</w:t>
      </w:r>
    </w:p>
    <w:p w:rsidR="002A1F09" w:rsidRDefault="00BB5C3D" w:rsidP="002A1F09">
      <w:r>
        <w:t>If a year group has to isolate</w:t>
      </w:r>
      <w:r w:rsidR="00F96C45">
        <w:t>,</w:t>
      </w:r>
      <w:r>
        <w:t xml:space="preserve"> due to a number of positive tests</w:t>
      </w:r>
      <w:r w:rsidR="00F96C45">
        <w:t>,</w:t>
      </w:r>
      <w:r>
        <w:t xml:space="preserve"> the following action plan should be implemented</w:t>
      </w:r>
      <w:r w:rsidR="00F96C45">
        <w:t>:</w:t>
      </w:r>
    </w:p>
    <w:p w:rsidR="00BB5C3D" w:rsidRDefault="00BB5C3D" w:rsidP="00BB5C3D">
      <w:pPr>
        <w:pStyle w:val="ListParagraph"/>
        <w:numPr>
          <w:ilvl w:val="0"/>
          <w:numId w:val="9"/>
        </w:numPr>
      </w:pPr>
      <w:r w:rsidRPr="00BB5C3D">
        <w:rPr>
          <w:b/>
        </w:rPr>
        <w:t>Holding Work</w:t>
      </w:r>
      <w:r w:rsidR="005C688A">
        <w:t xml:space="preserve"> - Work set for the remainder of the day in which the positive case is identified</w:t>
      </w:r>
      <w:r>
        <w:t xml:space="preserve"> via Go4Schools. This might be a presentation, further research, essay or creation of revision notes. </w:t>
      </w:r>
    </w:p>
    <w:p w:rsidR="00BB5C3D" w:rsidRDefault="00BB5C3D" w:rsidP="00BB5C3D">
      <w:pPr>
        <w:pStyle w:val="ListParagraph"/>
        <w:numPr>
          <w:ilvl w:val="0"/>
          <w:numId w:val="9"/>
        </w:numPr>
      </w:pPr>
      <w:r w:rsidRPr="00BB5C3D">
        <w:rPr>
          <w:b/>
        </w:rPr>
        <w:t xml:space="preserve">Online Lessons </w:t>
      </w:r>
      <w:r>
        <w:t xml:space="preserve">– </w:t>
      </w:r>
      <w:r w:rsidR="005C688A">
        <w:t>From the next full school day, lessons will take place ‘live’ via Microsoft Teams. The timetable will run as usual but virtually.</w:t>
      </w:r>
    </w:p>
    <w:p w:rsidR="00F96C45" w:rsidRDefault="00F96C45" w:rsidP="00BB5C3D">
      <w:pPr>
        <w:pStyle w:val="ListParagraph"/>
        <w:numPr>
          <w:ilvl w:val="0"/>
          <w:numId w:val="9"/>
        </w:numPr>
      </w:pPr>
      <w:r>
        <w:rPr>
          <w:b/>
        </w:rPr>
        <w:t xml:space="preserve">Marking &amp; Feedback </w:t>
      </w:r>
      <w:r w:rsidR="009F0C47">
        <w:t>–</w:t>
      </w:r>
      <w:r w:rsidR="00F75D2E">
        <w:t xml:space="preserve"> </w:t>
      </w:r>
      <w:r w:rsidR="009F0C47">
        <w:t>There will be a</w:t>
      </w:r>
      <w:r>
        <w:t xml:space="preserve">t least one assessed piece of work for every two weeks of </w:t>
      </w:r>
      <w:r w:rsidR="009F0C47">
        <w:t xml:space="preserve">remote </w:t>
      </w:r>
      <w:r>
        <w:t xml:space="preserve">learning. </w:t>
      </w:r>
      <w:r w:rsidR="009F0C47">
        <w:t>This will be in line with departmental marking and feedback policy or adapted for remote learning conditions.</w:t>
      </w:r>
    </w:p>
    <w:p w:rsidR="00DA1C79" w:rsidRDefault="00DA1C79" w:rsidP="00BB5C3D">
      <w:pPr>
        <w:pStyle w:val="ListParagraph"/>
        <w:numPr>
          <w:ilvl w:val="0"/>
          <w:numId w:val="9"/>
        </w:numPr>
      </w:pPr>
      <w:r>
        <w:rPr>
          <w:b/>
        </w:rPr>
        <w:lastRenderedPageBreak/>
        <w:t xml:space="preserve">Return to school </w:t>
      </w:r>
      <w:r>
        <w:t xml:space="preserve">– On return to school </w:t>
      </w:r>
      <w:r w:rsidR="005C688A">
        <w:t>subjects will assess student understanding of topics covered remotely and address gaps or misconceptions.</w:t>
      </w:r>
    </w:p>
    <w:p w:rsidR="002A1F09" w:rsidRDefault="002A1F09" w:rsidP="002A1F09">
      <w:pPr>
        <w:pStyle w:val="Heading1"/>
      </w:pPr>
      <w:r w:rsidRPr="00165CD1">
        <w:t xml:space="preserve">Tier 2 – </w:t>
      </w:r>
      <w:proofErr w:type="spellStart"/>
      <w:r w:rsidRPr="00165CD1">
        <w:t>Rota</w:t>
      </w:r>
      <w:proofErr w:type="spellEnd"/>
      <w:r w:rsidRPr="00165CD1">
        <w:t xml:space="preserve"> System</w:t>
      </w:r>
    </w:p>
    <w:p w:rsidR="002A1F09" w:rsidRDefault="002A1F09" w:rsidP="00165CD1">
      <w:pPr>
        <w:pStyle w:val="NoSpacing"/>
      </w:pPr>
    </w:p>
    <w:p w:rsidR="00DA1C79" w:rsidRDefault="00DA1C79" w:rsidP="00165CD1">
      <w:pPr>
        <w:pStyle w:val="NoSpacing"/>
      </w:pPr>
      <w:r>
        <w:t>If the school is required to move to tier 2 – the following models could be implemented:</w:t>
      </w:r>
    </w:p>
    <w:p w:rsidR="00DA1C79" w:rsidRDefault="00DA1C79" w:rsidP="00165CD1">
      <w:pPr>
        <w:pStyle w:val="NoSpacing"/>
      </w:pPr>
    </w:p>
    <w:p w:rsidR="00553020" w:rsidRPr="00165CD1" w:rsidRDefault="00553020" w:rsidP="00553020">
      <w:pPr>
        <w:pStyle w:val="NoSpacing"/>
        <w:rPr>
          <w:b/>
          <w:u w:val="single"/>
        </w:rPr>
      </w:pPr>
      <w:r w:rsidRPr="00165CD1">
        <w:rPr>
          <w:b/>
          <w:u w:val="single"/>
        </w:rPr>
        <w:t xml:space="preserve">Fortnight Cycle – Timetable </w:t>
      </w:r>
    </w:p>
    <w:p w:rsidR="00553020" w:rsidRDefault="00553020" w:rsidP="00553020">
      <w:pPr>
        <w:pStyle w:val="NoSpacing"/>
      </w:pPr>
    </w:p>
    <w:tbl>
      <w:tblPr>
        <w:tblStyle w:val="TableGrid"/>
        <w:tblW w:w="0" w:type="auto"/>
        <w:tblLook w:val="04A0" w:firstRow="1" w:lastRow="0" w:firstColumn="1" w:lastColumn="0" w:noHBand="0" w:noVBand="1"/>
      </w:tblPr>
      <w:tblGrid>
        <w:gridCol w:w="2614"/>
        <w:gridCol w:w="2614"/>
        <w:gridCol w:w="2614"/>
        <w:gridCol w:w="2615"/>
      </w:tblGrid>
      <w:tr w:rsidR="00936373" w:rsidTr="00553020">
        <w:tc>
          <w:tcPr>
            <w:tcW w:w="2614" w:type="dxa"/>
          </w:tcPr>
          <w:p w:rsidR="00936373" w:rsidRPr="00165CD1" w:rsidRDefault="00936373" w:rsidP="00936373">
            <w:pPr>
              <w:pStyle w:val="NoSpacing"/>
              <w:rPr>
                <w:b/>
                <w:sz w:val="24"/>
              </w:rPr>
            </w:pPr>
            <w:r w:rsidRPr="00165CD1">
              <w:rPr>
                <w:b/>
                <w:sz w:val="24"/>
              </w:rPr>
              <w:t>Week 1 (A)</w:t>
            </w:r>
          </w:p>
        </w:tc>
        <w:tc>
          <w:tcPr>
            <w:tcW w:w="2614" w:type="dxa"/>
          </w:tcPr>
          <w:p w:rsidR="00936373" w:rsidRPr="00165CD1" w:rsidRDefault="00936373" w:rsidP="00936373">
            <w:pPr>
              <w:pStyle w:val="NoSpacing"/>
              <w:rPr>
                <w:b/>
                <w:sz w:val="24"/>
              </w:rPr>
            </w:pPr>
            <w:r w:rsidRPr="00165CD1">
              <w:rPr>
                <w:b/>
                <w:sz w:val="24"/>
              </w:rPr>
              <w:t>Week 2 (B)</w:t>
            </w:r>
          </w:p>
        </w:tc>
        <w:tc>
          <w:tcPr>
            <w:tcW w:w="2614" w:type="dxa"/>
          </w:tcPr>
          <w:p w:rsidR="00936373" w:rsidRPr="00165CD1" w:rsidRDefault="00936373" w:rsidP="00936373">
            <w:pPr>
              <w:pStyle w:val="NoSpacing"/>
              <w:rPr>
                <w:b/>
                <w:sz w:val="24"/>
              </w:rPr>
            </w:pPr>
            <w:r w:rsidRPr="00165CD1">
              <w:rPr>
                <w:b/>
                <w:sz w:val="24"/>
              </w:rPr>
              <w:t>Week 3 (A)</w:t>
            </w:r>
          </w:p>
        </w:tc>
        <w:tc>
          <w:tcPr>
            <w:tcW w:w="2615" w:type="dxa"/>
          </w:tcPr>
          <w:p w:rsidR="00936373" w:rsidRPr="00165CD1" w:rsidRDefault="00936373" w:rsidP="00936373">
            <w:pPr>
              <w:pStyle w:val="NoSpacing"/>
              <w:rPr>
                <w:b/>
                <w:sz w:val="24"/>
              </w:rPr>
            </w:pPr>
            <w:r w:rsidRPr="00165CD1">
              <w:rPr>
                <w:b/>
                <w:sz w:val="24"/>
              </w:rPr>
              <w:t>Week 4 (B)</w:t>
            </w:r>
          </w:p>
        </w:tc>
      </w:tr>
      <w:tr w:rsidR="00DC3E74" w:rsidTr="00553020">
        <w:tc>
          <w:tcPr>
            <w:tcW w:w="2614" w:type="dxa"/>
          </w:tcPr>
          <w:p w:rsidR="00DC3E74" w:rsidRDefault="00DC3E74" w:rsidP="00DC3E74">
            <w:pPr>
              <w:pStyle w:val="NoSpacing"/>
            </w:pPr>
            <w:r>
              <w:t>Year 7 – ALL – In School</w:t>
            </w:r>
          </w:p>
        </w:tc>
        <w:tc>
          <w:tcPr>
            <w:tcW w:w="2614" w:type="dxa"/>
          </w:tcPr>
          <w:p w:rsidR="00DC3E74" w:rsidRDefault="00DC3E74" w:rsidP="00DC3E74">
            <w:pPr>
              <w:pStyle w:val="NoSpacing"/>
            </w:pPr>
            <w:r>
              <w:t>Year 7 – ALL – In School</w:t>
            </w:r>
          </w:p>
        </w:tc>
        <w:tc>
          <w:tcPr>
            <w:tcW w:w="2614" w:type="dxa"/>
          </w:tcPr>
          <w:p w:rsidR="00DC3E74" w:rsidRDefault="00DC3E74" w:rsidP="00DC3E74">
            <w:pPr>
              <w:pStyle w:val="NoSpacing"/>
            </w:pPr>
            <w:r>
              <w:t>Year 7 –  [Online]</w:t>
            </w:r>
          </w:p>
        </w:tc>
        <w:tc>
          <w:tcPr>
            <w:tcW w:w="2615" w:type="dxa"/>
          </w:tcPr>
          <w:p w:rsidR="00DC3E74" w:rsidRDefault="00DC3E74" w:rsidP="00DC3E74">
            <w:pPr>
              <w:pStyle w:val="NoSpacing"/>
            </w:pPr>
            <w:r>
              <w:t>Year 7 –  [Online]</w:t>
            </w:r>
          </w:p>
        </w:tc>
      </w:tr>
      <w:tr w:rsidR="00DC3E74" w:rsidTr="00553020">
        <w:tc>
          <w:tcPr>
            <w:tcW w:w="2614" w:type="dxa"/>
          </w:tcPr>
          <w:p w:rsidR="00DC3E74" w:rsidRDefault="00DC3E74" w:rsidP="00DC3E74">
            <w:pPr>
              <w:pStyle w:val="NoSpacing"/>
            </w:pPr>
            <w:r>
              <w:t>Year 8 – [Online]</w:t>
            </w:r>
          </w:p>
        </w:tc>
        <w:tc>
          <w:tcPr>
            <w:tcW w:w="2614" w:type="dxa"/>
          </w:tcPr>
          <w:p w:rsidR="00DC3E74" w:rsidRDefault="00DC3E74" w:rsidP="00DC3E74">
            <w:pPr>
              <w:pStyle w:val="NoSpacing"/>
            </w:pPr>
            <w:r>
              <w:t>Year 8 – [Online]</w:t>
            </w:r>
          </w:p>
        </w:tc>
        <w:tc>
          <w:tcPr>
            <w:tcW w:w="2614" w:type="dxa"/>
          </w:tcPr>
          <w:p w:rsidR="00DC3E74" w:rsidRDefault="00DC3E74" w:rsidP="00DC3E74">
            <w:pPr>
              <w:pStyle w:val="NoSpacing"/>
            </w:pPr>
            <w:r>
              <w:t>Year 8 – ALL – In School</w:t>
            </w:r>
          </w:p>
        </w:tc>
        <w:tc>
          <w:tcPr>
            <w:tcW w:w="2615" w:type="dxa"/>
          </w:tcPr>
          <w:p w:rsidR="00DC3E74" w:rsidRDefault="00DC3E74" w:rsidP="00DC3E74">
            <w:pPr>
              <w:pStyle w:val="NoSpacing"/>
            </w:pPr>
            <w:r>
              <w:t>Year 8 – ALL – In School</w:t>
            </w:r>
          </w:p>
        </w:tc>
      </w:tr>
      <w:tr w:rsidR="00DC3E74" w:rsidTr="00553020">
        <w:tc>
          <w:tcPr>
            <w:tcW w:w="2614" w:type="dxa"/>
          </w:tcPr>
          <w:p w:rsidR="00DC3E74" w:rsidRDefault="00DC3E74" w:rsidP="00DC3E74">
            <w:pPr>
              <w:pStyle w:val="NoSpacing"/>
            </w:pPr>
            <w:r>
              <w:t>Year 9 – ALL – In School</w:t>
            </w:r>
          </w:p>
        </w:tc>
        <w:tc>
          <w:tcPr>
            <w:tcW w:w="2614" w:type="dxa"/>
          </w:tcPr>
          <w:p w:rsidR="00DC3E74" w:rsidRDefault="00DC3E74" w:rsidP="00DC3E74">
            <w:pPr>
              <w:pStyle w:val="NoSpacing"/>
            </w:pPr>
            <w:r>
              <w:t>Year 9 – ALL – In School</w:t>
            </w:r>
          </w:p>
        </w:tc>
        <w:tc>
          <w:tcPr>
            <w:tcW w:w="2614" w:type="dxa"/>
          </w:tcPr>
          <w:p w:rsidR="00DC3E74" w:rsidRDefault="00DC3E74" w:rsidP="00DC3E74">
            <w:pPr>
              <w:pStyle w:val="NoSpacing"/>
            </w:pPr>
            <w:r>
              <w:t>Year 9 –  [Online]</w:t>
            </w:r>
          </w:p>
        </w:tc>
        <w:tc>
          <w:tcPr>
            <w:tcW w:w="2615" w:type="dxa"/>
          </w:tcPr>
          <w:p w:rsidR="00DC3E74" w:rsidRDefault="00DC3E74" w:rsidP="00DC3E74">
            <w:pPr>
              <w:pStyle w:val="NoSpacing"/>
            </w:pPr>
            <w:r>
              <w:t>Year 9 –  [Online]</w:t>
            </w:r>
          </w:p>
        </w:tc>
      </w:tr>
      <w:tr w:rsidR="00DC3E74" w:rsidTr="00553020">
        <w:tc>
          <w:tcPr>
            <w:tcW w:w="2614" w:type="dxa"/>
          </w:tcPr>
          <w:p w:rsidR="00DC3E74" w:rsidRDefault="00DC3E74" w:rsidP="00DC3E74">
            <w:pPr>
              <w:pStyle w:val="NoSpacing"/>
            </w:pPr>
            <w:r>
              <w:t>Year 10 – [Live Online]</w:t>
            </w:r>
          </w:p>
        </w:tc>
        <w:tc>
          <w:tcPr>
            <w:tcW w:w="2614" w:type="dxa"/>
          </w:tcPr>
          <w:p w:rsidR="00DC3E74" w:rsidRDefault="00DC3E74" w:rsidP="00DC3E74">
            <w:pPr>
              <w:pStyle w:val="NoSpacing"/>
            </w:pPr>
            <w:r>
              <w:t>Year 10 – [ Live Online]</w:t>
            </w:r>
          </w:p>
        </w:tc>
        <w:tc>
          <w:tcPr>
            <w:tcW w:w="2614" w:type="dxa"/>
          </w:tcPr>
          <w:p w:rsidR="00DC3E74" w:rsidRDefault="00DC3E74" w:rsidP="00DC3E74">
            <w:pPr>
              <w:pStyle w:val="NoSpacing"/>
            </w:pPr>
            <w:r>
              <w:t>Year 10 – ALL – In School</w:t>
            </w:r>
          </w:p>
        </w:tc>
        <w:tc>
          <w:tcPr>
            <w:tcW w:w="2615" w:type="dxa"/>
          </w:tcPr>
          <w:p w:rsidR="00DC3E74" w:rsidRDefault="00DC3E74" w:rsidP="00DC3E74">
            <w:pPr>
              <w:pStyle w:val="NoSpacing"/>
            </w:pPr>
            <w:r>
              <w:t>Year 10 – ALL – In School</w:t>
            </w:r>
          </w:p>
        </w:tc>
      </w:tr>
      <w:tr w:rsidR="00DC3E74" w:rsidTr="00553020">
        <w:tc>
          <w:tcPr>
            <w:tcW w:w="2614" w:type="dxa"/>
          </w:tcPr>
          <w:p w:rsidR="00DC3E74" w:rsidRDefault="00DC3E74" w:rsidP="00DC3E74">
            <w:pPr>
              <w:pStyle w:val="NoSpacing"/>
            </w:pPr>
            <w:r>
              <w:t>Year 11 – ALL – In School</w:t>
            </w:r>
          </w:p>
        </w:tc>
        <w:tc>
          <w:tcPr>
            <w:tcW w:w="2614" w:type="dxa"/>
          </w:tcPr>
          <w:p w:rsidR="00DC3E74" w:rsidRDefault="00DC3E74" w:rsidP="00DC3E74">
            <w:pPr>
              <w:pStyle w:val="NoSpacing"/>
            </w:pPr>
            <w:r>
              <w:t>Year 11 – ALL – In School</w:t>
            </w:r>
          </w:p>
        </w:tc>
        <w:tc>
          <w:tcPr>
            <w:tcW w:w="2614" w:type="dxa"/>
          </w:tcPr>
          <w:p w:rsidR="00DC3E74" w:rsidRDefault="00DC3E74" w:rsidP="00DC3E74">
            <w:pPr>
              <w:pStyle w:val="NoSpacing"/>
            </w:pPr>
            <w:r>
              <w:t>Year 11 – [Live Online]</w:t>
            </w:r>
          </w:p>
        </w:tc>
        <w:tc>
          <w:tcPr>
            <w:tcW w:w="2615" w:type="dxa"/>
          </w:tcPr>
          <w:p w:rsidR="00DC3E74" w:rsidRDefault="00DC3E74" w:rsidP="00DC3E74">
            <w:pPr>
              <w:pStyle w:val="NoSpacing"/>
            </w:pPr>
            <w:r>
              <w:t>Year 11 – [ Live Online]</w:t>
            </w:r>
          </w:p>
        </w:tc>
      </w:tr>
      <w:tr w:rsidR="00DC3E74" w:rsidTr="00553020">
        <w:tc>
          <w:tcPr>
            <w:tcW w:w="2614" w:type="dxa"/>
          </w:tcPr>
          <w:p w:rsidR="00DC3E74" w:rsidRDefault="00DC3E74" w:rsidP="00DC3E74">
            <w:pPr>
              <w:pStyle w:val="NoSpacing"/>
            </w:pPr>
            <w:r>
              <w:t>Year 12 -  [Live Online]</w:t>
            </w:r>
          </w:p>
        </w:tc>
        <w:tc>
          <w:tcPr>
            <w:tcW w:w="2614" w:type="dxa"/>
          </w:tcPr>
          <w:p w:rsidR="00DC3E74" w:rsidRDefault="00DC3E74" w:rsidP="00DC3E74">
            <w:pPr>
              <w:pStyle w:val="NoSpacing"/>
            </w:pPr>
            <w:r>
              <w:t>Year 12 -  [Live Online]</w:t>
            </w:r>
          </w:p>
        </w:tc>
        <w:tc>
          <w:tcPr>
            <w:tcW w:w="2614" w:type="dxa"/>
          </w:tcPr>
          <w:p w:rsidR="00DC3E74" w:rsidRDefault="00DC3E74" w:rsidP="00DC3E74">
            <w:pPr>
              <w:pStyle w:val="NoSpacing"/>
            </w:pPr>
            <w:r>
              <w:t>Year 12 – ALL – In School</w:t>
            </w:r>
          </w:p>
        </w:tc>
        <w:tc>
          <w:tcPr>
            <w:tcW w:w="2615" w:type="dxa"/>
          </w:tcPr>
          <w:p w:rsidR="00DC3E74" w:rsidRDefault="00DC3E74" w:rsidP="00DC3E74">
            <w:pPr>
              <w:pStyle w:val="NoSpacing"/>
            </w:pPr>
            <w:r>
              <w:t>Year 12 – ALL – In School</w:t>
            </w:r>
          </w:p>
        </w:tc>
      </w:tr>
      <w:tr w:rsidR="00DC3E74" w:rsidTr="00553020">
        <w:tc>
          <w:tcPr>
            <w:tcW w:w="2614" w:type="dxa"/>
          </w:tcPr>
          <w:p w:rsidR="00DC3E74" w:rsidRDefault="00DC3E74" w:rsidP="00DC3E74">
            <w:pPr>
              <w:pStyle w:val="NoSpacing"/>
            </w:pPr>
            <w:r>
              <w:t>Year 13 – ALL – In School</w:t>
            </w:r>
          </w:p>
        </w:tc>
        <w:tc>
          <w:tcPr>
            <w:tcW w:w="2614" w:type="dxa"/>
          </w:tcPr>
          <w:p w:rsidR="00DC3E74" w:rsidRDefault="00DC3E74" w:rsidP="00DC3E74">
            <w:pPr>
              <w:pStyle w:val="NoSpacing"/>
            </w:pPr>
            <w:r>
              <w:t>Year 13 – ALL – In School</w:t>
            </w:r>
          </w:p>
        </w:tc>
        <w:tc>
          <w:tcPr>
            <w:tcW w:w="2614" w:type="dxa"/>
          </w:tcPr>
          <w:p w:rsidR="00DC3E74" w:rsidRDefault="00DC3E74" w:rsidP="00DC3E74">
            <w:pPr>
              <w:pStyle w:val="NoSpacing"/>
            </w:pPr>
            <w:r>
              <w:t>Year 13 -  [Live Online]</w:t>
            </w:r>
          </w:p>
        </w:tc>
        <w:tc>
          <w:tcPr>
            <w:tcW w:w="2615" w:type="dxa"/>
          </w:tcPr>
          <w:p w:rsidR="00DC3E74" w:rsidRDefault="00DC3E74" w:rsidP="00DC3E74">
            <w:pPr>
              <w:pStyle w:val="NoSpacing"/>
            </w:pPr>
            <w:r>
              <w:t>Year 13 -  [Live Online]</w:t>
            </w:r>
          </w:p>
        </w:tc>
      </w:tr>
      <w:tr w:rsidR="00DC3E74" w:rsidTr="00553020">
        <w:tc>
          <w:tcPr>
            <w:tcW w:w="2614" w:type="dxa"/>
          </w:tcPr>
          <w:p w:rsidR="00DC3E74" w:rsidRDefault="00DC3E74" w:rsidP="00DC3E74">
            <w:pPr>
              <w:pStyle w:val="NoSpacing"/>
            </w:pPr>
            <w:r>
              <w:t>Key Worker &amp; Vulnerable</w:t>
            </w:r>
          </w:p>
        </w:tc>
        <w:tc>
          <w:tcPr>
            <w:tcW w:w="2614" w:type="dxa"/>
          </w:tcPr>
          <w:p w:rsidR="00DC3E74" w:rsidRDefault="00DC3E74" w:rsidP="00DC3E74">
            <w:pPr>
              <w:pStyle w:val="NoSpacing"/>
            </w:pPr>
            <w:r>
              <w:t>Key Worker &amp; Vulnerable</w:t>
            </w:r>
          </w:p>
        </w:tc>
        <w:tc>
          <w:tcPr>
            <w:tcW w:w="2614" w:type="dxa"/>
          </w:tcPr>
          <w:p w:rsidR="00DC3E74" w:rsidRDefault="00DC3E74" w:rsidP="00DC3E74">
            <w:pPr>
              <w:pStyle w:val="NoSpacing"/>
            </w:pPr>
            <w:r>
              <w:t>Key Worker &amp; Vulnerable</w:t>
            </w:r>
          </w:p>
        </w:tc>
        <w:tc>
          <w:tcPr>
            <w:tcW w:w="2615" w:type="dxa"/>
          </w:tcPr>
          <w:p w:rsidR="00DC3E74" w:rsidRDefault="00DC3E74" w:rsidP="00DC3E74">
            <w:pPr>
              <w:pStyle w:val="NoSpacing"/>
            </w:pPr>
            <w:r>
              <w:t>Key Worker &amp; Vulnerable</w:t>
            </w:r>
          </w:p>
        </w:tc>
      </w:tr>
    </w:tbl>
    <w:p w:rsidR="00553020" w:rsidRDefault="00553020" w:rsidP="00553020">
      <w:pPr>
        <w:pStyle w:val="NoSpacing"/>
      </w:pPr>
    </w:p>
    <w:p w:rsidR="00553020" w:rsidRDefault="009A28EA" w:rsidP="009F0C47">
      <w:pPr>
        <w:pStyle w:val="NoSpacing"/>
        <w:numPr>
          <w:ilvl w:val="0"/>
          <w:numId w:val="12"/>
        </w:numPr>
      </w:pPr>
      <w:r>
        <w:t>Subjects will either provide live online Lessons via Microsoft Teams or Pre-Recorded lessons via Planet e-Stream if more appropriate.</w:t>
      </w:r>
    </w:p>
    <w:p w:rsidR="009F0C47" w:rsidRDefault="009A28EA" w:rsidP="009F0C47">
      <w:pPr>
        <w:pStyle w:val="NoSpacing"/>
        <w:numPr>
          <w:ilvl w:val="0"/>
          <w:numId w:val="12"/>
        </w:numPr>
      </w:pPr>
      <w:r>
        <w:t xml:space="preserve">For </w:t>
      </w:r>
      <w:r w:rsidR="009F0C47">
        <w:t>Live lessons</w:t>
      </w:r>
      <w:r>
        <w:t xml:space="preserve"> t</w:t>
      </w:r>
      <w:r w:rsidR="009F0C47">
        <w:t>he new e-safety policy guidelines must be followed.</w:t>
      </w:r>
    </w:p>
    <w:p w:rsidR="009F0C47" w:rsidRDefault="009F0C47" w:rsidP="009F0C47">
      <w:pPr>
        <w:pStyle w:val="NoSpacing"/>
        <w:numPr>
          <w:ilvl w:val="0"/>
          <w:numId w:val="12"/>
        </w:numPr>
      </w:pPr>
      <w:r>
        <w:t>Support staff and LSAs will be used to support Key Worker and Vulnerable students in the Library which will be used exclusively by them. This will create a mixed year group bubble for the duration of Tier 2.</w:t>
      </w:r>
    </w:p>
    <w:p w:rsidR="00257C0F" w:rsidRDefault="00257C0F" w:rsidP="00C75EFA">
      <w:pPr>
        <w:pStyle w:val="NoSpacing"/>
        <w:rPr>
          <w:u w:val="single"/>
        </w:rPr>
      </w:pPr>
    </w:p>
    <w:p w:rsidR="00C75EFA" w:rsidRDefault="00C75EFA" w:rsidP="00825A50">
      <w:pPr>
        <w:pStyle w:val="NoSpacing"/>
        <w:ind w:left="360"/>
      </w:pPr>
    </w:p>
    <w:p w:rsidR="00165CD1" w:rsidRDefault="00165CD1" w:rsidP="00165CD1">
      <w:pPr>
        <w:pStyle w:val="NoSpacing"/>
      </w:pPr>
    </w:p>
    <w:sectPr w:rsidR="00165CD1" w:rsidSect="00165CD1">
      <w:pgSz w:w="11907" w:h="16839" w:code="9"/>
      <w:pgMar w:top="720" w:right="720" w:bottom="720" w:left="720" w:header="709" w:footer="709" w:gutter="0"/>
      <w:paperSrc w:first="258"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E426D"/>
    <w:multiLevelType w:val="hybridMultilevel"/>
    <w:tmpl w:val="49163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120D9"/>
    <w:multiLevelType w:val="hybridMultilevel"/>
    <w:tmpl w:val="C07C0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AF4A12"/>
    <w:multiLevelType w:val="hybridMultilevel"/>
    <w:tmpl w:val="9800B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0B7232"/>
    <w:multiLevelType w:val="hybridMultilevel"/>
    <w:tmpl w:val="8ACE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1E38AC"/>
    <w:multiLevelType w:val="hybridMultilevel"/>
    <w:tmpl w:val="B0BA4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A91ED6"/>
    <w:multiLevelType w:val="hybridMultilevel"/>
    <w:tmpl w:val="4F060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853040"/>
    <w:multiLevelType w:val="hybridMultilevel"/>
    <w:tmpl w:val="84CC12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EF844BE"/>
    <w:multiLevelType w:val="hybridMultilevel"/>
    <w:tmpl w:val="F5685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817F2A"/>
    <w:multiLevelType w:val="hybridMultilevel"/>
    <w:tmpl w:val="D26C1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85640F"/>
    <w:multiLevelType w:val="multilevel"/>
    <w:tmpl w:val="9A543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EF5380"/>
    <w:multiLevelType w:val="hybridMultilevel"/>
    <w:tmpl w:val="41A84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F85EF6"/>
    <w:multiLevelType w:val="hybridMultilevel"/>
    <w:tmpl w:val="B70E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6"/>
  </w:num>
  <w:num w:numId="5">
    <w:abstractNumId w:val="3"/>
  </w:num>
  <w:num w:numId="6">
    <w:abstractNumId w:val="11"/>
  </w:num>
  <w:num w:numId="7">
    <w:abstractNumId w:val="10"/>
  </w:num>
  <w:num w:numId="8">
    <w:abstractNumId w:val="0"/>
  </w:num>
  <w:num w:numId="9">
    <w:abstractNumId w:val="7"/>
  </w:num>
  <w:num w:numId="10">
    <w:abstractNumId w:val="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CD1"/>
    <w:rsid w:val="00020D48"/>
    <w:rsid w:val="0006085E"/>
    <w:rsid w:val="00070F8D"/>
    <w:rsid w:val="000B4372"/>
    <w:rsid w:val="000E4A09"/>
    <w:rsid w:val="00157A34"/>
    <w:rsid w:val="00165CD1"/>
    <w:rsid w:val="00182172"/>
    <w:rsid w:val="00257C0F"/>
    <w:rsid w:val="0026448B"/>
    <w:rsid w:val="002A1F09"/>
    <w:rsid w:val="004B6642"/>
    <w:rsid w:val="004F1455"/>
    <w:rsid w:val="00553020"/>
    <w:rsid w:val="005C688A"/>
    <w:rsid w:val="00612C50"/>
    <w:rsid w:val="006455DF"/>
    <w:rsid w:val="006F4F23"/>
    <w:rsid w:val="00736DFF"/>
    <w:rsid w:val="00825A50"/>
    <w:rsid w:val="008C051E"/>
    <w:rsid w:val="009250CB"/>
    <w:rsid w:val="00936373"/>
    <w:rsid w:val="009A28EA"/>
    <w:rsid w:val="009F0C47"/>
    <w:rsid w:val="00AC7541"/>
    <w:rsid w:val="00BB4080"/>
    <w:rsid w:val="00BB5C3D"/>
    <w:rsid w:val="00BE5A5C"/>
    <w:rsid w:val="00C37C33"/>
    <w:rsid w:val="00C75EFA"/>
    <w:rsid w:val="00D774E1"/>
    <w:rsid w:val="00DA1C79"/>
    <w:rsid w:val="00DC3D07"/>
    <w:rsid w:val="00DC3E74"/>
    <w:rsid w:val="00F75D2E"/>
    <w:rsid w:val="00F96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C78A5-0314-4E7B-9D46-89CFE6E8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1F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5CD1"/>
    <w:pPr>
      <w:spacing w:after="0" w:line="240" w:lineRule="auto"/>
    </w:pPr>
  </w:style>
  <w:style w:type="table" w:styleId="TableGrid">
    <w:name w:val="Table Grid"/>
    <w:basedOn w:val="TableNormal"/>
    <w:uiPriority w:val="39"/>
    <w:rsid w:val="00165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A1F0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B5C3D"/>
    <w:pPr>
      <w:ind w:left="720"/>
      <w:contextualSpacing/>
    </w:pPr>
  </w:style>
  <w:style w:type="paragraph" w:styleId="BalloonText">
    <w:name w:val="Balloon Text"/>
    <w:basedOn w:val="Normal"/>
    <w:link w:val="BalloonTextChar"/>
    <w:uiPriority w:val="99"/>
    <w:semiHidden/>
    <w:unhideWhenUsed/>
    <w:rsid w:val="009250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0CB"/>
    <w:rPr>
      <w:rFonts w:ascii="Segoe UI" w:hAnsi="Segoe UI" w:cs="Segoe UI"/>
      <w:sz w:val="18"/>
      <w:szCs w:val="18"/>
    </w:rPr>
  </w:style>
  <w:style w:type="paragraph" w:styleId="NormalWeb">
    <w:name w:val="Normal (Web)"/>
    <w:basedOn w:val="Normal"/>
    <w:uiPriority w:val="99"/>
    <w:unhideWhenUsed/>
    <w:rsid w:val="0026448B"/>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2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3E3E4A80</Template>
  <TotalTime>0</TotalTime>
  <Pages>3</Pages>
  <Words>935</Words>
  <Characters>5336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J.Sands</dc:creator>
  <cp:keywords/>
  <dc:description/>
  <cp:lastModifiedBy>K.Whordley</cp:lastModifiedBy>
  <cp:revision>2</cp:revision>
  <cp:lastPrinted>2020-09-10T08:14:00Z</cp:lastPrinted>
  <dcterms:created xsi:type="dcterms:W3CDTF">2021-03-23T14:40:00Z</dcterms:created>
  <dcterms:modified xsi:type="dcterms:W3CDTF">2021-03-23T14:40:00Z</dcterms:modified>
</cp:coreProperties>
</file>